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bookmarkStart w:id="0" w:name="_GoBack"/>
      <w:bookmarkEnd w:id="0"/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3BC4B790">
                <wp:simplePos x="0" y="0"/>
                <wp:positionH relativeFrom="column">
                  <wp:posOffset>653415</wp:posOffset>
                </wp:positionH>
                <wp:positionV relativeFrom="paragraph">
                  <wp:posOffset>1518285</wp:posOffset>
                </wp:positionV>
                <wp:extent cx="4552950" cy="266700"/>
                <wp:effectExtent l="0" t="0" r="0" b="0"/>
                <wp:wrapNone/>
                <wp:docPr id="1" name="Поле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20" cy="2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4"/>
                              <w:bidi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path="m0,0l-2147483645,0l-2147483645,-2147483646l0,-2147483646xe" fillcolor="white" stroked="f" o:allowincell="f" style="position:absolute;margin-left:51.45pt;margin-top:119.55pt;width:358.45pt;height:20.95pt;mso-wrap-style:square;v-text-anchor:top" wp14:anchorId="3BC4B790">
                <v:fill o:detectmouseclick="t" type="solid" color2="black" opacity="0"/>
                <v:stroke color="#3465a4" weight="6480" joinstyle="round" endcap="flat"/>
                <v:textbox>
                  <w:txbxContent>
                    <w:p>
                      <w:pPr>
                        <w:pStyle w:val="Style64"/>
                        <w:bidi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cs="Arial" w:ascii="Arial" w:hAnsi="Arial"/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 xml:space="preserve">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5940425" cy="2131695"/>
            <wp:effectExtent l="0" t="0" r="0" b="0"/>
            <wp:docPr id="2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О 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внесении изменений в 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>норматив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>ы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</w:t>
      </w: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 xml:space="preserve">органов местного самоуправления </w:t>
      </w:r>
      <w:r>
        <w:rPr>
          <w:rFonts w:eastAsia="Times New Roman" w:cs="Arial" w:ascii="Arial" w:hAnsi="Arial"/>
          <w:b/>
          <w:sz w:val="24"/>
          <w:szCs w:val="24"/>
          <w:lang w:eastAsia="ru-RU"/>
        </w:rPr>
        <w:t>Верхнеуслонского муниципального района</w:t>
      </w:r>
    </w:p>
    <w:p>
      <w:pPr>
        <w:pStyle w:val="Normal"/>
        <w:widowControl w:val="false"/>
        <w:bidi w:val="0"/>
        <w:spacing w:lineRule="auto" w:line="240" w:before="0" w:after="0"/>
        <w:jc w:val="center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675" w:leader="none"/>
        </w:tabs>
        <w:bidi w:val="0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целях обеспечения социальных гарантий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</w:t>
      </w:r>
      <w:r>
        <w:rPr>
          <w:rFonts w:eastAsia="Times New Roman" w:cs="Arial" w:ascii="Arial" w:hAnsi="Arial"/>
          <w:bCs/>
          <w:sz w:val="24"/>
          <w:szCs w:val="24"/>
          <w:lang w:eastAsia="ru-RU"/>
        </w:rPr>
        <w:t xml:space="preserve">органов местного самоуправления </w:t>
      </w:r>
      <w:r>
        <w:rPr>
          <w:rFonts w:cs="Arial" w:ascii="Arial" w:hAnsi="Arial"/>
          <w:sz w:val="24"/>
          <w:szCs w:val="24"/>
        </w:rPr>
        <w:t xml:space="preserve">Верхнеуслонского муниципального района, упорядочения и совершенствования оплаты труда, стимулирования их профессиональной служебной деятельности, в соответствии с Федеральным законом от 02.04. 2007 № 25-ФЗ "О муниципальной службе в Российской Федерации", Кодексом Республики Татарстан о муниципальной службе от 25.06.2013 № 50-ЗРТ, руководствуясь </w:t>
      </w:r>
      <w:hyperlink r:id="rId3">
        <w:r>
          <w:rPr>
            <w:rFonts w:cs="Arial" w:ascii="Arial" w:hAnsi="Arial"/>
            <w:sz w:val="24"/>
            <w:szCs w:val="24"/>
          </w:rPr>
          <w:t>Постановлением</w:t>
        </w:r>
      </w:hyperlink>
      <w:r>
        <w:rPr>
          <w:rFonts w:cs="Arial" w:ascii="Arial" w:hAnsi="Arial"/>
          <w:sz w:val="24"/>
          <w:szCs w:val="24"/>
        </w:rPr>
        <w:t xml:space="preserve"> Кабинета Министров Республики Татарстан от 28.03.2018 № 182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Татарстан", </w:t>
      </w:r>
      <w:hyperlink r:id="rId4">
        <w:r>
          <w:rPr>
            <w:rFonts w:cs="Arial" w:ascii="Arial" w:hAnsi="Arial"/>
            <w:sz w:val="24"/>
            <w:szCs w:val="24"/>
          </w:rPr>
          <w:t>Уставом</w:t>
        </w:r>
      </w:hyperlink>
      <w:r>
        <w:rPr>
          <w:rFonts w:cs="Arial" w:ascii="Arial" w:hAnsi="Arial"/>
          <w:sz w:val="24"/>
          <w:szCs w:val="24"/>
        </w:rPr>
        <w:t xml:space="preserve"> Верхнеуслонского муниципального района, </w:t>
      </w:r>
    </w:p>
    <w:p>
      <w:pPr>
        <w:pStyle w:val="Normal"/>
        <w:tabs>
          <w:tab w:val="clear" w:pos="709"/>
          <w:tab w:val="left" w:pos="3675" w:leader="none"/>
        </w:tabs>
        <w:bidi w:val="0"/>
        <w:spacing w:lineRule="auto" w:line="240" w:before="0" w:after="0"/>
        <w:ind w:hanging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Совет</w:t>
      </w:r>
    </w:p>
    <w:p>
      <w:pPr>
        <w:pStyle w:val="Normal"/>
        <w:tabs>
          <w:tab w:val="clear" w:pos="709"/>
          <w:tab w:val="left" w:pos="3675" w:leader="none"/>
        </w:tabs>
        <w:bidi w:val="0"/>
        <w:spacing w:lineRule="auto" w:line="240" w:before="0"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Верхнеуслонского муниципального района</w:t>
      </w:r>
    </w:p>
    <w:p>
      <w:pPr>
        <w:pStyle w:val="Normal"/>
        <w:tabs>
          <w:tab w:val="clear" w:pos="709"/>
          <w:tab w:val="left" w:pos="3675" w:leader="none"/>
        </w:tabs>
        <w:bidi w:val="0"/>
        <w:spacing w:lineRule="auto" w:line="240" w:before="0" w:after="0"/>
        <w:ind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</w:t>
      </w:r>
      <w:r>
        <w:rPr>
          <w:rFonts w:cs="Arial" w:ascii="Arial" w:hAnsi="Arial"/>
          <w:b/>
          <w:sz w:val="24"/>
          <w:szCs w:val="24"/>
        </w:rPr>
        <w:t>решил:</w:t>
      </w:r>
    </w:p>
    <w:p>
      <w:pPr>
        <w:pStyle w:val="Normal"/>
        <w:widowControl w:val="false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>1. Внести в решение Совета Верхнеуслонского муниципального района от 31.01.2023 года № 30-415 «О нормативах формирования расходов  на оплату труда депутатов, выборных должностных лиц местного самоуправления, осуществляющих свои полномочия на постоянной основе, председателя Контрольно-счетной Палаты, муниципальных служащих органов местного самоуправления Верхнеуслонского муниципального района» следующие изменения:</w:t>
      </w:r>
    </w:p>
    <w:p>
      <w:pPr>
        <w:sectPr>
          <w:type w:val="nextPage"/>
          <w:pgSz w:w="11906" w:h="16838"/>
          <w:pgMar w:left="1134" w:right="567" w:gutter="0" w:header="0" w:top="1134" w:footer="0" w:bottom="1134"/>
          <w:pgNumType w:fmt="decimal"/>
          <w:formProt w:val="false"/>
          <w:textDirection w:val="lrTb"/>
          <w:docGrid w:type="default" w:linePitch="600" w:charSpace="24576"/>
        </w:sectPr>
        <w:pStyle w:val="Normal"/>
        <w:widowControl w:val="false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ru-RU"/>
        </w:rPr>
        <w:t>1.1. Приложении № 12 изложить в следующей редакции:</w:t>
      </w:r>
    </w:p>
    <w:p>
      <w:pPr>
        <w:pStyle w:val="ConsPlusNormal"/>
        <w:numPr>
          <w:ilvl w:val="0"/>
          <w:numId w:val="0"/>
        </w:numPr>
        <w:ind w:left="5103" w:hanging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 12</w:t>
      </w:r>
    </w:p>
    <w:p>
      <w:pPr>
        <w:pStyle w:val="ConsPlusNormal"/>
        <w:ind w:left="510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решению Совета</w:t>
      </w:r>
    </w:p>
    <w:p>
      <w:pPr>
        <w:pStyle w:val="ConsPlusNormal"/>
        <w:ind w:left="510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Верхнеуслонского </w:t>
      </w:r>
    </w:p>
    <w:p>
      <w:pPr>
        <w:pStyle w:val="ConsPlusNormal"/>
        <w:ind w:left="5103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муниципального района</w:t>
      </w:r>
    </w:p>
    <w:p>
      <w:pPr>
        <w:pStyle w:val="ConsPlusNormal"/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</w:t>
      </w:r>
      <w:r>
        <w:rPr>
          <w:rFonts w:cs="Arial" w:ascii="Arial" w:hAnsi="Arial"/>
          <w:sz w:val="24"/>
          <w:szCs w:val="24"/>
        </w:rPr>
        <w:t>от «</w:t>
      </w:r>
      <w:r>
        <w:rPr>
          <w:rFonts w:cs="Arial" w:ascii="Arial" w:hAnsi="Arial"/>
          <w:sz w:val="24"/>
          <w:szCs w:val="24"/>
        </w:rPr>
        <w:t>___</w:t>
      </w:r>
      <w:r>
        <w:rPr>
          <w:rFonts w:cs="Arial" w:ascii="Arial" w:hAnsi="Arial"/>
          <w:sz w:val="24"/>
          <w:szCs w:val="24"/>
        </w:rPr>
        <w:t xml:space="preserve">» </w:t>
      </w:r>
      <w:r>
        <w:rPr>
          <w:rFonts w:cs="Arial" w:ascii="Arial" w:hAnsi="Arial"/>
          <w:sz w:val="24"/>
          <w:szCs w:val="24"/>
        </w:rPr>
        <w:t>апреля</w:t>
      </w:r>
      <w:r>
        <w:rPr>
          <w:rFonts w:cs="Arial" w:ascii="Arial" w:hAnsi="Arial"/>
          <w:sz w:val="24"/>
          <w:szCs w:val="24"/>
        </w:rPr>
        <w:t xml:space="preserve"> 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 xml:space="preserve">  года № </w:t>
      </w:r>
      <w:r>
        <w:rPr>
          <w:rFonts w:cs="Arial" w:ascii="Arial" w:hAnsi="Arial"/>
          <w:sz w:val="24"/>
          <w:szCs w:val="24"/>
        </w:rPr>
        <w:t>____</w:t>
      </w:r>
    </w:p>
    <w:p>
      <w:pPr>
        <w:pStyle w:val="ConsPlusNormal"/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7_Копия_1_Копия_1"/>
      <w:bookmarkEnd w:id="1"/>
      <w:r>
        <w:rPr>
          <w:rFonts w:cs="Arial" w:ascii="Arial" w:hAnsi="Arial"/>
          <w:sz w:val="24"/>
          <w:szCs w:val="24"/>
        </w:rPr>
        <w:t xml:space="preserve">Порядок </w:t>
      </w:r>
    </w:p>
    <w:p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осуществления и размеры ежемесячной надбавки к должностному окладу за </w:t>
      </w:r>
      <w:r>
        <w:rPr>
          <w:rFonts w:cs="Arial" w:ascii="Arial" w:hAnsi="Arial"/>
          <w:sz w:val="24"/>
          <w:szCs w:val="24"/>
        </w:rPr>
        <w:t xml:space="preserve">государственную награду </w:t>
      </w:r>
      <w:r>
        <w:rPr>
          <w:rFonts w:cs="Arial" w:ascii="Arial" w:hAnsi="Arial"/>
          <w:sz w:val="24"/>
          <w:szCs w:val="24"/>
        </w:rPr>
        <w:t xml:space="preserve"> Республики Татарстан</w:t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Основанием для установления надбавки является наличие у муниципального служащего </w:t>
      </w:r>
      <w:r>
        <w:rPr>
          <w:rFonts w:cs="Arial" w:ascii="Arial" w:hAnsi="Arial"/>
          <w:sz w:val="24"/>
          <w:szCs w:val="24"/>
        </w:rPr>
        <w:t xml:space="preserve">государственной награды </w:t>
      </w:r>
      <w:r>
        <w:rPr>
          <w:rFonts w:cs="Arial" w:ascii="Arial" w:hAnsi="Arial"/>
          <w:sz w:val="24"/>
          <w:szCs w:val="24"/>
        </w:rPr>
        <w:t>Республики Татарстан, подтвержденного соответствующим документом.</w:t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Надбавка муниципальным служащим, имеющим </w:t>
      </w:r>
      <w:r>
        <w:rPr>
          <w:rFonts w:cs="Arial" w:ascii="Arial" w:hAnsi="Arial"/>
          <w:sz w:val="24"/>
          <w:szCs w:val="24"/>
        </w:rPr>
        <w:t xml:space="preserve">государственную награду </w:t>
      </w:r>
      <w:r>
        <w:rPr>
          <w:rFonts w:cs="Arial" w:ascii="Arial" w:hAnsi="Arial"/>
          <w:sz w:val="24"/>
          <w:szCs w:val="24"/>
        </w:rPr>
        <w:t xml:space="preserve"> Республики Татарстан, устанавливается в размере 2 процентов  должностного оклада.</w:t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Надбавка за </w:t>
      </w:r>
      <w:r>
        <w:rPr>
          <w:rFonts w:cs="Arial" w:ascii="Arial" w:hAnsi="Arial"/>
          <w:sz w:val="24"/>
          <w:szCs w:val="24"/>
        </w:rPr>
        <w:t xml:space="preserve">государственную награду </w:t>
      </w:r>
      <w:r>
        <w:rPr>
          <w:rFonts w:cs="Arial" w:ascii="Arial" w:hAnsi="Arial"/>
          <w:sz w:val="24"/>
          <w:szCs w:val="24"/>
        </w:rPr>
        <w:t>Республики Татарстан муниципальному служащему, имеющему право на ее получение по нескольким основаниям, устанавливается по одному из оснований по выбору муниципального служащего.</w:t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самоуправления.</w:t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Решение об установлении надбавки муниципальным служащим принимается руководителем органа местного самоуправления, руководителю Исполнительного комитета - Главой муниципального района.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778" w:leader="none"/>
        </w:tabs>
        <w:bidi w:val="0"/>
        <w:spacing w:lineRule="auto" w:line="240" w:before="0" w:after="0"/>
        <w:ind w:left="0" w:hanging="0"/>
        <w:contextualSpacing/>
        <w:jc w:val="both"/>
        <w:rPr>
          <w:rFonts w:ascii="Arial" w:hAnsi="Arial" w:eastAsia="Calibri" w:cs="Arial"/>
          <w:bCs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firstLine="539"/>
        <w:jc w:val="both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4"/>
          <w:szCs w:val="24"/>
          <w:lang w:eastAsia="ru-RU"/>
        </w:rPr>
        <w:t>2</w:t>
      </w:r>
      <w:r>
        <w:rPr>
          <w:rFonts w:eastAsia="Times New Roman" w:cs="Arial" w:ascii="Arial" w:hAnsi="Arial"/>
          <w:bCs/>
          <w:sz w:val="24"/>
          <w:szCs w:val="24"/>
          <w:lang w:eastAsia="ru-RU"/>
        </w:rPr>
        <w:t xml:space="preserve">. Разместить настоящее решение на официальном сайте Верхнеуслонского муниципального района и на официальном портале правовой информации Республики Татарстан. </w:t>
      </w:r>
    </w:p>
    <w:p>
      <w:pPr>
        <w:pStyle w:val="Normal"/>
        <w:bidi w:val="0"/>
        <w:spacing w:lineRule="auto" w:line="240" w:before="0" w:after="0"/>
        <w:ind w:firstLine="539"/>
        <w:jc w:val="both"/>
        <w:rPr>
          <w:rFonts w:ascii="Arial" w:hAnsi="Arial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4"/>
          <w:szCs w:val="24"/>
          <w:lang w:eastAsia="ru-RU"/>
        </w:rPr>
        <w:t>3</w:t>
      </w:r>
      <w:r>
        <w:rPr>
          <w:rFonts w:eastAsia="Times New Roman" w:cs="Arial" w:ascii="Arial" w:hAnsi="Arial"/>
          <w:bCs/>
          <w:sz w:val="24"/>
          <w:szCs w:val="24"/>
          <w:lang w:eastAsia="ru-RU"/>
        </w:rPr>
        <w:t>. Контроль за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>
      <w:pPr>
        <w:pStyle w:val="Normal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Председатель Совета </w:t>
      </w:r>
    </w:p>
    <w:p>
      <w:pPr>
        <w:pStyle w:val="Normal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 xml:space="preserve">Глава Верхнеуслонского </w:t>
      </w:r>
    </w:p>
    <w:p>
      <w:pPr>
        <w:pStyle w:val="Normal"/>
        <w:bidi w:val="0"/>
        <w:spacing w:lineRule="auto" w:line="240" w:before="0" w:after="0"/>
        <w:ind w:firstLine="540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  <w:t>муниципального района                                                   М.Г. Зиатдинов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ind w:firstLine="540"/>
        <w:outlineLvl w:val="6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ind w:firstLine="540"/>
        <w:outlineLvl w:val="6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ind w:firstLine="540"/>
        <w:outlineLvl w:val="6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0" w:after="0"/>
        <w:ind w:firstLine="540"/>
        <w:outlineLvl w:val="6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/>
      </w:r>
      <w:bookmarkStart w:id="2" w:name="_GoBack"/>
      <w:bookmarkStart w:id="3" w:name="_GoBack"/>
      <w:bookmarkEnd w:id="3"/>
    </w:p>
    <w:sectPr>
      <w:headerReference w:type="default" r:id="rId5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299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tabs>
        <w:tab w:val="clear" w:pos="4819"/>
        <w:tab w:val="clear" w:pos="9638"/>
        <w:tab w:val="left" w:pos="8340" w:leader="none"/>
      </w:tabs>
      <w:bidi w:val="0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умерованный 1 начало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Нумерованный 1 конец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Нумерованный 1 прод."/>
    <w:basedOn w:val="Style32"/>
    <w:qFormat/>
    <w:pPr>
      <w:spacing w:before="0" w:after="0"/>
      <w:ind w:left="0" w:right="0" w:hanging="0"/>
    </w:pPr>
    <w:rPr/>
  </w:style>
  <w:style w:type="paragraph" w:styleId="21">
    <w:name w:val="Нумерованный 2 начало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Нумерованный 2 конец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Нумерованный 2 прод."/>
    <w:basedOn w:val="Style32"/>
    <w:qFormat/>
    <w:pPr>
      <w:spacing w:before="0" w:after="0"/>
      <w:ind w:left="0" w:right="0" w:hanging="0"/>
    </w:pPr>
    <w:rPr/>
  </w:style>
  <w:style w:type="paragraph" w:styleId="31">
    <w:name w:val="Нумерованный 3 начало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Нумерованный 3 конец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Нумерованный 3 прод."/>
    <w:basedOn w:val="Style32"/>
    <w:qFormat/>
    <w:pPr>
      <w:spacing w:before="0" w:after="0"/>
      <w:ind w:left="0" w:right="0" w:hanging="0"/>
    </w:pPr>
    <w:rPr/>
  </w:style>
  <w:style w:type="paragraph" w:styleId="41">
    <w:name w:val="Нумерованный 4 начало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Нумерованный 4 конец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Нумерованный 4 прод."/>
    <w:basedOn w:val="Style32"/>
    <w:qFormat/>
    <w:pPr>
      <w:spacing w:before="0" w:after="0"/>
      <w:ind w:left="0" w:right="0" w:hanging="0"/>
    </w:pPr>
    <w:rPr/>
  </w:style>
  <w:style w:type="paragraph" w:styleId="51">
    <w:name w:val="Нумерованный 5 начало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Нумерованный 5 конец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Нумерованный 5 прод.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2"/>
      <w:sz w:val="24"/>
      <w:szCs w:val="20"/>
      <w:lang w:eastAsia="ru-RU" w:val="ru-RU" w:bidi="ru-RU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2"/>
      <w:sz w:val="24"/>
      <w:szCs w:val="20"/>
      <w:lang w:eastAsia="ru-RU" w:val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448CC184924FF550808D05FB9AB212D7AC039379C90A72A5567AB2D741B3A4F5q7bBM" TargetMode="External"/><Relationship Id="rId4" Type="http://schemas.openxmlformats.org/officeDocument/2006/relationships/hyperlink" Target="consultantplus://offline/ref=448CC184924FF550808D05FB9AB212D7AC039379CF0F74A15570EFDD49EAA8F77CB45D193AE0B26D7BCB0894q8bDM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LibreOffice/7.5.6.2$Linux_X86_64 LibreOffice_project/50$Build-2</Application>
  <AppVersion>15.0000</AppVersion>
  <Pages>2</Pages>
  <Words>393</Words>
  <Characters>3062</Characters>
  <CharactersWithSpaces>3516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2024-04-22T08:39:01Z</dcterms:created>
  <dc:creator/>
  <dc:description/>
  <dc:language>ru-RU</dc:language>
  <cp:lastModifiedBy/>
  <dcterms:modified xsi:type="dcterms:W3CDTF">2024-04-22T08:51:45Z</dcterms:modified>
  <cp:revision>2</cp:revision>
  <dc:subject/>
  <dc:title>Default</dc:title>
</cp:coreProperties>
</file>