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6" w:rsidRPr="00C0110D" w:rsidRDefault="00C03E86" w:rsidP="00C03E86">
      <w:pPr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</w:rPr>
      </w:pPr>
      <w:r w:rsidRPr="00C0110D">
        <w:rPr>
          <w:rFonts w:ascii="Times New Roman" w:hAnsi="Times New Roman"/>
          <w:b/>
          <w:sz w:val="24"/>
          <w:szCs w:val="24"/>
        </w:rPr>
        <w:t>БЮДЖЕТ РАЙОНА</w:t>
      </w:r>
    </w:p>
    <w:p w:rsidR="00C03E86" w:rsidRPr="00C0110D" w:rsidRDefault="00C03E86" w:rsidP="00C03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110D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6723F4" w:rsidRDefault="006723F4" w:rsidP="00C03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и</w:t>
      </w:r>
      <w:r w:rsidR="00C03E86" w:rsidRPr="00C0110D">
        <w:rPr>
          <w:rFonts w:ascii="Times New Roman" w:hAnsi="Times New Roman"/>
          <w:b/>
          <w:sz w:val="24"/>
          <w:szCs w:val="24"/>
        </w:rPr>
        <w:t xml:space="preserve">сполнения консолидированного бюджета Верхнеуслонского </w:t>
      </w:r>
    </w:p>
    <w:p w:rsidR="00C03E86" w:rsidRPr="006723F4" w:rsidRDefault="00C03E86" w:rsidP="00672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10D">
        <w:rPr>
          <w:rFonts w:ascii="Times New Roman" w:hAnsi="Times New Roman"/>
          <w:b/>
          <w:sz w:val="24"/>
          <w:szCs w:val="24"/>
        </w:rPr>
        <w:t>муниципального района, тыс. рублей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465"/>
        <w:gridCol w:w="1465"/>
        <w:gridCol w:w="1465"/>
        <w:gridCol w:w="1275"/>
        <w:gridCol w:w="1276"/>
      </w:tblGrid>
      <w:tr w:rsidR="00B1049A" w:rsidRPr="00C0110D" w:rsidTr="00B1049A">
        <w:trPr>
          <w:trHeight w:val="285"/>
        </w:trPr>
        <w:tc>
          <w:tcPr>
            <w:tcW w:w="4111" w:type="dxa"/>
            <w:vMerge w:val="restart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21B3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465" w:type="dxa"/>
            <w:vMerge w:val="restart"/>
          </w:tcPr>
          <w:p w:rsidR="006723F4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23F4" w:rsidRPr="00CF21B3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 год</w:t>
            </w:r>
          </w:p>
        </w:tc>
        <w:tc>
          <w:tcPr>
            <w:tcW w:w="1465" w:type="dxa"/>
            <w:vMerge w:val="restart"/>
          </w:tcPr>
          <w:p w:rsidR="006723F4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23F4" w:rsidRPr="00CF21B3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465" w:type="dxa"/>
            <w:vMerge w:val="restart"/>
          </w:tcPr>
          <w:p w:rsidR="006723F4" w:rsidRDefault="006723F4" w:rsidP="003E3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23F4" w:rsidRPr="00CF21B3" w:rsidRDefault="006723F4" w:rsidP="003E3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2551" w:type="dxa"/>
            <w:gridSpan w:val="2"/>
          </w:tcPr>
          <w:p w:rsidR="006723F4" w:rsidRPr="00125416" w:rsidRDefault="006723F4" w:rsidP="00A13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1B3">
              <w:rPr>
                <w:rFonts w:ascii="Times New Roman" w:hAnsi="Times New Roman"/>
                <w:b/>
              </w:rPr>
              <w:t>2012г./</w:t>
            </w:r>
          </w:p>
          <w:p w:rsidR="006723F4" w:rsidRPr="00CF21B3" w:rsidRDefault="006723F4" w:rsidP="00A13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1B3">
              <w:rPr>
                <w:rFonts w:ascii="Times New Roman" w:hAnsi="Times New Roman"/>
                <w:b/>
              </w:rPr>
              <w:t>2011г.</w:t>
            </w:r>
          </w:p>
        </w:tc>
      </w:tr>
      <w:tr w:rsidR="006723F4" w:rsidRPr="00C0110D" w:rsidTr="00B1049A">
        <w:trPr>
          <w:trHeight w:val="255"/>
        </w:trPr>
        <w:tc>
          <w:tcPr>
            <w:tcW w:w="4111" w:type="dxa"/>
            <w:vMerge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Merge/>
          </w:tcPr>
          <w:p w:rsidR="006723F4" w:rsidRPr="00CF21B3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Merge/>
          </w:tcPr>
          <w:p w:rsidR="006723F4" w:rsidRPr="00CF21B3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Merge/>
          </w:tcPr>
          <w:p w:rsidR="006723F4" w:rsidRPr="00CF21B3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23F4" w:rsidRPr="00CF21B3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1B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6" w:type="dxa"/>
          </w:tcPr>
          <w:p w:rsidR="006723F4" w:rsidRPr="00CF21B3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1B3">
              <w:rPr>
                <w:rFonts w:ascii="Times New Roman" w:hAnsi="Times New Roman"/>
                <w:b/>
              </w:rPr>
              <w:t>(+,-)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>Доходы местного бюджета</w:t>
            </w:r>
          </w:p>
        </w:tc>
        <w:tc>
          <w:tcPr>
            <w:tcW w:w="1465" w:type="dxa"/>
            <w:vAlign w:val="center"/>
          </w:tcPr>
          <w:p w:rsidR="006723F4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374939,5</w:t>
            </w:r>
          </w:p>
        </w:tc>
        <w:tc>
          <w:tcPr>
            <w:tcW w:w="1465" w:type="dxa"/>
            <w:vAlign w:val="center"/>
          </w:tcPr>
          <w:p w:rsidR="006723F4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420816,2</w:t>
            </w:r>
          </w:p>
        </w:tc>
        <w:tc>
          <w:tcPr>
            <w:tcW w:w="1465" w:type="dxa"/>
            <w:vAlign w:val="center"/>
          </w:tcPr>
          <w:p w:rsidR="006723F4" w:rsidRPr="00915C37" w:rsidRDefault="008F09A2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409558,9</w:t>
            </w:r>
          </w:p>
        </w:tc>
        <w:tc>
          <w:tcPr>
            <w:tcW w:w="127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 xml:space="preserve">1. Налоговые доходы                                                                                                 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86012,4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119857,0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153448,1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33591,1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1.1. налог на доходы физических лиц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58647,1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87698,1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114833,0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130,9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27134,9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3875,3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4061,3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4468,3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407,0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1.3. единый сельскохозяйственный налог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1.4. налог на имущество физических лиц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2817,4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1005,8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3328,9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331,0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2323,1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1.5. земельный налог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15570,8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22149,7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26571,0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4421,3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1.6. государственная пошлина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3008,8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2952,7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2171,1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-781,6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1.7. прочие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1.8.налог, взимаемый в связи с применением упрощенной системы налогообложения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2036,2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1943,7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2021,9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>2. Неналоговые доходы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47966,2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56339,8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31720,6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56,3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-24619,2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8761,8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4281,8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4054,7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-227,1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2.2. плата за негативное воздействие на окружающую среду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875,4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875,7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961,0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2.3. Прочие доходы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38328,9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51182,3</w:t>
            </w:r>
          </w:p>
        </w:tc>
        <w:tc>
          <w:tcPr>
            <w:tcW w:w="146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26704,9</w:t>
            </w:r>
          </w:p>
        </w:tc>
        <w:tc>
          <w:tcPr>
            <w:tcW w:w="1275" w:type="dxa"/>
            <w:vAlign w:val="center"/>
          </w:tcPr>
          <w:p w:rsidR="006723F4" w:rsidRPr="00915C37" w:rsidRDefault="007228A0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276" w:type="dxa"/>
            <w:vAlign w:val="center"/>
          </w:tcPr>
          <w:p w:rsidR="006723F4" w:rsidRPr="00915C37" w:rsidRDefault="00ED04F3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-24477,4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>3. Безвозмездные поступления из бюджетов других уровней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240961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244619,4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224390,2</w:t>
            </w:r>
          </w:p>
        </w:tc>
        <w:tc>
          <w:tcPr>
            <w:tcW w:w="127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91,7</w:t>
            </w: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-20229,2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3.1. дотации</w:t>
            </w: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3.2. субвенции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57502,6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63749,0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68169,9</w:t>
            </w:r>
          </w:p>
        </w:tc>
        <w:tc>
          <w:tcPr>
            <w:tcW w:w="127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106,9</w:t>
            </w: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+4420,9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3.3. субсидии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148677,1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165518,0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116866,7</w:t>
            </w:r>
          </w:p>
        </w:tc>
        <w:tc>
          <w:tcPr>
            <w:tcW w:w="127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-48651,3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 xml:space="preserve">3.4. </w:t>
            </w: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34781,3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15799,7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40915,3</w:t>
            </w:r>
          </w:p>
        </w:tc>
        <w:tc>
          <w:tcPr>
            <w:tcW w:w="127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+25115,6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3.5.возврат остатка субсидий</w:t>
            </w: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-447,3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-1561,7</w:t>
            </w:r>
          </w:p>
        </w:tc>
        <w:tc>
          <w:tcPr>
            <w:tcW w:w="127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 xml:space="preserve">Расходы местного бюджета  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374860,8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417230,1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419362,1</w:t>
            </w:r>
          </w:p>
        </w:tc>
        <w:tc>
          <w:tcPr>
            <w:tcW w:w="127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100,5</w:t>
            </w: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+2132,0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 xml:space="preserve">общегосударственные вопросы                 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61571,2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63515,9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66516,4</w:t>
            </w:r>
          </w:p>
        </w:tc>
        <w:tc>
          <w:tcPr>
            <w:tcW w:w="127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+3000,5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2. жилищно-коммунальное хозяйство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62163,8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68233,1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45787,3</w:t>
            </w:r>
          </w:p>
        </w:tc>
        <w:tc>
          <w:tcPr>
            <w:tcW w:w="127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-22445,8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 охрана окружающей среды</w:t>
            </w: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4956,4</w:t>
            </w:r>
          </w:p>
        </w:tc>
        <w:tc>
          <w:tcPr>
            <w:tcW w:w="127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+4956,4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4. образование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176034,5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200605,7</w:t>
            </w:r>
          </w:p>
        </w:tc>
        <w:tc>
          <w:tcPr>
            <w:tcW w:w="146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232689,9</w:t>
            </w:r>
          </w:p>
        </w:tc>
        <w:tc>
          <w:tcPr>
            <w:tcW w:w="1275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1276" w:type="dxa"/>
            <w:vAlign w:val="center"/>
          </w:tcPr>
          <w:p w:rsidR="006723F4" w:rsidRPr="00915C37" w:rsidRDefault="00A35CFB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+32084,2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5.национальная безопасность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1063,0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930,0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1318,0</w:t>
            </w:r>
          </w:p>
        </w:tc>
        <w:tc>
          <w:tcPr>
            <w:tcW w:w="127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  <w:tc>
          <w:tcPr>
            <w:tcW w:w="1276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+388,0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6.национальная экономика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2754,8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3022,2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6371,2</w:t>
            </w:r>
          </w:p>
        </w:tc>
        <w:tc>
          <w:tcPr>
            <w:tcW w:w="127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210,8</w:t>
            </w:r>
          </w:p>
        </w:tc>
        <w:tc>
          <w:tcPr>
            <w:tcW w:w="1276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+3349,0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7.национальная оборона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1026,1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1079,4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1092,0</w:t>
            </w:r>
          </w:p>
        </w:tc>
        <w:tc>
          <w:tcPr>
            <w:tcW w:w="127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276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+12,6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8. культура, кинематография и средства массовой информации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28864,9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41883,2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34737,4</w:t>
            </w:r>
          </w:p>
        </w:tc>
        <w:tc>
          <w:tcPr>
            <w:tcW w:w="127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276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-7145,8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 xml:space="preserve">9. здравоохранение 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14333,4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30891,4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  <w:tc>
          <w:tcPr>
            <w:tcW w:w="127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1276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-30713,3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10. социальная политика</w:t>
            </w:r>
          </w:p>
        </w:tc>
        <w:tc>
          <w:tcPr>
            <w:tcW w:w="1465" w:type="dxa"/>
            <w:vAlign w:val="center"/>
          </w:tcPr>
          <w:p w:rsidR="006723F4" w:rsidRPr="00915C37" w:rsidRDefault="007B6088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5235,6</w:t>
            </w:r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5181,6</w:t>
            </w:r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25192,3</w:t>
            </w:r>
          </w:p>
        </w:tc>
        <w:tc>
          <w:tcPr>
            <w:tcW w:w="127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486,2</w:t>
            </w:r>
          </w:p>
        </w:tc>
        <w:tc>
          <w:tcPr>
            <w:tcW w:w="1276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+20010,7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11.физическая культура и спорт</w:t>
            </w: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1398,7</w:t>
            </w:r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523,1</w:t>
            </w:r>
          </w:p>
        </w:tc>
        <w:tc>
          <w:tcPr>
            <w:tcW w:w="127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276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-875,6</w:t>
            </w: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 средства массовой информации</w:t>
            </w: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13.обслуживание муниципального долга</w:t>
            </w: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3F4" w:rsidRPr="00C0110D" w:rsidTr="00B1049A">
        <w:tc>
          <w:tcPr>
            <w:tcW w:w="4111" w:type="dxa"/>
          </w:tcPr>
          <w:p w:rsidR="006723F4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723F4">
              <w:rPr>
                <w:rFonts w:ascii="Times New Roman" w:hAnsi="Times New Roman"/>
              </w:rPr>
              <w:t>. межбюджетные тра</w:t>
            </w:r>
            <w:r w:rsidR="006723F4" w:rsidRPr="00CF21B3">
              <w:rPr>
                <w:rFonts w:ascii="Times New Roman" w:hAnsi="Times New Roman"/>
              </w:rPr>
              <w:t>н</w:t>
            </w:r>
            <w:r w:rsidR="006723F4">
              <w:rPr>
                <w:rFonts w:ascii="Times New Roman" w:hAnsi="Times New Roman"/>
              </w:rPr>
              <w:t>с</w:t>
            </w:r>
            <w:r w:rsidR="006723F4" w:rsidRPr="00CF21B3">
              <w:rPr>
                <w:rFonts w:ascii="Times New Roman" w:hAnsi="Times New Roman"/>
              </w:rPr>
              <w:t>ферты</w:t>
            </w:r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21813,5</w:t>
            </w:r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488,9</w:t>
            </w:r>
          </w:p>
        </w:tc>
        <w:tc>
          <w:tcPr>
            <w:tcW w:w="146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-488,9</w:t>
            </w:r>
          </w:p>
        </w:tc>
      </w:tr>
      <w:tr w:rsidR="006723F4" w:rsidRPr="00C0110D" w:rsidTr="00B1049A">
        <w:trPr>
          <w:trHeight w:val="423"/>
        </w:trPr>
        <w:tc>
          <w:tcPr>
            <w:tcW w:w="4111" w:type="dxa"/>
          </w:tcPr>
          <w:p w:rsidR="006723F4" w:rsidRPr="00CF21B3" w:rsidRDefault="006723F4" w:rsidP="00722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21B3">
              <w:rPr>
                <w:rFonts w:ascii="Times New Roman" w:hAnsi="Times New Roman"/>
                <w:b/>
              </w:rPr>
              <w:t>Профицит, дефицит</w:t>
            </w:r>
            <w:proofErr w:type="gramStart"/>
            <w:r w:rsidRPr="00CF21B3">
              <w:rPr>
                <w:rFonts w:ascii="Times New Roman" w:hAnsi="Times New Roman"/>
                <w:b/>
              </w:rPr>
              <w:t xml:space="preserve"> (-)</w:t>
            </w:r>
            <w:proofErr w:type="gramEnd"/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78,7</w:t>
            </w:r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3586,1</w:t>
            </w:r>
          </w:p>
        </w:tc>
        <w:tc>
          <w:tcPr>
            <w:tcW w:w="1465" w:type="dxa"/>
            <w:vAlign w:val="center"/>
          </w:tcPr>
          <w:p w:rsidR="006723F4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-9803,2</w:t>
            </w:r>
          </w:p>
        </w:tc>
        <w:tc>
          <w:tcPr>
            <w:tcW w:w="1275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723F4" w:rsidRPr="00915C37" w:rsidRDefault="006723F4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03E86" w:rsidRPr="00125416" w:rsidRDefault="00C03E86" w:rsidP="00C03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1049A" w:rsidRDefault="00B1049A" w:rsidP="00B10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49A" w:rsidRPr="00C0110D" w:rsidRDefault="00B1049A" w:rsidP="00B104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110D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</w:p>
    <w:p w:rsidR="00B1049A" w:rsidRDefault="00B1049A" w:rsidP="00B1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</w:t>
      </w:r>
      <w:r w:rsidRPr="00C0110D">
        <w:rPr>
          <w:rFonts w:ascii="Times New Roman" w:hAnsi="Times New Roman"/>
          <w:b/>
          <w:sz w:val="24"/>
          <w:szCs w:val="24"/>
        </w:rPr>
        <w:t xml:space="preserve"> консолидированного бюджета Верхнеуслонского </w:t>
      </w:r>
    </w:p>
    <w:p w:rsidR="00B1049A" w:rsidRPr="006723F4" w:rsidRDefault="00B1049A" w:rsidP="00B1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10D"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за 2012 год</w:t>
      </w:r>
      <w:r w:rsidRPr="00C0110D">
        <w:rPr>
          <w:rFonts w:ascii="Times New Roman" w:hAnsi="Times New Roman"/>
          <w:b/>
          <w:sz w:val="24"/>
          <w:szCs w:val="24"/>
        </w:rPr>
        <w:t>, тыс. рублей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031"/>
        <w:gridCol w:w="2032"/>
        <w:gridCol w:w="2032"/>
      </w:tblGrid>
      <w:tr w:rsidR="00B1049A" w:rsidRPr="00C0110D" w:rsidTr="00B1049A">
        <w:trPr>
          <w:trHeight w:val="866"/>
        </w:trPr>
        <w:tc>
          <w:tcPr>
            <w:tcW w:w="4253" w:type="dxa"/>
          </w:tcPr>
          <w:p w:rsidR="00B1049A" w:rsidRDefault="00B1049A" w:rsidP="0072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9A" w:rsidRPr="00CF21B3" w:rsidRDefault="00B1049A" w:rsidP="00B104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1B3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031" w:type="dxa"/>
          </w:tcPr>
          <w:p w:rsidR="00B1049A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049A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  <w:p w:rsidR="00B1049A" w:rsidRPr="00CF21B3" w:rsidRDefault="00B1049A" w:rsidP="00B104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2032" w:type="dxa"/>
          </w:tcPr>
          <w:p w:rsidR="00B1049A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049A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  <w:p w:rsidR="00B1049A" w:rsidRPr="00CF21B3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2032" w:type="dxa"/>
          </w:tcPr>
          <w:p w:rsidR="00B1049A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049A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% </w:t>
            </w:r>
          </w:p>
          <w:p w:rsidR="00B1049A" w:rsidRPr="00CF21B3" w:rsidRDefault="00B1049A" w:rsidP="00B104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>Доходы местного бюджета</w:t>
            </w:r>
          </w:p>
        </w:tc>
        <w:tc>
          <w:tcPr>
            <w:tcW w:w="2031" w:type="dxa"/>
            <w:vAlign w:val="center"/>
          </w:tcPr>
          <w:p w:rsidR="00B1049A" w:rsidRPr="00915C37" w:rsidRDefault="0078042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393238,7</w:t>
            </w:r>
          </w:p>
        </w:tc>
        <w:tc>
          <w:tcPr>
            <w:tcW w:w="2032" w:type="dxa"/>
            <w:vAlign w:val="center"/>
          </w:tcPr>
          <w:p w:rsidR="00B1049A" w:rsidRPr="00915C37" w:rsidRDefault="0078042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409558,9</w:t>
            </w:r>
          </w:p>
        </w:tc>
        <w:tc>
          <w:tcPr>
            <w:tcW w:w="2032" w:type="dxa"/>
            <w:vAlign w:val="center"/>
          </w:tcPr>
          <w:p w:rsidR="00B1049A" w:rsidRPr="00915C37" w:rsidRDefault="0078042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109,7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 xml:space="preserve">1. Налоговые доходы                                                                                                 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140838,7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153448,1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109,0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1.1. налог на доходы физических лиц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107177,5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114833,0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4354,0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4468,3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1.3. единый сельскохозяйственный налог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123,3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1.4. налог на имущество физических лиц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2989,0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3328,9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1.5. земельный налог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22206,7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26571,0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119,7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1.6. государственная пошлина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2061,2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2171,1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1.7. прочие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1.8.налог, взимаемый в связи с применением упрощенной системы налогообложения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2012,0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2021,9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>2. Неналоговые доходы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27909,6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31720,6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113,7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3484,1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4054,7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2.2. плата за негативное воздействие на окружающую среду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933,0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961,0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2.3. Прочие доходы</w:t>
            </w:r>
          </w:p>
        </w:tc>
        <w:tc>
          <w:tcPr>
            <w:tcW w:w="2031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23492,5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26704,9</w:t>
            </w:r>
          </w:p>
        </w:tc>
        <w:tc>
          <w:tcPr>
            <w:tcW w:w="2032" w:type="dxa"/>
            <w:vAlign w:val="center"/>
          </w:tcPr>
          <w:p w:rsidR="00B1049A" w:rsidRPr="00915C37" w:rsidRDefault="00DF005D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>3. Безвозмездные поступления из бюджетов других уровней</w:t>
            </w:r>
          </w:p>
        </w:tc>
        <w:tc>
          <w:tcPr>
            <w:tcW w:w="2031" w:type="dxa"/>
            <w:vAlign w:val="center"/>
          </w:tcPr>
          <w:p w:rsidR="00B1049A" w:rsidRPr="00915C37" w:rsidRDefault="0070253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224490,4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224390,2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3.1. дотации</w:t>
            </w:r>
          </w:p>
        </w:tc>
        <w:tc>
          <w:tcPr>
            <w:tcW w:w="2031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3.2. субвенции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68169,9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68169,9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3.3. субсидии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116942,7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116866,7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 xml:space="preserve">3.4. </w:t>
            </w: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40915,3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40915,3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3.5.возврат остатка субсидий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-1537,5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-1561,7</w:t>
            </w: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  <w:b/>
                <w:bCs/>
              </w:rPr>
              <w:t xml:space="preserve">Расходы местного бюджета  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432067,4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419362,1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97,1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B104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 xml:space="preserve">общегосударственные вопросы                 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68232,6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66516,4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2. жилищно-коммунальное хозяйство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52713,9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45787,3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3. охрана окружающей среды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5054,0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4956,4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4. образование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232861,6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232689,9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5.национальная безопасность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1376,4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1318,0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6.национальная экономика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8693,4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6371,2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7.национальная оборона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1092,0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1092,0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8. культура, кинематография и средства массовой информации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35835,8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34737,4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 xml:space="preserve">9. здравоохранение 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10. социальная политика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25192,3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25192,3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11.физическая культура и спорт</w:t>
            </w:r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837,3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523,1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 средства массовой информации</w:t>
            </w:r>
          </w:p>
        </w:tc>
        <w:tc>
          <w:tcPr>
            <w:tcW w:w="2031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 w:rsidRPr="00CF21B3">
              <w:rPr>
                <w:rFonts w:ascii="Times New Roman" w:hAnsi="Times New Roman"/>
              </w:rPr>
              <w:t>13.обслуживание муниципального долга</w:t>
            </w:r>
          </w:p>
        </w:tc>
        <w:tc>
          <w:tcPr>
            <w:tcW w:w="2031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49A" w:rsidRPr="00C0110D" w:rsidTr="00B1049A"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межбюджетные тра</w:t>
            </w:r>
            <w:r w:rsidRPr="00CF21B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</w:t>
            </w:r>
            <w:r w:rsidRPr="00CF21B3">
              <w:rPr>
                <w:rFonts w:ascii="Times New Roman" w:hAnsi="Times New Roman"/>
              </w:rPr>
              <w:t>ферты</w:t>
            </w:r>
          </w:p>
        </w:tc>
        <w:tc>
          <w:tcPr>
            <w:tcW w:w="2031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49A" w:rsidRPr="00C0110D" w:rsidTr="00B1049A">
        <w:trPr>
          <w:trHeight w:val="423"/>
        </w:trPr>
        <w:tc>
          <w:tcPr>
            <w:tcW w:w="4253" w:type="dxa"/>
          </w:tcPr>
          <w:p w:rsidR="00B1049A" w:rsidRPr="00CF21B3" w:rsidRDefault="00B1049A" w:rsidP="00722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21B3">
              <w:rPr>
                <w:rFonts w:ascii="Times New Roman" w:hAnsi="Times New Roman"/>
                <w:b/>
              </w:rPr>
              <w:t>Профицит, дефицит</w:t>
            </w:r>
            <w:proofErr w:type="gramStart"/>
            <w:r w:rsidRPr="00CF21B3">
              <w:rPr>
                <w:rFonts w:ascii="Times New Roman" w:hAnsi="Times New Roman"/>
                <w:b/>
              </w:rPr>
              <w:t xml:space="preserve"> (-)</w:t>
            </w:r>
            <w:proofErr w:type="gramEnd"/>
          </w:p>
        </w:tc>
        <w:tc>
          <w:tcPr>
            <w:tcW w:w="2031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-38828,7</w:t>
            </w:r>
          </w:p>
        </w:tc>
        <w:tc>
          <w:tcPr>
            <w:tcW w:w="2032" w:type="dxa"/>
            <w:vAlign w:val="center"/>
          </w:tcPr>
          <w:p w:rsidR="00B1049A" w:rsidRPr="00915C37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-9803,2</w:t>
            </w:r>
          </w:p>
        </w:tc>
        <w:tc>
          <w:tcPr>
            <w:tcW w:w="2032" w:type="dxa"/>
            <w:vAlign w:val="center"/>
          </w:tcPr>
          <w:p w:rsidR="00B1049A" w:rsidRPr="00915C37" w:rsidRDefault="00B1049A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049A" w:rsidRDefault="00B1049A" w:rsidP="00B10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49A" w:rsidRDefault="00B1049A" w:rsidP="00C03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049A" w:rsidRDefault="00B1049A" w:rsidP="00C03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049A" w:rsidRDefault="00B1049A" w:rsidP="00C03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3E86" w:rsidRPr="00A91BCD" w:rsidRDefault="00C03E86" w:rsidP="00C03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1BCD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</w:p>
    <w:p w:rsidR="00C03E86" w:rsidRPr="00A91BCD" w:rsidRDefault="00B1049A" w:rsidP="00C03E86">
      <w:pPr>
        <w:spacing w:after="0" w:line="240" w:lineRule="auto"/>
        <w:ind w:firstLine="708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Исполнение по собственным</w:t>
      </w:r>
      <w:r w:rsidR="00C03E86" w:rsidRPr="00A91BCD">
        <w:rPr>
          <w:rFonts w:ascii="Times New Roman" w:hAnsi="Times New Roman"/>
          <w:b/>
          <w:iCs/>
          <w:sz w:val="24"/>
          <w:szCs w:val="24"/>
        </w:rPr>
        <w:t xml:space="preserve"> до</w:t>
      </w:r>
      <w:r>
        <w:rPr>
          <w:rFonts w:ascii="Times New Roman" w:hAnsi="Times New Roman"/>
          <w:b/>
          <w:iCs/>
          <w:sz w:val="24"/>
          <w:szCs w:val="24"/>
        </w:rPr>
        <w:t>ходам</w:t>
      </w:r>
      <w:r w:rsidR="00C03E86" w:rsidRPr="00A91BCD">
        <w:rPr>
          <w:rFonts w:ascii="Times New Roman" w:hAnsi="Times New Roman"/>
          <w:b/>
          <w:iCs/>
          <w:sz w:val="24"/>
          <w:szCs w:val="24"/>
        </w:rPr>
        <w:t xml:space="preserve"> сельских поселений, тыс. рублей</w:t>
      </w:r>
    </w:p>
    <w:tbl>
      <w:tblPr>
        <w:tblW w:w="10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2"/>
        <w:gridCol w:w="1634"/>
        <w:gridCol w:w="1701"/>
        <w:gridCol w:w="2435"/>
      </w:tblGrid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BC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BC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634" w:type="dxa"/>
            <w:vAlign w:val="center"/>
          </w:tcPr>
          <w:p w:rsidR="001D2321" w:rsidRDefault="001D2321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C03E86" w:rsidRPr="00A91BCD" w:rsidRDefault="001D2321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C03E86" w:rsidRPr="00A91BC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D2321" w:rsidRDefault="001D2321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Pr="00A91BC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35" w:type="dxa"/>
            <w:vAlign w:val="center"/>
          </w:tcPr>
          <w:p w:rsidR="00C03E86" w:rsidRDefault="00C03E86" w:rsidP="003E3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D2321" w:rsidRPr="00A91BCD" w:rsidRDefault="001D2321" w:rsidP="003E3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исполнения 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Большемеминское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671,7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657,7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Бурнашевское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1891,9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3346,6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176,9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Вахитовское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930,9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885,9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95,2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CD">
              <w:rPr>
                <w:rFonts w:ascii="Times New Roman" w:hAnsi="Times New Roman"/>
                <w:sz w:val="24"/>
                <w:szCs w:val="24"/>
              </w:rPr>
              <w:t>Введено-Слободское</w:t>
            </w:r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11793,3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13571,4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115,1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Верхнеуслонское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8586,1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10137,4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118,1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Канашское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364,2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392,4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107,8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Кильдеевское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701,5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846,0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120,6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Коргузинское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1169,5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1153,7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98,6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Кураловское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1923,2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2092,0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108,8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845,4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838,6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Макуловское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3417,5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3134,4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91,7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Маматкозинское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536,2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115,1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Набережно-Морквашское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5356,9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5966,5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111,4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1912,7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2321,0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121,3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CD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1988,1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2616,9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131,6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Печищенское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1856,8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2012,6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Соболевское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425,2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528,9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124,4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Шеланговское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3926,4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4940,4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125,8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CD">
              <w:rPr>
                <w:rFonts w:ascii="Times New Roman" w:hAnsi="Times New Roman"/>
                <w:sz w:val="24"/>
                <w:szCs w:val="24"/>
              </w:rPr>
              <w:t>Ямбулатовское</w:t>
            </w:r>
            <w:proofErr w:type="spellEnd"/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294,9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331,4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112,4</w:t>
            </w:r>
          </w:p>
        </w:tc>
      </w:tr>
      <w:tr w:rsidR="00C03E86" w:rsidRPr="00A91BCD" w:rsidTr="007228A0">
        <w:tc>
          <w:tcPr>
            <w:tcW w:w="4462" w:type="dxa"/>
          </w:tcPr>
          <w:p w:rsidR="00C03E86" w:rsidRPr="00A91BCD" w:rsidRDefault="00C03E86" w:rsidP="007228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1BC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34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48592,2</w:t>
            </w:r>
          </w:p>
        </w:tc>
        <w:tc>
          <w:tcPr>
            <w:tcW w:w="1701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56390,7</w:t>
            </w:r>
          </w:p>
        </w:tc>
        <w:tc>
          <w:tcPr>
            <w:tcW w:w="2435" w:type="dxa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116,0</w:t>
            </w:r>
          </w:p>
        </w:tc>
      </w:tr>
    </w:tbl>
    <w:p w:rsidR="00C03E86" w:rsidRDefault="00C03E86" w:rsidP="00C03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E86" w:rsidRPr="00A91BCD" w:rsidRDefault="00C03E86" w:rsidP="00097C99">
      <w:pPr>
        <w:tabs>
          <w:tab w:val="left" w:pos="8820"/>
        </w:tabs>
        <w:spacing w:before="240" w:after="60" w:line="240" w:lineRule="auto"/>
        <w:jc w:val="right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A91BCD">
        <w:rPr>
          <w:rFonts w:ascii="Times New Roman" w:hAnsi="Times New Roman"/>
          <w:b/>
          <w:iCs/>
          <w:sz w:val="24"/>
          <w:szCs w:val="24"/>
        </w:rPr>
        <w:t xml:space="preserve">Таблица </w:t>
      </w:r>
    </w:p>
    <w:p w:rsidR="00C03E86" w:rsidRPr="00A91BCD" w:rsidRDefault="00C03E86" w:rsidP="00C03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BCD">
        <w:rPr>
          <w:rFonts w:ascii="Times New Roman" w:hAnsi="Times New Roman"/>
          <w:b/>
          <w:sz w:val="24"/>
          <w:szCs w:val="24"/>
        </w:rPr>
        <w:t>Обеспеченность собственными доходами бюджета</w:t>
      </w:r>
    </w:p>
    <w:p w:rsidR="00C03E86" w:rsidRPr="00A91BCD" w:rsidRDefault="00C03E86" w:rsidP="00C03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BCD">
        <w:rPr>
          <w:rFonts w:ascii="Times New Roman" w:hAnsi="Times New Roman"/>
          <w:b/>
          <w:sz w:val="24"/>
          <w:szCs w:val="24"/>
        </w:rPr>
        <w:t>Верхнеуслонского муниципального района, тыс. рублей</w:t>
      </w:r>
    </w:p>
    <w:tbl>
      <w:tblPr>
        <w:tblW w:w="5000" w:type="pct"/>
        <w:tblInd w:w="20" w:type="dxa"/>
        <w:tblCellMar>
          <w:left w:w="0" w:type="dxa"/>
          <w:right w:w="0" w:type="dxa"/>
        </w:tblCellMar>
        <w:tblLook w:val="0000"/>
      </w:tblPr>
      <w:tblGrid>
        <w:gridCol w:w="2497"/>
        <w:gridCol w:w="1936"/>
        <w:gridCol w:w="1938"/>
        <w:gridCol w:w="1938"/>
        <w:gridCol w:w="1936"/>
      </w:tblGrid>
      <w:tr w:rsidR="00C03E86" w:rsidRPr="00A91BCD" w:rsidTr="007228A0">
        <w:trPr>
          <w:cantSplit/>
          <w:trHeight w:val="271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B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1D2321" w:rsidRDefault="001D2321" w:rsidP="001D2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план 2012</w:t>
            </w:r>
            <w:r w:rsidR="00C03E86" w:rsidRPr="00A91BCD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1D2321" w:rsidRDefault="00C03E86" w:rsidP="001D2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факт 2012</w:t>
            </w:r>
            <w:r w:rsidRPr="00A91BCD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C03E86" w:rsidRPr="00A91BCD" w:rsidTr="007228A0">
        <w:trPr>
          <w:cantSplit/>
          <w:trHeight w:val="60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1BCD">
              <w:rPr>
                <w:rFonts w:ascii="Times New Roman" w:hAnsi="Times New Roman"/>
                <w:b/>
                <w:bCs/>
              </w:rPr>
              <w:t>с дополнительным нормативом по НДФЛ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1BCD">
              <w:rPr>
                <w:rFonts w:ascii="Times New Roman" w:hAnsi="Times New Roman"/>
                <w:b/>
                <w:bCs/>
              </w:rPr>
              <w:t>без дополнительного норматива по</w:t>
            </w:r>
          </w:p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1BCD">
              <w:rPr>
                <w:rFonts w:ascii="Times New Roman" w:hAnsi="Times New Roman"/>
                <w:b/>
                <w:bCs/>
              </w:rPr>
              <w:t>НДФЛ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1BCD">
              <w:rPr>
                <w:rFonts w:ascii="Times New Roman" w:hAnsi="Times New Roman"/>
                <w:b/>
                <w:bCs/>
              </w:rPr>
              <w:t>с дополнительным нормативом по НДФЛ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1BCD">
              <w:rPr>
                <w:rFonts w:ascii="Times New Roman" w:hAnsi="Times New Roman"/>
                <w:b/>
                <w:bCs/>
              </w:rPr>
              <w:t>без дополнительного норматива по НДФЛ</w:t>
            </w:r>
          </w:p>
        </w:tc>
      </w:tr>
      <w:tr w:rsidR="00C03E86" w:rsidRPr="00A91BCD" w:rsidTr="007228A0">
        <w:trPr>
          <w:trHeight w:val="255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BCD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доходы, всего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168748,2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84023,3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185168,7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94472,8</w:t>
            </w:r>
          </w:p>
        </w:tc>
      </w:tr>
      <w:tr w:rsidR="00C03E86" w:rsidRPr="00A91BCD" w:rsidTr="007228A0">
        <w:trPr>
          <w:trHeight w:val="25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BCD">
              <w:rPr>
                <w:rFonts w:ascii="Times New Roman" w:hAnsi="Times New Roman"/>
                <w:b/>
                <w:bCs/>
                <w:sz w:val="24"/>
                <w:szCs w:val="24"/>
              </w:rPr>
              <w:t>Полномочия района, в т.ч.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282450,5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282450,5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272336,3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272336,3</w:t>
            </w:r>
          </w:p>
        </w:tc>
      </w:tr>
      <w:tr w:rsidR="00C03E86" w:rsidRPr="00A91BCD" w:rsidTr="007228A0">
        <w:trPr>
          <w:trHeight w:val="25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CD">
              <w:rPr>
                <w:rFonts w:ascii="Times New Roman" w:hAnsi="Times New Roman"/>
                <w:sz w:val="24"/>
                <w:szCs w:val="24"/>
              </w:rPr>
              <w:t>за счет дотаций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E86" w:rsidRPr="00A91BCD" w:rsidTr="007228A0">
        <w:trPr>
          <w:trHeight w:val="255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CD">
              <w:rPr>
                <w:rFonts w:ascii="Times New Roman" w:hAnsi="Times New Roman"/>
                <w:sz w:val="24"/>
                <w:szCs w:val="24"/>
              </w:rPr>
              <w:t>за счет субсидий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74986,2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74986,2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75802,5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75802,5</w:t>
            </w:r>
          </w:p>
        </w:tc>
      </w:tr>
      <w:tr w:rsidR="00C03E86" w:rsidRPr="00A91BCD" w:rsidTr="007228A0">
        <w:trPr>
          <w:trHeight w:val="25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CD">
              <w:rPr>
                <w:rFonts w:ascii="Times New Roman" w:hAnsi="Times New Roman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207464,3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207464,3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196533,8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196533,8</w:t>
            </w:r>
          </w:p>
        </w:tc>
      </w:tr>
      <w:tr w:rsidR="00C03E86" w:rsidRPr="00A91BCD" w:rsidTr="007228A0">
        <w:trPr>
          <w:trHeight w:val="25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CD">
              <w:rPr>
                <w:rFonts w:ascii="Times New Roman" w:hAnsi="Times New Roman"/>
                <w:sz w:val="24"/>
                <w:szCs w:val="24"/>
              </w:rPr>
              <w:t>в т.ч. НДФЛ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028C" w:rsidRPr="00A91BCD" w:rsidRDefault="00E9028C" w:rsidP="00E90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107177,5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22452,6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E9028C" w:rsidP="0072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114833,0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028C" w:rsidRPr="00A91BCD" w:rsidRDefault="00E9028C" w:rsidP="00E90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24137,1</w:t>
            </w:r>
          </w:p>
        </w:tc>
      </w:tr>
      <w:tr w:rsidR="00C03E86" w:rsidRPr="00A91BCD" w:rsidTr="007228A0">
        <w:trPr>
          <w:trHeight w:val="51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C03E86" w:rsidP="0072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BC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собственными доходами для выполнения полномочий района, %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03E86" w:rsidRPr="00A91BCD" w:rsidRDefault="00786D6F" w:rsidP="00722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34,7</w:t>
            </w:r>
          </w:p>
        </w:tc>
      </w:tr>
    </w:tbl>
    <w:p w:rsidR="00965FA4" w:rsidRPr="00DB4958" w:rsidRDefault="00965FA4" w:rsidP="00DB4958">
      <w:pPr>
        <w:tabs>
          <w:tab w:val="left" w:pos="4050"/>
        </w:tabs>
      </w:pPr>
    </w:p>
    <w:sectPr w:rsidR="00965FA4" w:rsidRPr="00DB4958" w:rsidSect="00C03E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0E1B"/>
    <w:multiLevelType w:val="hybridMultilevel"/>
    <w:tmpl w:val="FA7A9C82"/>
    <w:lvl w:ilvl="0" w:tplc="9DA8A5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E86"/>
    <w:rsid w:val="000510EF"/>
    <w:rsid w:val="00097C99"/>
    <w:rsid w:val="001C7FFA"/>
    <w:rsid w:val="001D2321"/>
    <w:rsid w:val="003E347C"/>
    <w:rsid w:val="00604E22"/>
    <w:rsid w:val="006723F4"/>
    <w:rsid w:val="0070253F"/>
    <w:rsid w:val="007228A0"/>
    <w:rsid w:val="0078042F"/>
    <w:rsid w:val="00786D6F"/>
    <w:rsid w:val="007B6088"/>
    <w:rsid w:val="008F09A2"/>
    <w:rsid w:val="009413E6"/>
    <w:rsid w:val="00965FA4"/>
    <w:rsid w:val="009A7423"/>
    <w:rsid w:val="00A13EE1"/>
    <w:rsid w:val="00A35CFB"/>
    <w:rsid w:val="00AA1A31"/>
    <w:rsid w:val="00B1049A"/>
    <w:rsid w:val="00B523F9"/>
    <w:rsid w:val="00C03E86"/>
    <w:rsid w:val="00DB4958"/>
    <w:rsid w:val="00DF005D"/>
    <w:rsid w:val="00DF2DD0"/>
    <w:rsid w:val="00E9028C"/>
    <w:rsid w:val="00ED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vusl-Raisa</cp:lastModifiedBy>
  <cp:revision>9</cp:revision>
  <dcterms:created xsi:type="dcterms:W3CDTF">2013-01-17T13:07:00Z</dcterms:created>
  <dcterms:modified xsi:type="dcterms:W3CDTF">2013-01-18T12:28:00Z</dcterms:modified>
</cp:coreProperties>
</file>