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5A64" w:rsidRDefault="00736C5A" w:rsidP="00F85A6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1543050</wp:posOffset>
                </wp:positionV>
                <wp:extent cx="4295775" cy="2286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C5A" w:rsidRDefault="00106ACA">
                            <w:r>
                              <w:t>14.12.2018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№ 39-445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7pt;margin-top:121.5pt;width:338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" fillcolor="white [3201]" stroked="f" strokeweight=".5pt">
                <v:fill opacity="0"/>
                <v:textbox>
                  <w:txbxContent>
                    <w:p w:rsidR="00736C5A" w:rsidRDefault="00106ACA">
                      <w:r>
                        <w:t>14.12.2018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№ 39-445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85A64" w:rsidRPr="00E07EE6">
        <w:rPr>
          <w:noProof/>
        </w:rPr>
        <w:drawing>
          <wp:inline distT="0" distB="0" distL="0" distR="0" wp14:anchorId="636E6DB5" wp14:editId="1E73A241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64" w:rsidRDefault="00F85A64" w:rsidP="00F85A6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5A64" w:rsidRDefault="00F85A64" w:rsidP="00F85A6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85A64">
        <w:rPr>
          <w:b/>
          <w:bCs/>
          <w:sz w:val="28"/>
          <w:szCs w:val="28"/>
        </w:rPr>
        <w:t xml:space="preserve">Об утверждении </w:t>
      </w:r>
      <w:r w:rsidRPr="00F85A64">
        <w:rPr>
          <w:b/>
          <w:sz w:val="28"/>
          <w:szCs w:val="28"/>
        </w:rPr>
        <w:t>Порядка взаимодействия органов местного самоуправления, муниципальных учреждений Верхнеуслонского муниципального района с организаторами добровольческой (волонтерской) деятельности, добровольческими (волонтерскими) организациями</w:t>
      </w:r>
    </w:p>
    <w:p w:rsidR="00F85A64" w:rsidRPr="00F85A64" w:rsidRDefault="00F85A64" w:rsidP="00F85A6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Руководствуясь Федеральным законом от 05.02.2018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F85A64">
        <w:rPr>
          <w:sz w:val="28"/>
          <w:szCs w:val="28"/>
        </w:rPr>
        <w:t>волонтерства</w:t>
      </w:r>
      <w:proofErr w:type="spellEnd"/>
      <w:r w:rsidRPr="00F85A64">
        <w:rPr>
          <w:sz w:val="28"/>
          <w:szCs w:val="28"/>
        </w:rPr>
        <w:t xml:space="preserve">)», </w:t>
      </w:r>
      <w:hyperlink r:id="rId6" w:anchor="/document/22569825/entry/0" w:history="1">
        <w:r w:rsidRPr="00F85A64">
          <w:rPr>
            <w:rStyle w:val="a3"/>
            <w:color w:val="auto"/>
            <w:sz w:val="28"/>
            <w:szCs w:val="28"/>
            <w:shd w:val="clear" w:color="auto" w:fill="FFFFFF"/>
          </w:rPr>
          <w:t>Законом</w:t>
        </w:r>
      </w:hyperlink>
      <w:r w:rsidRPr="00F85A64">
        <w:rPr>
          <w:sz w:val="28"/>
          <w:szCs w:val="28"/>
          <w:shd w:val="clear" w:color="auto" w:fill="FFFFFF"/>
        </w:rPr>
        <w:t xml:space="preserve"> Республики Татарстан от 21 июня </w:t>
      </w:r>
      <w:smartTag w:uri="urn:schemas-microsoft-com:office:smarttags" w:element="metricconverter">
        <w:smartTagPr>
          <w:attr w:name="ProductID" w:val="2018 г"/>
        </w:smartTagPr>
        <w:r w:rsidRPr="00F85A64">
          <w:rPr>
            <w:sz w:val="28"/>
            <w:szCs w:val="28"/>
            <w:shd w:val="clear" w:color="auto" w:fill="FFFFFF"/>
          </w:rPr>
          <w:t>2018 г</w:t>
        </w:r>
      </w:smartTag>
      <w:r w:rsidRPr="00F85A64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№</w:t>
      </w:r>
      <w:r w:rsidRPr="00F85A64">
        <w:rPr>
          <w:sz w:val="28"/>
          <w:szCs w:val="28"/>
          <w:shd w:val="clear" w:color="auto" w:fill="FFFFFF"/>
        </w:rPr>
        <w:t> 48-ЗРТ "О регулировании отдельных вопросов в сфере добровольчества (</w:t>
      </w:r>
      <w:proofErr w:type="spellStart"/>
      <w:r w:rsidRPr="00F85A64">
        <w:rPr>
          <w:sz w:val="28"/>
          <w:szCs w:val="28"/>
          <w:shd w:val="clear" w:color="auto" w:fill="FFFFFF"/>
        </w:rPr>
        <w:t>волонтерства</w:t>
      </w:r>
      <w:proofErr w:type="spellEnd"/>
      <w:r w:rsidRPr="00F85A64">
        <w:rPr>
          <w:sz w:val="28"/>
          <w:szCs w:val="28"/>
          <w:shd w:val="clear" w:color="auto" w:fill="FFFFFF"/>
        </w:rPr>
        <w:t>) и о внесении изменений в отдельные законодательные акты Республики Татарстан"</w:t>
      </w:r>
      <w:r w:rsidRPr="00F85A64">
        <w:rPr>
          <w:sz w:val="28"/>
          <w:szCs w:val="28"/>
        </w:rPr>
        <w:t>,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F85A64">
        <w:rPr>
          <w:b/>
          <w:sz w:val="28"/>
          <w:szCs w:val="28"/>
        </w:rPr>
        <w:t>Совет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85A64">
        <w:rPr>
          <w:b/>
          <w:sz w:val="28"/>
          <w:szCs w:val="28"/>
        </w:rPr>
        <w:t>Верхнеуслонского муниципального района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85A64">
        <w:rPr>
          <w:b/>
          <w:sz w:val="28"/>
          <w:szCs w:val="28"/>
        </w:rPr>
        <w:t>решил:</w:t>
      </w:r>
    </w:p>
    <w:p w:rsidR="00F85A64" w:rsidRPr="00F85A64" w:rsidRDefault="00F85A64" w:rsidP="00F85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r w:rsidRPr="00F85A64">
        <w:rPr>
          <w:sz w:val="28"/>
          <w:szCs w:val="28"/>
        </w:rPr>
        <w:t xml:space="preserve">1. Утвердить </w:t>
      </w:r>
      <w:r w:rsidRPr="00F85A64">
        <w:rPr>
          <w:rFonts w:eastAsia="Calibri"/>
          <w:sz w:val="28"/>
          <w:szCs w:val="28"/>
          <w:lang w:eastAsia="en-US"/>
        </w:rPr>
        <w:t xml:space="preserve">Порядок </w:t>
      </w:r>
      <w:r w:rsidRPr="00F85A64">
        <w:rPr>
          <w:sz w:val="28"/>
          <w:szCs w:val="28"/>
        </w:rPr>
        <w:t xml:space="preserve">взаимодействия органов местного самоуправления, муниципальных учреждений Верхнеуслонского муниципального района с организаторами добровольческой (волонтерской) деятельности, добровольческими (волонтерскими) организациями </w:t>
      </w:r>
      <w:r>
        <w:rPr>
          <w:sz w:val="28"/>
          <w:szCs w:val="28"/>
        </w:rPr>
        <w:t>(Приложение № 1)</w:t>
      </w:r>
      <w:r w:rsidRPr="00F85A64">
        <w:rPr>
          <w:sz w:val="28"/>
          <w:szCs w:val="28"/>
        </w:rPr>
        <w:t>.</w:t>
      </w:r>
      <w:bookmarkStart w:id="2" w:name="sub_2"/>
      <w:bookmarkEnd w:id="1"/>
    </w:p>
    <w:p w:rsidR="00F85A64" w:rsidRDefault="00F85A64" w:rsidP="00F85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5A64">
        <w:rPr>
          <w:sz w:val="28"/>
          <w:szCs w:val="28"/>
        </w:rPr>
        <w:t xml:space="preserve">2.  </w:t>
      </w:r>
      <w:bookmarkStart w:id="3" w:name="sub_6"/>
      <w:bookmarkEnd w:id="2"/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F85A64">
        <w:rPr>
          <w:sz w:val="28"/>
          <w:szCs w:val="28"/>
        </w:rPr>
        <w:t xml:space="preserve">настоящее решение на </w:t>
      </w:r>
      <w:r>
        <w:rPr>
          <w:sz w:val="28"/>
          <w:szCs w:val="28"/>
        </w:rPr>
        <w:t xml:space="preserve">официальном </w:t>
      </w:r>
      <w:r w:rsidRPr="00F85A64">
        <w:rPr>
          <w:sz w:val="28"/>
          <w:szCs w:val="28"/>
        </w:rPr>
        <w:t xml:space="preserve">портале правовой информации Республики Татарстан </w:t>
      </w:r>
      <w:r>
        <w:rPr>
          <w:sz w:val="28"/>
          <w:szCs w:val="28"/>
        </w:rPr>
        <w:t xml:space="preserve">и </w:t>
      </w:r>
      <w:r w:rsidRPr="00F85A64">
        <w:rPr>
          <w:sz w:val="28"/>
          <w:szCs w:val="28"/>
        </w:rPr>
        <w:t>на официальном сайте Верхнеуслонского муниципального района.</w:t>
      </w:r>
    </w:p>
    <w:p w:rsidR="00F85A64" w:rsidRDefault="00F85A64" w:rsidP="00F85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5A64" w:rsidRDefault="00F85A64" w:rsidP="00F85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6C5A" w:rsidRPr="00736C5A" w:rsidRDefault="00736C5A" w:rsidP="00736C5A">
      <w:pPr>
        <w:rPr>
          <w:b/>
          <w:sz w:val="28"/>
          <w:szCs w:val="28"/>
        </w:rPr>
      </w:pPr>
      <w:r w:rsidRPr="00736C5A">
        <w:rPr>
          <w:b/>
          <w:sz w:val="28"/>
          <w:szCs w:val="28"/>
        </w:rPr>
        <w:t xml:space="preserve">        Заместитель председателя  Совета,</w:t>
      </w:r>
    </w:p>
    <w:p w:rsidR="00736C5A" w:rsidRPr="00736C5A" w:rsidRDefault="00736C5A" w:rsidP="00736C5A">
      <w:pPr>
        <w:ind w:firstLine="567"/>
        <w:jc w:val="both"/>
        <w:rPr>
          <w:b/>
          <w:sz w:val="28"/>
          <w:szCs w:val="28"/>
        </w:rPr>
      </w:pPr>
      <w:r w:rsidRPr="00736C5A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  <w:r w:rsidRPr="00736C5A">
        <w:rPr>
          <w:b/>
          <w:sz w:val="28"/>
          <w:szCs w:val="28"/>
        </w:rPr>
        <w:t xml:space="preserve">Верхнеуслонского </w:t>
      </w:r>
    </w:p>
    <w:p w:rsidR="00736C5A" w:rsidRPr="00736C5A" w:rsidRDefault="00736C5A" w:rsidP="00736C5A">
      <w:pPr>
        <w:ind w:firstLine="567"/>
        <w:jc w:val="both"/>
        <w:rPr>
          <w:sz w:val="28"/>
          <w:szCs w:val="28"/>
        </w:rPr>
      </w:pPr>
      <w:r w:rsidRPr="00736C5A">
        <w:rPr>
          <w:b/>
          <w:sz w:val="28"/>
          <w:szCs w:val="28"/>
        </w:rPr>
        <w:t xml:space="preserve">муниципального района                                                   С.В </w:t>
      </w:r>
      <w:proofErr w:type="spellStart"/>
      <w:r w:rsidRPr="00736C5A">
        <w:rPr>
          <w:b/>
          <w:sz w:val="28"/>
          <w:szCs w:val="28"/>
        </w:rPr>
        <w:t>Осянин</w:t>
      </w:r>
      <w:proofErr w:type="spellEnd"/>
    </w:p>
    <w:p w:rsidR="00736C5A" w:rsidRPr="00736C5A" w:rsidRDefault="00736C5A" w:rsidP="00736C5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5A64" w:rsidRDefault="00F85A64" w:rsidP="00F85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5A64" w:rsidRPr="00F85A64" w:rsidRDefault="00F85A64" w:rsidP="00F85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3"/>
    <w:p w:rsidR="00F85A64" w:rsidRPr="00F85A64" w:rsidRDefault="00F85A64" w:rsidP="00F85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5A64" w:rsidRPr="00F85A64" w:rsidRDefault="00F85A64" w:rsidP="00F85A64">
      <w:pPr>
        <w:pStyle w:val="1"/>
        <w:spacing w:before="0" w:after="0"/>
        <w:rPr>
          <w:b w:val="0"/>
          <w:color w:val="auto"/>
          <w:sz w:val="28"/>
          <w:szCs w:val="28"/>
        </w:rPr>
      </w:pPr>
    </w:p>
    <w:p w:rsidR="00F85A64" w:rsidRPr="00F85A64" w:rsidRDefault="00F85A64" w:rsidP="00F85A64">
      <w:pPr>
        <w:pStyle w:val="1"/>
        <w:spacing w:before="0" w:after="0"/>
        <w:ind w:left="5670"/>
        <w:jc w:val="left"/>
        <w:rPr>
          <w:color w:val="auto"/>
        </w:rPr>
      </w:pPr>
      <w:r w:rsidRPr="00F85A64">
        <w:rPr>
          <w:color w:val="auto"/>
        </w:rPr>
        <w:lastRenderedPageBreak/>
        <w:t>Приложение №1</w:t>
      </w:r>
    </w:p>
    <w:p w:rsidR="00F85A64" w:rsidRDefault="00F85A64" w:rsidP="00F85A64">
      <w:pPr>
        <w:ind w:left="5670"/>
        <w:rPr>
          <w:b/>
        </w:rPr>
      </w:pPr>
      <w:r w:rsidRPr="00F85A64">
        <w:rPr>
          <w:b/>
        </w:rPr>
        <w:t xml:space="preserve">к решению Совета Верхнеуслонского муниципального района </w:t>
      </w:r>
    </w:p>
    <w:p w:rsidR="00F85A64" w:rsidRPr="00F85A64" w:rsidRDefault="00F85A64" w:rsidP="00F85A64">
      <w:pPr>
        <w:ind w:left="5670"/>
        <w:rPr>
          <w:b/>
        </w:rPr>
      </w:pPr>
      <w:r w:rsidRPr="00F85A64">
        <w:rPr>
          <w:b/>
        </w:rPr>
        <w:t>от 14.12.2018 года № 39-</w:t>
      </w:r>
      <w:r w:rsidR="00736C5A">
        <w:rPr>
          <w:b/>
        </w:rPr>
        <w:t>445</w:t>
      </w:r>
    </w:p>
    <w:p w:rsidR="00F85A64" w:rsidRPr="00F85A64" w:rsidRDefault="00F85A64" w:rsidP="00F85A64">
      <w:pPr>
        <w:ind w:left="5670"/>
        <w:rPr>
          <w:b/>
          <w:sz w:val="28"/>
          <w:szCs w:val="28"/>
        </w:rPr>
      </w:pPr>
    </w:p>
    <w:p w:rsidR="00F85A64" w:rsidRDefault="00F85A64" w:rsidP="00F85A64">
      <w:pPr>
        <w:pStyle w:val="s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F85A64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F85A64" w:rsidRPr="00F85A64" w:rsidRDefault="00F85A64" w:rsidP="00F85A6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85A64">
        <w:rPr>
          <w:b/>
          <w:sz w:val="28"/>
          <w:szCs w:val="28"/>
        </w:rPr>
        <w:t xml:space="preserve">взаимодействия органов местного самоуправления, муниципальных учреждений Верхнеуслонского муниципального района с организаторами добровольческой (волонтерской) деятельности, добровольческими (волонтерскими) организациями </w:t>
      </w:r>
      <w:r w:rsidRPr="00F85A64">
        <w:rPr>
          <w:b/>
          <w:sz w:val="28"/>
          <w:szCs w:val="28"/>
        </w:rPr>
        <w:br/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 xml:space="preserve">1. </w:t>
      </w:r>
      <w:proofErr w:type="gramStart"/>
      <w:r w:rsidRPr="00F85A64">
        <w:rPr>
          <w:sz w:val="28"/>
          <w:szCs w:val="28"/>
        </w:rPr>
        <w:t>Настоящий Порядок взаимодействия органов местного самоуправления и муниципальных учреждений Верхнеуслонского муниципального района с организаторами добровольческой (волонтерской) деятельности, добровольческими (волонтерскими) организациями (далее - организаторы добровольческой (волонтерской) деятельности) разработан в соответствии с </w:t>
      </w:r>
      <w:hyperlink r:id="rId7" w:anchor="/document/104232/entry/0" w:history="1">
        <w:r w:rsidRPr="00F85A64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F85A64">
        <w:rPr>
          <w:sz w:val="28"/>
          <w:szCs w:val="28"/>
        </w:rPr>
        <w:t xml:space="preserve"> от 11 августа </w:t>
      </w:r>
      <w:smartTag w:uri="urn:schemas-microsoft-com:office:smarttags" w:element="metricconverter">
        <w:smartTagPr>
          <w:attr w:name="ProductID" w:val="1995 г"/>
        </w:smartTagPr>
        <w:r w:rsidRPr="00F85A64">
          <w:rPr>
            <w:sz w:val="28"/>
            <w:szCs w:val="28"/>
          </w:rPr>
          <w:t>1995 г</w:t>
        </w:r>
      </w:smartTag>
      <w:r w:rsidRPr="00F85A64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85A64">
        <w:rPr>
          <w:sz w:val="28"/>
          <w:szCs w:val="28"/>
        </w:rPr>
        <w:t> 135-ФЗ "О благотворительной деятельности и добровольчестве (</w:t>
      </w:r>
      <w:proofErr w:type="spellStart"/>
      <w:r w:rsidRPr="00F85A64">
        <w:rPr>
          <w:sz w:val="28"/>
          <w:szCs w:val="28"/>
        </w:rPr>
        <w:t>волонтерстве</w:t>
      </w:r>
      <w:proofErr w:type="spellEnd"/>
      <w:r w:rsidRPr="00F85A64">
        <w:rPr>
          <w:sz w:val="28"/>
          <w:szCs w:val="28"/>
        </w:rPr>
        <w:t>)" и </w:t>
      </w:r>
      <w:hyperlink r:id="rId8" w:anchor="/document/22569825/entry/0" w:history="1">
        <w:r w:rsidRPr="00F85A64">
          <w:rPr>
            <w:rStyle w:val="a3"/>
            <w:color w:val="auto"/>
            <w:sz w:val="28"/>
            <w:szCs w:val="28"/>
          </w:rPr>
          <w:t>Законом</w:t>
        </w:r>
      </w:hyperlink>
      <w:r w:rsidRPr="00F85A64">
        <w:rPr>
          <w:sz w:val="28"/>
          <w:szCs w:val="28"/>
        </w:rPr>
        <w:t xml:space="preserve"> Республики Татарстан от 21 июня </w:t>
      </w:r>
      <w:smartTag w:uri="urn:schemas-microsoft-com:office:smarttags" w:element="metricconverter">
        <w:smartTagPr>
          <w:attr w:name="ProductID" w:val="2018 г"/>
        </w:smartTagPr>
        <w:r w:rsidRPr="00F85A64">
          <w:rPr>
            <w:sz w:val="28"/>
            <w:szCs w:val="28"/>
          </w:rPr>
          <w:t>2018 г</w:t>
        </w:r>
      </w:smartTag>
      <w:r w:rsidRPr="00F85A64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85A64">
        <w:rPr>
          <w:sz w:val="28"/>
          <w:szCs w:val="28"/>
        </w:rPr>
        <w:t> 48-ЗРТ "О регулировании отдельных вопросов в сфере добровольчества</w:t>
      </w:r>
      <w:proofErr w:type="gramEnd"/>
      <w:r w:rsidRPr="00F85A64">
        <w:rPr>
          <w:sz w:val="28"/>
          <w:szCs w:val="28"/>
        </w:rPr>
        <w:t xml:space="preserve"> (</w:t>
      </w:r>
      <w:proofErr w:type="spellStart"/>
      <w:proofErr w:type="gramStart"/>
      <w:r w:rsidRPr="00F85A64">
        <w:rPr>
          <w:sz w:val="28"/>
          <w:szCs w:val="28"/>
        </w:rPr>
        <w:t>волонтерства</w:t>
      </w:r>
      <w:proofErr w:type="spellEnd"/>
      <w:r w:rsidRPr="00F85A64">
        <w:rPr>
          <w:sz w:val="28"/>
          <w:szCs w:val="28"/>
        </w:rPr>
        <w:t>) и о внесении изменений в отдельные законодательные акты Республики Татарстан".</w:t>
      </w:r>
      <w:proofErr w:type="gramEnd"/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 xml:space="preserve">2. </w:t>
      </w:r>
      <w:r w:rsidRPr="00F85A64">
        <w:rPr>
          <w:spacing w:val="2"/>
          <w:sz w:val="28"/>
          <w:szCs w:val="28"/>
        </w:rPr>
        <w:t xml:space="preserve">Для целей настоящего Порядка применяются понятия, </w:t>
      </w:r>
      <w:r w:rsidRPr="00F85A64">
        <w:rPr>
          <w:sz w:val="28"/>
          <w:szCs w:val="28"/>
        </w:rPr>
        <w:t xml:space="preserve">используемые в тех же значениях, что и </w:t>
      </w:r>
      <w:r w:rsidRPr="00F85A64">
        <w:rPr>
          <w:sz w:val="28"/>
          <w:szCs w:val="28"/>
          <w:shd w:val="clear" w:color="auto" w:fill="FFFFFF"/>
        </w:rPr>
        <w:t>в </w:t>
      </w:r>
      <w:hyperlink r:id="rId9" w:anchor="/document/104232/entry/0" w:history="1">
        <w:r w:rsidRPr="00F85A64">
          <w:rPr>
            <w:rStyle w:val="a3"/>
            <w:color w:val="auto"/>
            <w:sz w:val="28"/>
            <w:szCs w:val="28"/>
            <w:shd w:val="clear" w:color="auto" w:fill="FFFFFF"/>
          </w:rPr>
          <w:t>Федеральном законе</w:t>
        </w:r>
      </w:hyperlink>
      <w:r w:rsidRPr="00F85A64">
        <w:rPr>
          <w:sz w:val="28"/>
          <w:szCs w:val="28"/>
          <w:shd w:val="clear" w:color="auto" w:fill="FFFFFF"/>
        </w:rPr>
        <w:t xml:space="preserve"> от 11 августа 1995 года </w:t>
      </w:r>
      <w:r w:rsidR="002F39AE">
        <w:rPr>
          <w:sz w:val="28"/>
          <w:szCs w:val="28"/>
          <w:shd w:val="clear" w:color="auto" w:fill="FFFFFF"/>
        </w:rPr>
        <w:t>№</w:t>
      </w:r>
      <w:r w:rsidRPr="00F85A64">
        <w:rPr>
          <w:sz w:val="28"/>
          <w:szCs w:val="28"/>
          <w:shd w:val="clear" w:color="auto" w:fill="FFFFFF"/>
        </w:rPr>
        <w:t> 135-ФЗ "О благотворительной деятельности и добровольчестве (</w:t>
      </w:r>
      <w:proofErr w:type="spellStart"/>
      <w:r w:rsidRPr="00F85A64">
        <w:rPr>
          <w:sz w:val="28"/>
          <w:szCs w:val="28"/>
          <w:shd w:val="clear" w:color="auto" w:fill="FFFFFF"/>
        </w:rPr>
        <w:t>волонтерстве</w:t>
      </w:r>
      <w:proofErr w:type="spellEnd"/>
      <w:r w:rsidRPr="00F85A64">
        <w:rPr>
          <w:sz w:val="28"/>
          <w:szCs w:val="28"/>
          <w:shd w:val="clear" w:color="auto" w:fill="FFFFFF"/>
        </w:rPr>
        <w:t>)"</w:t>
      </w:r>
      <w:r w:rsidRPr="00F85A64">
        <w:rPr>
          <w:sz w:val="28"/>
          <w:szCs w:val="28"/>
        </w:rPr>
        <w:t>.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3.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 xml:space="preserve">4. В </w:t>
      </w:r>
      <w:proofErr w:type="gramStart"/>
      <w:r w:rsidRPr="00F85A64">
        <w:rPr>
          <w:sz w:val="28"/>
          <w:szCs w:val="28"/>
        </w:rPr>
        <w:t>целях</w:t>
      </w:r>
      <w:proofErr w:type="gramEnd"/>
      <w:r w:rsidRPr="00F85A64">
        <w:rPr>
          <w:sz w:val="28"/>
          <w:szCs w:val="28"/>
        </w:rPr>
        <w:t xml:space="preserve">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Исполнительный комитет Верхнеуслонского муниципального района, иные органы местного самоуправления Верхнеуслонского муниципального района (далее – органы местного самоуправления) и муниципальные учреждения.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Предложения организатора добровольческой (волонтерской) деятельности должно включать: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фамилию, имя, отчество (при наличии) и контакты его руководства и представителей, а для юридических лиц - наименование и сведения о государственной регистрации;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адрес официального сайта в информационно - телекоммуникационной сети "Интернет";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перечень предлагаемых к осуществлению им видов деятельности с их описанием.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5.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lastRenderedPageBreak/>
        <w:t xml:space="preserve">6. </w:t>
      </w:r>
      <w:proofErr w:type="gramStart"/>
      <w:r w:rsidRPr="00F85A64">
        <w:rPr>
          <w:sz w:val="28"/>
          <w:szCs w:val="28"/>
        </w:rPr>
        <w:t>Оформление результатов рассмотрения органами местного самоуправления и муниципальными учреждениями предложений организатора добровольческой (волонтерской) деятельности должно осуществляться в форме письма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письмом, которые направляются в адрес организатора добровольческой (волонтерской) деятельности в течение срока, указанного в п.5 Порядка.</w:t>
      </w:r>
      <w:proofErr w:type="gramEnd"/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7. Добровольческие (волонтерские) организации вправе заключать соглашения с органами местного самоуправления и муниципальными учреждениями о совместной деятельности.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8. Срок рассмотрения проекта соглашения не может превышать 20 рабочих дней с даты одобрения предложения по осуществлению добровольческой (волонтерской) деятельности.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 xml:space="preserve">9. </w:t>
      </w:r>
      <w:proofErr w:type="gramStart"/>
      <w:r w:rsidRPr="00F85A64">
        <w:rPr>
          <w:sz w:val="28"/>
          <w:szCs w:val="28"/>
        </w:rPr>
        <w:t>В случае возникновения разногласий между органами местного самоуправления, муниципальными учреждениями и добровольческой (волонтерской) организацией, возникающих в процессе заключения соглашения о совместной деятельности, организатор добровольческой (волонтерской) организации вправе обратиться в указанные органы местного самоуправления или муниципальные учреждения в целях их устранения путем внесения соответствующих изменений в проект соглашения.</w:t>
      </w:r>
      <w:proofErr w:type="gramEnd"/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10.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11. При заключении соглашения между органами местного самоуправления, муниципальными учреждениями и добровольческой (волонтерской) организацией о совместной деятельности, орган местного самоуправления или муниципальное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(волонтерской) деятельности.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12. Соглашение о совместной деятельности должно предусматривать установление, с учетом специфики осуществляемой добровольческой (волонтерской) деятельности, предмета и целей совместной деятельности, прав и обязанностей сторон, включая, в том числе, следующие положения: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а) права организатора добровольческой (волонтерской) деятельности на ее осуществление на территории и в помещениях органа местного самоуправления или учреждения, в согласованных с ними формах деятельности;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б) обязанности организатора добровольческой (волонтерской) деятельности: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представлять органу местного самоуправления или учреждению список привлеченных специалистов, работников и/или добровольцев (волонтеров), с указанием их фамилии, имени, отчества, при необходимости - иных данных (по соглашению сторон), в том числе о наличии особых профессиональных навыков;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lastRenderedPageBreak/>
        <w:t xml:space="preserve">- назначить уполномоченного представителя и в письменном </w:t>
      </w:r>
      <w:proofErr w:type="gramStart"/>
      <w:r w:rsidRPr="00F85A64">
        <w:rPr>
          <w:sz w:val="28"/>
          <w:szCs w:val="28"/>
        </w:rPr>
        <w:t>обращении</w:t>
      </w:r>
      <w:proofErr w:type="gramEnd"/>
      <w:r w:rsidRPr="00F85A64">
        <w:rPr>
          <w:sz w:val="28"/>
          <w:szCs w:val="28"/>
        </w:rPr>
        <w:t xml:space="preserve"> проинформировать об этом орган местного самоуправления или учреждение;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 xml:space="preserve">- обеспечить соблюдение требований в </w:t>
      </w:r>
      <w:proofErr w:type="gramStart"/>
      <w:r w:rsidRPr="00F85A64">
        <w:rPr>
          <w:sz w:val="28"/>
          <w:szCs w:val="28"/>
        </w:rPr>
        <w:t>отношении</w:t>
      </w:r>
      <w:proofErr w:type="gramEnd"/>
      <w:r w:rsidRPr="00F85A64">
        <w:rPr>
          <w:sz w:val="28"/>
          <w:szCs w:val="28"/>
        </w:rPr>
        <w:t xml:space="preserve">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обеспечить соблюдение правовых норм, регламентирующих работу органа местного самоуправления или учреждения, в том числе правила внутреннего распорядка;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содержать предоставленные органом местного самоуправления или учреждением помещения, места для хранения, технические средства, оборудование в надлежащем санитарн</w:t>
      </w:r>
      <w:proofErr w:type="gramStart"/>
      <w:r w:rsidRPr="00F85A64">
        <w:rPr>
          <w:sz w:val="28"/>
          <w:szCs w:val="28"/>
        </w:rPr>
        <w:t>о-</w:t>
      </w:r>
      <w:proofErr w:type="gramEnd"/>
      <w:r w:rsidRPr="00F85A64">
        <w:rPr>
          <w:sz w:val="28"/>
          <w:szCs w:val="28"/>
        </w:rPr>
        <w:t xml:space="preserve"> гигиеническом состоянии;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согласовывать с органом местного самоуправления или учреждением план проведения мероприятий, запланированные к реализации на его территории;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представлять органу местного самоуправления или учреждению отчеты о выполненных работах и об итогах проведения мероприятий;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обеспечивать возмещение вреда жизни и здоровью, понесенного добровольцем при осуществлении им добровольческой (волонтерской) деятельности;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в) права органа местного самоуправления и учреждения: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обеспечивать поддержку организатора добровольческой (волонтерской) деятельности, добровольцев (волонтеров);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г) обязанности органа местного самоуправления и учреждения: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обеспечивать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обеспечивать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85A64">
        <w:rPr>
          <w:sz w:val="28"/>
          <w:szCs w:val="28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организаторам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определять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д) заключительные положения: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 xml:space="preserve">- обязательства организатора добровольческой (волонтерской) деятельности и органа местного самоуправления, учреждения своевременно информировать друг </w:t>
      </w:r>
      <w:r w:rsidRPr="00F85A64">
        <w:rPr>
          <w:sz w:val="28"/>
          <w:szCs w:val="28"/>
        </w:rPr>
        <w:lastRenderedPageBreak/>
        <w:t>друга о проблемах и затруднениях, возникающих при исполнении соглашения, а также совместное обсуждение и оценка результатов деятельности организатора добровольческой (волонтерской) деятельности;</w:t>
      </w:r>
    </w:p>
    <w:p w:rsidR="00F85A64" w:rsidRPr="00F85A64" w:rsidRDefault="00F85A64" w:rsidP="00F85A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A64">
        <w:rPr>
          <w:sz w:val="28"/>
          <w:szCs w:val="28"/>
        </w:rPr>
        <w:t>- условия вступления в силу, продления и расторжения соглашения, разрешения споров.</w:t>
      </w:r>
    </w:p>
    <w:p w:rsidR="008124AE" w:rsidRDefault="008124AE" w:rsidP="00F85A64">
      <w:pPr>
        <w:ind w:firstLine="567"/>
      </w:pPr>
    </w:p>
    <w:sectPr w:rsidR="008124AE" w:rsidSect="00306059">
      <w:pgSz w:w="11900" w:h="16800"/>
      <w:pgMar w:top="1440" w:right="799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64"/>
    <w:rsid w:val="00106ACA"/>
    <w:rsid w:val="002F39AE"/>
    <w:rsid w:val="00681D53"/>
    <w:rsid w:val="00736C5A"/>
    <w:rsid w:val="008124AE"/>
    <w:rsid w:val="00F8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A6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A64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paragraph" w:customStyle="1" w:styleId="s3">
    <w:name w:val="s_3"/>
    <w:basedOn w:val="a"/>
    <w:rsid w:val="00F85A64"/>
    <w:pPr>
      <w:spacing w:before="100" w:beforeAutospacing="1" w:after="100" w:afterAutospacing="1"/>
    </w:pPr>
  </w:style>
  <w:style w:type="paragraph" w:customStyle="1" w:styleId="s1">
    <w:name w:val="s_1"/>
    <w:basedOn w:val="a"/>
    <w:rsid w:val="00F85A64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F85A64"/>
    <w:rPr>
      <w:color w:val="0000FF"/>
      <w:u w:val="single"/>
    </w:rPr>
  </w:style>
  <w:style w:type="paragraph" w:customStyle="1" w:styleId="s16">
    <w:name w:val="s_16"/>
    <w:basedOn w:val="a"/>
    <w:rsid w:val="00F85A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85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A6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A64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paragraph" w:customStyle="1" w:styleId="s3">
    <w:name w:val="s_3"/>
    <w:basedOn w:val="a"/>
    <w:rsid w:val="00F85A64"/>
    <w:pPr>
      <w:spacing w:before="100" w:beforeAutospacing="1" w:after="100" w:afterAutospacing="1"/>
    </w:pPr>
  </w:style>
  <w:style w:type="paragraph" w:customStyle="1" w:styleId="s1">
    <w:name w:val="s_1"/>
    <w:basedOn w:val="a"/>
    <w:rsid w:val="00F85A64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F85A64"/>
    <w:rPr>
      <w:color w:val="0000FF"/>
      <w:u w:val="single"/>
    </w:rPr>
  </w:style>
  <w:style w:type="paragraph" w:customStyle="1" w:styleId="s16">
    <w:name w:val="s_16"/>
    <w:basedOn w:val="a"/>
    <w:rsid w:val="00F85A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85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me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me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2018-12-18T12:28:00Z</cp:lastPrinted>
  <dcterms:created xsi:type="dcterms:W3CDTF">2018-12-18T12:29:00Z</dcterms:created>
  <dcterms:modified xsi:type="dcterms:W3CDTF">2018-12-18T12:29:00Z</dcterms:modified>
</cp:coreProperties>
</file>