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A2" w:rsidRDefault="00175BA2" w:rsidP="00175B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19B63" wp14:editId="5112F344">
                <wp:simplePos x="0" y="0"/>
                <wp:positionH relativeFrom="column">
                  <wp:posOffset>431165</wp:posOffset>
                </wp:positionH>
                <wp:positionV relativeFrom="paragraph">
                  <wp:posOffset>1553210</wp:posOffset>
                </wp:positionV>
                <wp:extent cx="4889500" cy="2908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BA2" w:rsidRPr="00175BA2" w:rsidRDefault="00175BA2" w:rsidP="00175B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5B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175B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50-575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.95pt;margin-top:122.3pt;width:38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" filled="f" stroked="f">
                <v:textbox>
                  <w:txbxContent>
                    <w:p w:rsidR="00175BA2" w:rsidRPr="00175BA2" w:rsidRDefault="00175BA2" w:rsidP="00175B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5B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175B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50-575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4A6C" wp14:editId="4F32FF74">
                <wp:simplePos x="0" y="0"/>
                <wp:positionH relativeFrom="column">
                  <wp:posOffset>875665</wp:posOffset>
                </wp:positionH>
                <wp:positionV relativeFrom="paragraph">
                  <wp:posOffset>1551305</wp:posOffset>
                </wp:positionV>
                <wp:extent cx="1171575" cy="2908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BA2" w:rsidRPr="005D6C92" w:rsidRDefault="00175BA2" w:rsidP="00175BA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8.95pt;margin-top:122.15pt;width:92.2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1OpxgIAAMA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" filled="f" stroked="f">
                <v:textbox>
                  <w:txbxContent>
                    <w:p w:rsidR="00175BA2" w:rsidRPr="005D6C92" w:rsidRDefault="00175BA2" w:rsidP="00175BA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7EE665" wp14:editId="0959A80E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BA2" w:rsidRDefault="00175BA2" w:rsidP="00175B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A2" w:rsidRPr="0012357F" w:rsidRDefault="00175BA2" w:rsidP="00175B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Верхнеуслонского муниципального района</w:t>
      </w:r>
    </w:p>
    <w:p w:rsidR="00175BA2" w:rsidRDefault="00175BA2" w:rsidP="00175B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75BA2" w:rsidRPr="0012357F" w:rsidRDefault="00175BA2" w:rsidP="00175B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75BA2" w:rsidRPr="0012357F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и обсудив информацию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редседателя Финансово-бюджетной Палаты Верхнеусло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нского муниципального района Колесовой Е.Е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об исполнении  бюджета Верхнеуслонского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месяцев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175BA2" w:rsidRPr="0012357F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</w:t>
      </w:r>
    </w:p>
    <w:p w:rsidR="00175BA2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Верхнеуслонского муниципального района</w:t>
      </w:r>
    </w:p>
    <w:p w:rsidR="00175BA2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ешил:</w:t>
      </w:r>
    </w:p>
    <w:p w:rsidR="00175BA2" w:rsidRPr="0012357F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75BA2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Информацию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исполнении  бюджета Верхнеуслонского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месяцев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 принять к сведению (Приложение № 1).</w:t>
      </w:r>
    </w:p>
    <w:p w:rsidR="00175BA2" w:rsidRPr="0012357F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Рекомендовать Исполнительным комитетам муниципальных образований совместно с Финансово-бюджетной Палатой, Палатой имущественных и земельных отношений принять меры для исполнения плановых назначений по налоговым и неналоговым доходам  на 2019 год в запланированном объеме. Обеспечить исполнение расходных обязательств по первоочередным расходам бюджетов, принять меры для экономного расходования бюджетных средств, не допускать необоснованного увеличения плановых назначений по доходам и принятия новых расходных обязательств без наличия источников финансирования.</w:t>
      </w:r>
    </w:p>
    <w:p w:rsidR="00175BA2" w:rsidRPr="0012357F" w:rsidRDefault="00175BA2" w:rsidP="00175B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официальном портале правовой информации Республики Татарстан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75BA2" w:rsidRDefault="00175BA2" w:rsidP="00175BA2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175BA2" w:rsidRDefault="00175BA2" w:rsidP="00175BA2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175BA2" w:rsidRDefault="00175BA2" w:rsidP="00175BA2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175BA2" w:rsidRPr="0012357F" w:rsidRDefault="00175BA2" w:rsidP="00175BA2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175BA2" w:rsidRPr="0012357F" w:rsidRDefault="00175BA2" w:rsidP="00175B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175BA2" w:rsidRPr="0012357F" w:rsidRDefault="00175BA2" w:rsidP="00175B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175BA2" w:rsidRPr="0012357F" w:rsidRDefault="00175BA2" w:rsidP="00175B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М.Г. </w:t>
      </w:r>
      <w:proofErr w:type="spellStart"/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175BA2" w:rsidRPr="00862889" w:rsidRDefault="00175BA2" w:rsidP="00175BA2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75BA2" w:rsidRPr="00862889" w:rsidRDefault="00175BA2" w:rsidP="00175BA2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к решению Совета Верхнеуслонского муниципального района  </w:t>
      </w:r>
    </w:p>
    <w:p w:rsidR="00175BA2" w:rsidRPr="00862889" w:rsidRDefault="00175BA2" w:rsidP="00175BA2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2019</w:t>
      </w:r>
      <w:r w:rsidRPr="0086288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75BA2" w:rsidRPr="00862889" w:rsidRDefault="00175BA2" w:rsidP="00175BA2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50-575</w:t>
      </w:r>
      <w:bookmarkStart w:id="0" w:name="_GoBack"/>
      <w:bookmarkEnd w:id="0"/>
    </w:p>
    <w:p w:rsidR="00175BA2" w:rsidRDefault="00175BA2" w:rsidP="00175B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BA2" w:rsidRPr="00012AB6" w:rsidRDefault="00175BA2" w:rsidP="00175B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консолидированного бюджета Верхнеуслонского муниципального района за </w:t>
      </w:r>
      <w:r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года, </w:t>
      </w:r>
      <w:proofErr w:type="spellStart"/>
      <w:r w:rsidRPr="00012AB6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012AB6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012AB6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012A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1636"/>
        <w:gridCol w:w="2043"/>
      </w:tblGrid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месяцев 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1508" w:type="dxa"/>
          </w:tcPr>
          <w:p w:rsidR="00175BA2" w:rsidRPr="006E40B0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657026,0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473258,8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72,0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1.Налоговые доходы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244213,9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161454,5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1.1 налог на доходы физических лиц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132283,8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83457,0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1.2 доходы от уплаты акцизов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29700,0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24323,4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1508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9663,9</w:t>
            </w:r>
          </w:p>
        </w:tc>
        <w:tc>
          <w:tcPr>
            <w:tcW w:w="1636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6603,9</w:t>
            </w:r>
          </w:p>
        </w:tc>
        <w:tc>
          <w:tcPr>
            <w:tcW w:w="2043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68,3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4927,2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3156,4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205,8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508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636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2043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4942,1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1389,8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54249,1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39239,5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 налог на добычу полезных ископаемых</w:t>
            </w:r>
          </w:p>
        </w:tc>
        <w:tc>
          <w:tcPr>
            <w:tcW w:w="1508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636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1293,9</w:t>
            </w:r>
          </w:p>
        </w:tc>
        <w:tc>
          <w:tcPr>
            <w:tcW w:w="2043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2263,0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1743,9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Неналоговые доходы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25114,9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21324,3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84,9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2.1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7950,0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5437,9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2.2 плата за негативное воздействие на окружающую среду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2.3 прочие доходы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16955,9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15694,8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387697,1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290480,0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74,9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 Безвозмездные поступления из бюджетов других уровней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387662,7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294913,9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3.1.1 дотации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26438,9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19830,0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3.1.2 субвенции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132331,7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98612,6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3.1.3 субсидии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213235,2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161544,0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15656,9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14927,3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95,3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 Безвозмездные поступления от негосударственных организаций</w:t>
            </w:r>
          </w:p>
        </w:tc>
        <w:tc>
          <w:tcPr>
            <w:tcW w:w="1508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43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508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636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2043" w:type="dxa"/>
          </w:tcPr>
          <w:p w:rsidR="00175BA2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154,1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 от возврата остатков субсидий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субвенций и иных межбюджетных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1197,5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Возврат остатка субсидий, субвенций и межбюджетных трансфертов, имеющих целевое назначение прошлых лет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-5689,4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715277,5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468932,3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65,6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123316,0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89029,8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оборона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1641,7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1231,3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4734,3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2786,3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экономика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57109,4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39985,6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.жилищно коммунальное хозяйство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43404,1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22800,7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.охрана окружающей среды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1681,2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.образование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363036,8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240706,7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8.культура,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кинематография и средства массовой информации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76986,1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47486,6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9.здравоохранение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10.социальная политика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14427,7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9162,9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63,5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11.физическая культура и спорт 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18912,6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12096,4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12.межбюджетные трансферты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2027,0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1820,4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</w:tr>
      <w:tr w:rsidR="00175BA2" w:rsidRPr="00012AB6" w:rsidTr="001E6F6B">
        <w:tc>
          <w:tcPr>
            <w:tcW w:w="4702" w:type="dxa"/>
          </w:tcPr>
          <w:p w:rsidR="00175BA2" w:rsidRPr="00012AB6" w:rsidRDefault="00175BA2" w:rsidP="001E6F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</w:t>
            </w:r>
            <w:proofErr w:type="gramStart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+), дефицит (-)</w:t>
            </w:r>
          </w:p>
        </w:tc>
        <w:tc>
          <w:tcPr>
            <w:tcW w:w="1508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-58251,5</w:t>
            </w:r>
          </w:p>
        </w:tc>
        <w:tc>
          <w:tcPr>
            <w:tcW w:w="1636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4326,4</w:t>
            </w:r>
          </w:p>
        </w:tc>
        <w:tc>
          <w:tcPr>
            <w:tcW w:w="2043" w:type="dxa"/>
          </w:tcPr>
          <w:p w:rsidR="00175BA2" w:rsidRPr="00012AB6" w:rsidRDefault="00175BA2" w:rsidP="001E6F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-7,4</w:t>
            </w:r>
          </w:p>
        </w:tc>
      </w:tr>
    </w:tbl>
    <w:p w:rsidR="00175BA2" w:rsidRPr="00012AB6" w:rsidRDefault="00175BA2" w:rsidP="00175BA2">
      <w:pPr>
        <w:tabs>
          <w:tab w:val="left" w:pos="1470"/>
        </w:tabs>
        <w:rPr>
          <w:rFonts w:ascii="Calibri" w:eastAsia="Calibri" w:hAnsi="Calibri" w:cs="Times New Roman"/>
          <w:sz w:val="24"/>
          <w:szCs w:val="24"/>
        </w:rPr>
      </w:pPr>
    </w:p>
    <w:p w:rsidR="00175BA2" w:rsidRDefault="00175BA2" w:rsidP="00175BA2"/>
    <w:p w:rsidR="008524AB" w:rsidRDefault="008524AB"/>
    <w:sectPr w:rsidR="008524AB" w:rsidSect="001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A2"/>
    <w:rsid w:val="00175BA2"/>
    <w:rsid w:val="008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B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B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2019-10-30T10:23:00Z</dcterms:created>
  <dcterms:modified xsi:type="dcterms:W3CDTF">2019-10-30T10:25:00Z</dcterms:modified>
</cp:coreProperties>
</file>