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72" w:rsidRPr="00B62306" w:rsidRDefault="00143F72" w:rsidP="00C409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06">
        <w:rPr>
          <w:rFonts w:ascii="Times New Roman" w:hAnsi="Times New Roman" w:cs="Times New Roman"/>
          <w:b/>
          <w:sz w:val="28"/>
          <w:szCs w:val="28"/>
        </w:rPr>
        <w:t>Отчет Главы</w:t>
      </w:r>
      <w:r w:rsidRPr="00B62306">
        <w:rPr>
          <w:rFonts w:ascii="Times New Roman" w:hAnsi="Times New Roman" w:cs="Times New Roman"/>
          <w:b/>
          <w:sz w:val="28"/>
          <w:szCs w:val="28"/>
        </w:rPr>
        <w:tab/>
        <w:t>Набережно-Морквашского сельского поселения о деятельности</w:t>
      </w:r>
      <w:r w:rsidR="00C90896" w:rsidRPr="00B6230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B62306">
        <w:rPr>
          <w:rFonts w:ascii="Times New Roman" w:hAnsi="Times New Roman" w:cs="Times New Roman"/>
          <w:b/>
          <w:sz w:val="28"/>
          <w:szCs w:val="28"/>
        </w:rPr>
        <w:t>сполнительного комитета Набережно-Морквашского сельского поселения за 20</w:t>
      </w:r>
      <w:r w:rsidR="002232EF" w:rsidRPr="00B62306">
        <w:rPr>
          <w:rFonts w:ascii="Times New Roman" w:hAnsi="Times New Roman" w:cs="Times New Roman"/>
          <w:b/>
          <w:sz w:val="28"/>
          <w:szCs w:val="28"/>
        </w:rPr>
        <w:t>20</w:t>
      </w:r>
      <w:r w:rsidR="00BD1355">
        <w:rPr>
          <w:rFonts w:ascii="Times New Roman" w:hAnsi="Times New Roman" w:cs="Times New Roman"/>
          <w:b/>
          <w:sz w:val="28"/>
          <w:szCs w:val="28"/>
        </w:rPr>
        <w:t xml:space="preserve"> год и задачи на </w:t>
      </w:r>
      <w:r w:rsidRPr="00B62306">
        <w:rPr>
          <w:rFonts w:ascii="Times New Roman" w:hAnsi="Times New Roman" w:cs="Times New Roman"/>
          <w:b/>
          <w:sz w:val="28"/>
          <w:szCs w:val="28"/>
        </w:rPr>
        <w:t>202</w:t>
      </w:r>
      <w:r w:rsidR="002232EF" w:rsidRPr="00B62306">
        <w:rPr>
          <w:rFonts w:ascii="Times New Roman" w:hAnsi="Times New Roman" w:cs="Times New Roman"/>
          <w:b/>
          <w:sz w:val="28"/>
          <w:szCs w:val="28"/>
        </w:rPr>
        <w:t>1</w:t>
      </w:r>
      <w:r w:rsidRPr="00B6230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023" w:rsidRPr="00B62306" w:rsidRDefault="00D43023" w:rsidP="00C4093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2306">
        <w:rPr>
          <w:rFonts w:ascii="Times New Roman" w:hAnsi="Times New Roman" w:cs="Times New Roman"/>
          <w:b/>
          <w:sz w:val="28"/>
          <w:szCs w:val="28"/>
        </w:rPr>
        <w:t>Уважаемый</w:t>
      </w:r>
      <w:proofErr w:type="gramEnd"/>
      <w:r w:rsidRPr="00B62306">
        <w:rPr>
          <w:rFonts w:ascii="Times New Roman" w:hAnsi="Times New Roman" w:cs="Times New Roman"/>
          <w:b/>
          <w:sz w:val="28"/>
          <w:szCs w:val="28"/>
        </w:rPr>
        <w:t xml:space="preserve"> жители и гости Набережно-Морквашского </w:t>
      </w:r>
      <w:r w:rsidR="00C90896" w:rsidRPr="00B62306">
        <w:rPr>
          <w:rFonts w:ascii="Times New Roman" w:hAnsi="Times New Roman" w:cs="Times New Roman"/>
          <w:b/>
          <w:sz w:val="28"/>
          <w:szCs w:val="28"/>
        </w:rPr>
        <w:t>сельского поселения!</w:t>
      </w:r>
    </w:p>
    <w:p w:rsidR="00D43023" w:rsidRPr="00B62306" w:rsidRDefault="005E5EAD" w:rsidP="00C4093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06">
        <w:rPr>
          <w:rFonts w:ascii="Times New Roman" w:hAnsi="Times New Roman" w:cs="Times New Roman"/>
          <w:b/>
          <w:sz w:val="28"/>
          <w:szCs w:val="28"/>
        </w:rPr>
        <w:t xml:space="preserve">Уважаемый Марат </w:t>
      </w:r>
      <w:r w:rsidR="00D43023" w:rsidRPr="00B62306">
        <w:rPr>
          <w:rFonts w:ascii="Times New Roman" w:hAnsi="Times New Roman" w:cs="Times New Roman"/>
          <w:b/>
          <w:sz w:val="28"/>
          <w:szCs w:val="28"/>
        </w:rPr>
        <w:t>Галимзянович!</w:t>
      </w:r>
    </w:p>
    <w:p w:rsidR="00CA1D2A" w:rsidRPr="00B62306" w:rsidRDefault="00D43023" w:rsidP="00C4093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1B0B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нам предстоит подвести итоги прошедшего 20</w:t>
      </w:r>
      <w:r w:rsidR="00974E8D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1A1B0B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оценить ту работу, которая была проделана для улучшения жизни граждан в населенных пунктах сельского поселения, и обсудить </w:t>
      </w:r>
      <w:r w:rsidR="00B421AF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общие планы</w:t>
      </w:r>
      <w:r w:rsidR="001A1B0B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будущее</w:t>
      </w:r>
      <w:r w:rsidR="006B2CC6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30C1" w:rsidRPr="00B62306" w:rsidRDefault="00DD30C1" w:rsidP="00C40935">
      <w:pPr>
        <w:pStyle w:val="af1"/>
        <w:widowControl w:val="0"/>
        <w:suppressAutoHyphens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B62306">
        <w:rPr>
          <w:rFonts w:ascii="Times New Roman" w:hAnsi="Times New Roman"/>
          <w:b w:val="0"/>
          <w:sz w:val="28"/>
          <w:szCs w:val="28"/>
          <w:lang w:eastAsia="ru-RU"/>
        </w:rPr>
        <w:t xml:space="preserve">Высшим органом поселения является Совет. </w:t>
      </w:r>
      <w:r w:rsidRPr="00B62306">
        <w:rPr>
          <w:rFonts w:ascii="Times New Roman" w:hAnsi="Times New Roman"/>
          <w:b w:val="0"/>
          <w:sz w:val="28"/>
          <w:szCs w:val="28"/>
        </w:rPr>
        <w:t>В сентябре 2020 года прошли выборы депутатов Совета Набережно-Морквашского сельского поселения и главы поселения. В новом созыве увеличилось количество депутатов, вместо 7 стало 10.</w:t>
      </w:r>
    </w:p>
    <w:p w:rsidR="005E5EAD" w:rsidRPr="00B62306" w:rsidRDefault="005E5EAD" w:rsidP="00C40935">
      <w:pPr>
        <w:pStyle w:val="af1"/>
        <w:widowControl w:val="0"/>
        <w:suppressAutoHyphens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B62306">
        <w:rPr>
          <w:rFonts w:ascii="Times New Roman" w:hAnsi="Times New Roman"/>
          <w:b w:val="0"/>
          <w:sz w:val="28"/>
          <w:szCs w:val="28"/>
        </w:rPr>
        <w:t xml:space="preserve">В 2020 году было проведено 16 заседаний Совета, </w:t>
      </w:r>
      <w:r w:rsidRPr="00B62306">
        <w:rPr>
          <w:rFonts w:ascii="Times New Roman" w:hAnsi="Times New Roman"/>
          <w:b w:val="0"/>
          <w:sz w:val="28"/>
          <w:szCs w:val="28"/>
          <w:lang w:eastAsia="ru-RU"/>
        </w:rPr>
        <w:t xml:space="preserve">где было рассмотрено 36 вопросов и по всем приняты решения. Ежеквартально проводятся заседания по исполнению бюджета сельского поселения. </w:t>
      </w:r>
    </w:p>
    <w:p w:rsidR="00DD30C1" w:rsidRPr="00B62306" w:rsidRDefault="00DD30C1" w:rsidP="00C65F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Исполнительным комитетом Набережно-Морквашского сельского поселения организовывается повседневная работа, направленная на обеспечение жизнедеятельности населения, </w:t>
      </w:r>
      <w:r w:rsidR="00D917A4" w:rsidRPr="00B62306">
        <w:rPr>
          <w:rFonts w:ascii="Times New Roman" w:hAnsi="Times New Roman" w:cs="Times New Roman"/>
          <w:sz w:val="28"/>
          <w:szCs w:val="28"/>
        </w:rPr>
        <w:t xml:space="preserve">что включает в себя, прежде всего, содержание социально-культурной сферы, благоустройство территории </w:t>
      </w:r>
      <w:r w:rsidR="00294EDA" w:rsidRPr="00B62306">
        <w:rPr>
          <w:rFonts w:ascii="Times New Roman" w:hAnsi="Times New Roman" w:cs="Times New Roman"/>
          <w:sz w:val="28"/>
          <w:szCs w:val="28"/>
        </w:rPr>
        <w:t>поселения, освещение улиц,</w:t>
      </w:r>
      <w:r w:rsidR="00D917A4" w:rsidRPr="00B62306">
        <w:rPr>
          <w:rFonts w:ascii="Times New Roman" w:hAnsi="Times New Roman" w:cs="Times New Roman"/>
          <w:sz w:val="28"/>
          <w:szCs w:val="28"/>
        </w:rPr>
        <w:t xml:space="preserve"> работа по предупреждению и ликвидации последствий чрезвычайных ситуаций, обеспечение первичных мер пожарной безопасности и многое другое. Г</w:t>
      </w:r>
      <w:r w:rsidRPr="00B62306">
        <w:rPr>
          <w:rFonts w:ascii="Times New Roman" w:hAnsi="Times New Roman" w:cs="Times New Roman"/>
          <w:sz w:val="28"/>
          <w:szCs w:val="28"/>
        </w:rPr>
        <w:t xml:space="preserve">лавой поселения и секретарем осуществляется прием граждан, на котором </w:t>
      </w:r>
      <w:r w:rsidR="00D917A4" w:rsidRPr="00B62306">
        <w:rPr>
          <w:rFonts w:ascii="Times New Roman" w:hAnsi="Times New Roman" w:cs="Times New Roman"/>
          <w:sz w:val="28"/>
          <w:szCs w:val="28"/>
        </w:rPr>
        <w:t xml:space="preserve"> рассм</w:t>
      </w:r>
      <w:r w:rsidRPr="00B62306">
        <w:rPr>
          <w:rFonts w:ascii="Times New Roman" w:hAnsi="Times New Roman" w:cs="Times New Roman"/>
          <w:sz w:val="28"/>
          <w:szCs w:val="28"/>
        </w:rPr>
        <w:t>атриваются</w:t>
      </w:r>
      <w:r w:rsidR="00D917A4" w:rsidRPr="00B62306">
        <w:rPr>
          <w:rFonts w:ascii="Times New Roman" w:hAnsi="Times New Roman" w:cs="Times New Roman"/>
          <w:sz w:val="28"/>
          <w:szCs w:val="28"/>
        </w:rPr>
        <w:t xml:space="preserve"> письменны</w:t>
      </w:r>
      <w:r w:rsidRPr="00B62306">
        <w:rPr>
          <w:rFonts w:ascii="Times New Roman" w:hAnsi="Times New Roman" w:cs="Times New Roman"/>
          <w:sz w:val="28"/>
          <w:szCs w:val="28"/>
        </w:rPr>
        <w:t>е</w:t>
      </w:r>
      <w:r w:rsidR="00D917A4" w:rsidRPr="00B62306">
        <w:rPr>
          <w:rFonts w:ascii="Times New Roman" w:hAnsi="Times New Roman" w:cs="Times New Roman"/>
          <w:sz w:val="28"/>
          <w:szCs w:val="28"/>
        </w:rPr>
        <w:t xml:space="preserve"> и устны</w:t>
      </w:r>
      <w:r w:rsidRPr="00B62306">
        <w:rPr>
          <w:rFonts w:ascii="Times New Roman" w:hAnsi="Times New Roman" w:cs="Times New Roman"/>
          <w:sz w:val="28"/>
          <w:szCs w:val="28"/>
        </w:rPr>
        <w:t>е</w:t>
      </w:r>
      <w:r w:rsidR="00D917A4" w:rsidRPr="00B6230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B62306">
        <w:rPr>
          <w:rFonts w:ascii="Times New Roman" w:hAnsi="Times New Roman" w:cs="Times New Roman"/>
          <w:sz w:val="28"/>
          <w:szCs w:val="28"/>
        </w:rPr>
        <w:t>я граждан</w:t>
      </w:r>
      <w:proofErr w:type="gramStart"/>
      <w:r w:rsidR="00165034" w:rsidRPr="00B623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2306">
        <w:rPr>
          <w:rFonts w:ascii="Times New Roman" w:hAnsi="Times New Roman" w:cs="Times New Roman"/>
          <w:sz w:val="28"/>
          <w:szCs w:val="28"/>
        </w:rPr>
        <w:t xml:space="preserve"> За 2020 год было рассмотрено 73 письменных обращений жителей, выдано 723 справки,</w:t>
      </w:r>
      <w:r w:rsidR="003607FA" w:rsidRPr="00B62306">
        <w:rPr>
          <w:rFonts w:ascii="Times New Roman" w:hAnsi="Times New Roman" w:cs="Times New Roman"/>
          <w:sz w:val="28"/>
          <w:szCs w:val="28"/>
        </w:rPr>
        <w:t xml:space="preserve"> присвоено 167 адресов объектам.</w:t>
      </w:r>
    </w:p>
    <w:p w:rsidR="005602B6" w:rsidRPr="00B62306" w:rsidRDefault="007B7BF2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 xml:space="preserve">Набережно-Морквашское сельское поселение одно из немногих поселений Верхнеуслонского </w:t>
      </w:r>
      <w:proofErr w:type="gramStart"/>
      <w:r w:rsidRPr="00B6230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62306">
        <w:rPr>
          <w:rFonts w:ascii="Times New Roman" w:hAnsi="Times New Roman" w:cs="Times New Roman"/>
          <w:sz w:val="28"/>
          <w:szCs w:val="28"/>
        </w:rPr>
        <w:t xml:space="preserve"> района, в котором население неуклонно растет. Как видно из таблицы, естественного прироста нет, основной прирост за счет приезжего населения. Это говорит о том, что все больше населения выбирают нашу территорию как благоприятное место для постоянного проживания.</w:t>
      </w:r>
      <w:r w:rsidR="003607FA" w:rsidRPr="00B62306">
        <w:rPr>
          <w:rFonts w:ascii="Times New Roman" w:hAnsi="Times New Roman" w:cs="Times New Roman"/>
          <w:sz w:val="28"/>
          <w:szCs w:val="28"/>
        </w:rPr>
        <w:t xml:space="preserve"> На 1 января 2021 года в Набережно-Морквашском сельском поселении проживало 1281 человек, что на 74 человека больше, чем годом ранее.</w:t>
      </w:r>
    </w:p>
    <w:p w:rsidR="005E5EAD" w:rsidRPr="00B62306" w:rsidRDefault="005E5EAD" w:rsidP="00C4093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4"/>
        <w:tblW w:w="9783" w:type="dxa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1843"/>
        <w:gridCol w:w="1773"/>
        <w:gridCol w:w="1914"/>
      </w:tblGrid>
      <w:tr w:rsidR="00B62306" w:rsidRPr="00B62306" w:rsidTr="00165034">
        <w:tc>
          <w:tcPr>
            <w:tcW w:w="2694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65034" w:rsidRPr="00B62306" w:rsidRDefault="00165034" w:rsidP="00C409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2017 г</w:t>
            </w:r>
          </w:p>
        </w:tc>
        <w:tc>
          <w:tcPr>
            <w:tcW w:w="1843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2018 г.</w:t>
            </w:r>
          </w:p>
        </w:tc>
        <w:tc>
          <w:tcPr>
            <w:tcW w:w="1773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2019 г.</w:t>
            </w:r>
          </w:p>
        </w:tc>
        <w:tc>
          <w:tcPr>
            <w:tcW w:w="1914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2020</w:t>
            </w:r>
            <w:r w:rsidR="00465B50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B62306" w:rsidRPr="00B62306" w:rsidTr="00165034">
        <w:tc>
          <w:tcPr>
            <w:tcW w:w="2694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Рождаемость</w:t>
            </w:r>
          </w:p>
        </w:tc>
        <w:tc>
          <w:tcPr>
            <w:tcW w:w="1559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73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10</w:t>
            </w:r>
          </w:p>
        </w:tc>
      </w:tr>
      <w:tr w:rsidR="00B62306" w:rsidRPr="00B62306" w:rsidTr="00165034">
        <w:tc>
          <w:tcPr>
            <w:tcW w:w="2694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Смертность</w:t>
            </w:r>
          </w:p>
        </w:tc>
        <w:tc>
          <w:tcPr>
            <w:tcW w:w="1559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773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10</w:t>
            </w:r>
          </w:p>
        </w:tc>
      </w:tr>
      <w:tr w:rsidR="00B62306" w:rsidRPr="00B62306" w:rsidTr="00165034">
        <w:tc>
          <w:tcPr>
            <w:tcW w:w="2694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1086</w:t>
            </w:r>
          </w:p>
        </w:tc>
        <w:tc>
          <w:tcPr>
            <w:tcW w:w="1843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1152</w:t>
            </w:r>
          </w:p>
        </w:tc>
        <w:tc>
          <w:tcPr>
            <w:tcW w:w="1773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1207</w:t>
            </w:r>
          </w:p>
        </w:tc>
        <w:tc>
          <w:tcPr>
            <w:tcW w:w="1914" w:type="dxa"/>
          </w:tcPr>
          <w:p w:rsidR="00165034" w:rsidRPr="00B62306" w:rsidRDefault="00165034" w:rsidP="00C40935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1281</w:t>
            </w:r>
          </w:p>
        </w:tc>
      </w:tr>
    </w:tbl>
    <w:p w:rsidR="00BD682A" w:rsidRPr="00B62306" w:rsidRDefault="005602B6" w:rsidP="00877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lastRenderedPageBreak/>
        <w:t xml:space="preserve">На следующей </w:t>
      </w:r>
      <w:r w:rsidR="00877A3A">
        <w:rPr>
          <w:rFonts w:ascii="Times New Roman" w:hAnsi="Times New Roman" w:cs="Times New Roman"/>
          <w:sz w:val="28"/>
          <w:szCs w:val="28"/>
        </w:rPr>
        <w:t>диаграмм</w:t>
      </w:r>
      <w:r w:rsidR="00C65F09">
        <w:rPr>
          <w:rFonts w:ascii="Times New Roman" w:hAnsi="Times New Roman" w:cs="Times New Roman"/>
          <w:sz w:val="28"/>
          <w:szCs w:val="28"/>
        </w:rPr>
        <w:t>е</w:t>
      </w:r>
      <w:r w:rsidRPr="00B62306">
        <w:rPr>
          <w:rFonts w:ascii="Times New Roman" w:hAnsi="Times New Roman" w:cs="Times New Roman"/>
          <w:sz w:val="28"/>
          <w:szCs w:val="28"/>
        </w:rPr>
        <w:t xml:space="preserve"> вы можете увидеть количеств</w:t>
      </w:r>
      <w:r w:rsidR="00877A3A">
        <w:rPr>
          <w:rFonts w:ascii="Times New Roman" w:hAnsi="Times New Roman" w:cs="Times New Roman"/>
          <w:sz w:val="28"/>
          <w:szCs w:val="28"/>
        </w:rPr>
        <w:t>о детей</w:t>
      </w:r>
      <w:r w:rsidRPr="00B62306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877A3A">
        <w:rPr>
          <w:rFonts w:ascii="Times New Roman" w:hAnsi="Times New Roman" w:cs="Times New Roman"/>
          <w:sz w:val="28"/>
          <w:szCs w:val="28"/>
        </w:rPr>
        <w:t xml:space="preserve">ого возраста и дошкольного возраста </w:t>
      </w:r>
      <w:r w:rsidRPr="00B62306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4B0641" w:rsidRPr="00B62306">
        <w:rPr>
          <w:rFonts w:ascii="Times New Roman" w:hAnsi="Times New Roman" w:cs="Times New Roman"/>
          <w:sz w:val="28"/>
          <w:szCs w:val="28"/>
        </w:rPr>
        <w:t>четыре</w:t>
      </w:r>
      <w:r w:rsidRPr="00B62306">
        <w:rPr>
          <w:rFonts w:ascii="Times New Roman" w:hAnsi="Times New Roman" w:cs="Times New Roman"/>
          <w:sz w:val="28"/>
          <w:szCs w:val="28"/>
        </w:rPr>
        <w:t xml:space="preserve"> </w:t>
      </w:r>
      <w:r w:rsidR="004B0641" w:rsidRPr="00B62306">
        <w:rPr>
          <w:rFonts w:ascii="Times New Roman" w:hAnsi="Times New Roman" w:cs="Times New Roman"/>
          <w:sz w:val="28"/>
          <w:szCs w:val="28"/>
        </w:rPr>
        <w:t>года</w:t>
      </w:r>
      <w:r w:rsidRPr="00B62306">
        <w:rPr>
          <w:rFonts w:ascii="Times New Roman" w:hAnsi="Times New Roman" w:cs="Times New Roman"/>
          <w:sz w:val="28"/>
          <w:szCs w:val="28"/>
        </w:rPr>
        <w:t>.</w:t>
      </w:r>
    </w:p>
    <w:p w:rsidR="00C05F36" w:rsidRPr="00B62306" w:rsidRDefault="00C05F36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EAD" w:rsidRDefault="005E5EAD" w:rsidP="00C4093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C36A1" w:rsidRDefault="007C36A1" w:rsidP="00877A3A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77A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D38635" wp14:editId="52D08083">
            <wp:extent cx="6152515" cy="405828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36A1" w:rsidRDefault="007C36A1" w:rsidP="00877A3A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C36A1" w:rsidRPr="00877A3A" w:rsidRDefault="00877A3A" w:rsidP="00C409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77A3A">
        <w:rPr>
          <w:rFonts w:ascii="Times New Roman" w:hAnsi="Times New Roman" w:cs="Times New Roman"/>
          <w:sz w:val="28"/>
          <w:szCs w:val="28"/>
        </w:rPr>
        <w:t>Количество школьников растет, количество детей дошкольного возраста держится примерно на одном уровне.</w:t>
      </w:r>
    </w:p>
    <w:p w:rsidR="00C71FCC" w:rsidRPr="00B62306" w:rsidRDefault="00DF0DA7" w:rsidP="00C65F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</w:t>
      </w:r>
      <w:r w:rsidR="00D917A4"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бюджет.</w:t>
      </w:r>
      <w:r w:rsidRPr="00B62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FCC" w:rsidRPr="00B62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F36" w:rsidRPr="00B62306">
        <w:rPr>
          <w:rFonts w:ascii="Times New Roman" w:hAnsi="Times New Roman" w:cs="Times New Roman"/>
          <w:sz w:val="28"/>
          <w:szCs w:val="28"/>
        </w:rPr>
        <w:t>18 декабря 2019</w:t>
      </w:r>
      <w:r w:rsidR="00C71FCC" w:rsidRPr="00B62306">
        <w:rPr>
          <w:rFonts w:ascii="Times New Roman" w:hAnsi="Times New Roman" w:cs="Times New Roman"/>
          <w:sz w:val="28"/>
          <w:szCs w:val="28"/>
        </w:rPr>
        <w:t xml:space="preserve"> года Решением Совета Набережно-Морквашского сельского поселения был утвержден бюджет на 20</w:t>
      </w:r>
      <w:r w:rsidR="0074547B" w:rsidRPr="00B62306">
        <w:rPr>
          <w:rFonts w:ascii="Times New Roman" w:hAnsi="Times New Roman" w:cs="Times New Roman"/>
          <w:sz w:val="28"/>
          <w:szCs w:val="28"/>
        </w:rPr>
        <w:t>20</w:t>
      </w:r>
      <w:r w:rsidR="00C71FCC" w:rsidRPr="00B62306">
        <w:rPr>
          <w:rFonts w:ascii="Times New Roman" w:hAnsi="Times New Roman" w:cs="Times New Roman"/>
          <w:sz w:val="28"/>
          <w:szCs w:val="28"/>
        </w:rPr>
        <w:t xml:space="preserve"> год, в сумме </w:t>
      </w:r>
      <w:r w:rsidR="00C05F36" w:rsidRPr="00B62306">
        <w:rPr>
          <w:rFonts w:ascii="Times New Roman" w:hAnsi="Times New Roman" w:cs="Times New Roman"/>
          <w:sz w:val="28"/>
          <w:szCs w:val="28"/>
        </w:rPr>
        <w:t>8878,14 тыс. рублей</w:t>
      </w:r>
      <w:r w:rsidR="00C71FCC" w:rsidRPr="00B62306">
        <w:rPr>
          <w:rFonts w:ascii="Times New Roman" w:hAnsi="Times New Roman" w:cs="Times New Roman"/>
          <w:sz w:val="28"/>
          <w:szCs w:val="28"/>
        </w:rPr>
        <w:t>. Фактически доходная часть бюджета исполнена в сумме</w:t>
      </w:r>
      <w:r w:rsidR="00AD715F" w:rsidRPr="00B62306">
        <w:rPr>
          <w:rFonts w:ascii="Times New Roman" w:hAnsi="Times New Roman" w:cs="Times New Roman"/>
          <w:sz w:val="28"/>
          <w:szCs w:val="28"/>
        </w:rPr>
        <w:t xml:space="preserve"> </w:t>
      </w:r>
      <w:r w:rsidR="00C05F36" w:rsidRPr="00B62306">
        <w:rPr>
          <w:rFonts w:ascii="Times New Roman" w:hAnsi="Times New Roman" w:cs="Times New Roman"/>
          <w:bCs/>
          <w:sz w:val="28"/>
          <w:szCs w:val="28"/>
        </w:rPr>
        <w:t>12</w:t>
      </w:r>
      <w:r w:rsidR="005C49DB" w:rsidRPr="00B62306">
        <w:rPr>
          <w:rFonts w:ascii="Times New Roman" w:hAnsi="Times New Roman" w:cs="Times New Roman"/>
          <w:bCs/>
          <w:sz w:val="28"/>
          <w:szCs w:val="28"/>
        </w:rPr>
        <w:t>миллионов 4</w:t>
      </w:r>
      <w:r w:rsidR="00C05F36" w:rsidRPr="00B62306">
        <w:rPr>
          <w:rFonts w:ascii="Times New Roman" w:hAnsi="Times New Roman" w:cs="Times New Roman"/>
          <w:bCs/>
          <w:sz w:val="28"/>
          <w:szCs w:val="28"/>
        </w:rPr>
        <w:t>82</w:t>
      </w:r>
      <w:r w:rsidR="005C49DB" w:rsidRPr="00B62306">
        <w:rPr>
          <w:rFonts w:ascii="Times New Roman" w:hAnsi="Times New Roman" w:cs="Times New Roman"/>
          <w:bCs/>
          <w:sz w:val="28"/>
          <w:szCs w:val="28"/>
        </w:rPr>
        <w:t xml:space="preserve"> тысяч </w:t>
      </w:r>
      <w:r w:rsidR="00C05F36" w:rsidRPr="00B62306">
        <w:rPr>
          <w:rFonts w:ascii="Times New Roman" w:hAnsi="Times New Roman" w:cs="Times New Roman"/>
          <w:bCs/>
          <w:sz w:val="28"/>
          <w:szCs w:val="28"/>
        </w:rPr>
        <w:t>9</w:t>
      </w:r>
      <w:r w:rsidR="005C49DB" w:rsidRPr="00B62306">
        <w:rPr>
          <w:rFonts w:ascii="Times New Roman" w:hAnsi="Times New Roman" w:cs="Times New Roman"/>
          <w:bCs/>
          <w:sz w:val="28"/>
          <w:szCs w:val="28"/>
        </w:rPr>
        <w:t>00 рублей.</w:t>
      </w:r>
    </w:p>
    <w:p w:rsidR="003A4D31" w:rsidRPr="00B62306" w:rsidRDefault="00C71FCC" w:rsidP="00C4093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Из таблицы видно, что доходная часть бюджета Набережно-Морквашского сельского поселения складывается из поступлений собственных доходов и дотаций. </w:t>
      </w:r>
    </w:p>
    <w:p w:rsidR="00C65F09" w:rsidRDefault="00C65F0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C71FCC" w:rsidRPr="00B62306" w:rsidRDefault="00C71FCC" w:rsidP="00C40935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23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Фактическое исполнение доходной части</w:t>
      </w:r>
    </w:p>
    <w:p w:rsidR="00C71FCC" w:rsidRPr="00B62306" w:rsidRDefault="00AD715F" w:rsidP="00C40935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306">
        <w:rPr>
          <w:rFonts w:ascii="Times New Roman" w:eastAsia="Calibri" w:hAnsi="Times New Roman" w:cs="Times New Roman"/>
          <w:b/>
          <w:sz w:val="28"/>
          <w:szCs w:val="28"/>
        </w:rPr>
        <w:t>бюджета 20</w:t>
      </w:r>
      <w:r w:rsidR="00C05F36" w:rsidRPr="00B62306">
        <w:rPr>
          <w:rFonts w:ascii="Times New Roman" w:eastAsia="Calibri" w:hAnsi="Times New Roman" w:cs="Times New Roman"/>
          <w:b/>
          <w:sz w:val="28"/>
          <w:szCs w:val="28"/>
        </w:rPr>
        <w:t xml:space="preserve">20 </w:t>
      </w:r>
      <w:r w:rsidR="00C71FCC" w:rsidRPr="00B62306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2268"/>
        <w:gridCol w:w="1985"/>
        <w:gridCol w:w="1842"/>
      </w:tblGrid>
      <w:tr w:rsidR="00B62306" w:rsidRPr="00B62306" w:rsidTr="00CC7381">
        <w:trPr>
          <w:trHeight w:val="732"/>
        </w:trPr>
        <w:tc>
          <w:tcPr>
            <w:tcW w:w="3402" w:type="dxa"/>
          </w:tcPr>
          <w:p w:rsidR="00AD715F" w:rsidRPr="00B62306" w:rsidRDefault="00AD715F" w:rsidP="00C40935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0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268" w:type="dxa"/>
          </w:tcPr>
          <w:p w:rsidR="00AD715F" w:rsidRPr="00B62306" w:rsidRDefault="00AD715F" w:rsidP="00C409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06">
              <w:rPr>
                <w:rFonts w:ascii="Times New Roman" w:hAnsi="Times New Roman" w:cs="Times New Roman"/>
                <w:b/>
                <w:sz w:val="28"/>
                <w:szCs w:val="28"/>
              </w:rPr>
              <w:t>План на 20</w:t>
            </w:r>
            <w:r w:rsidR="00C05F36" w:rsidRPr="00B6230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62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AD715F" w:rsidRPr="00B62306" w:rsidRDefault="00AD715F" w:rsidP="00C409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06">
              <w:rPr>
                <w:rFonts w:ascii="Times New Roman" w:hAnsi="Times New Roman" w:cs="Times New Roman"/>
                <w:b/>
                <w:sz w:val="28"/>
                <w:szCs w:val="28"/>
              </w:rPr>
              <w:t>Факт исполнения на 01.01.2020</w:t>
            </w:r>
          </w:p>
        </w:tc>
        <w:tc>
          <w:tcPr>
            <w:tcW w:w="1842" w:type="dxa"/>
          </w:tcPr>
          <w:p w:rsidR="00AD715F" w:rsidRPr="00B62306" w:rsidRDefault="00AD715F" w:rsidP="00C40935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06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B62306" w:rsidRPr="00B62306" w:rsidTr="00CC7381">
        <w:trPr>
          <w:trHeight w:val="362"/>
        </w:trPr>
        <w:tc>
          <w:tcPr>
            <w:tcW w:w="3402" w:type="dxa"/>
          </w:tcPr>
          <w:p w:rsidR="00AD715F" w:rsidRPr="00B62306" w:rsidRDefault="00AD715F" w:rsidP="00C409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3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собственных доходов </w:t>
            </w:r>
          </w:p>
        </w:tc>
        <w:tc>
          <w:tcPr>
            <w:tcW w:w="2268" w:type="dxa"/>
          </w:tcPr>
          <w:p w:rsidR="00AD715F" w:rsidRPr="00B62306" w:rsidRDefault="001815D2" w:rsidP="00C40935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306">
              <w:rPr>
                <w:rFonts w:ascii="Times New Roman" w:hAnsi="Times New Roman" w:cs="Times New Roman"/>
                <w:sz w:val="28"/>
                <w:szCs w:val="28"/>
              </w:rPr>
              <w:t>8780,06</w:t>
            </w:r>
            <w:r w:rsidR="00C05F36" w:rsidRPr="00B62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AD715F" w:rsidRPr="00B62306" w:rsidRDefault="00C05F36" w:rsidP="00C40935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306">
              <w:rPr>
                <w:rFonts w:ascii="Times New Roman" w:hAnsi="Times New Roman" w:cs="Times New Roman"/>
                <w:b/>
                <w:sz w:val="28"/>
                <w:szCs w:val="28"/>
              </w:rPr>
              <w:t>10493,8</w:t>
            </w:r>
          </w:p>
        </w:tc>
        <w:tc>
          <w:tcPr>
            <w:tcW w:w="1842" w:type="dxa"/>
          </w:tcPr>
          <w:p w:rsidR="00AD715F" w:rsidRPr="00B62306" w:rsidRDefault="00AD715F" w:rsidP="00C409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306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1815D2" w:rsidRPr="00B6230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B6230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815D2" w:rsidRPr="00B6230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B623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B62306" w:rsidRPr="00B62306" w:rsidTr="00CC7381">
        <w:trPr>
          <w:trHeight w:val="416"/>
        </w:trPr>
        <w:tc>
          <w:tcPr>
            <w:tcW w:w="3402" w:type="dxa"/>
          </w:tcPr>
          <w:p w:rsidR="00AD715F" w:rsidRPr="00B62306" w:rsidRDefault="00AD715F" w:rsidP="00C40935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306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</w:t>
            </w:r>
          </w:p>
        </w:tc>
        <w:tc>
          <w:tcPr>
            <w:tcW w:w="2268" w:type="dxa"/>
          </w:tcPr>
          <w:p w:rsidR="00AD715F" w:rsidRPr="00B62306" w:rsidRDefault="00C05F36" w:rsidP="00C40935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306">
              <w:rPr>
                <w:rFonts w:ascii="Times New Roman" w:hAnsi="Times New Roman" w:cs="Times New Roman"/>
                <w:bCs/>
                <w:sz w:val="28"/>
                <w:szCs w:val="28"/>
              </w:rPr>
              <w:t>98,08</w:t>
            </w:r>
          </w:p>
        </w:tc>
        <w:tc>
          <w:tcPr>
            <w:tcW w:w="1985" w:type="dxa"/>
          </w:tcPr>
          <w:p w:rsidR="00AD715F" w:rsidRPr="00B62306" w:rsidRDefault="00C05F36" w:rsidP="00C40935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3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2068,9</w:t>
            </w:r>
          </w:p>
        </w:tc>
        <w:tc>
          <w:tcPr>
            <w:tcW w:w="1842" w:type="dxa"/>
          </w:tcPr>
          <w:p w:rsidR="00AD715F" w:rsidRPr="00B62306" w:rsidRDefault="001815D2" w:rsidP="00C409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306">
              <w:rPr>
                <w:rFonts w:ascii="Times New Roman" w:hAnsi="Times New Roman" w:cs="Times New Roman"/>
                <w:bCs/>
                <w:sz w:val="28"/>
                <w:szCs w:val="28"/>
              </w:rPr>
              <w:t>2109,4</w:t>
            </w:r>
            <w:r w:rsidR="00AD715F" w:rsidRPr="00B623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B62306" w:rsidRPr="00B62306" w:rsidTr="00CC7381">
        <w:trPr>
          <w:trHeight w:val="281"/>
        </w:trPr>
        <w:tc>
          <w:tcPr>
            <w:tcW w:w="3402" w:type="dxa"/>
          </w:tcPr>
          <w:p w:rsidR="00AD715F" w:rsidRPr="00B62306" w:rsidRDefault="00AD715F" w:rsidP="00C40935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ДОХОД</w:t>
            </w:r>
          </w:p>
        </w:tc>
        <w:tc>
          <w:tcPr>
            <w:tcW w:w="2268" w:type="dxa"/>
          </w:tcPr>
          <w:p w:rsidR="00AD715F" w:rsidRPr="00B62306" w:rsidRDefault="001815D2" w:rsidP="00C40935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8878,14</w:t>
            </w:r>
          </w:p>
        </w:tc>
        <w:tc>
          <w:tcPr>
            <w:tcW w:w="1985" w:type="dxa"/>
          </w:tcPr>
          <w:p w:rsidR="00AD715F" w:rsidRPr="00B62306" w:rsidRDefault="001815D2" w:rsidP="00C40935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12562,7</w:t>
            </w:r>
          </w:p>
        </w:tc>
        <w:tc>
          <w:tcPr>
            <w:tcW w:w="1842" w:type="dxa"/>
          </w:tcPr>
          <w:p w:rsidR="00AD715F" w:rsidRPr="00B62306" w:rsidRDefault="001815D2" w:rsidP="00C409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141,5</w:t>
            </w:r>
            <w:r w:rsidR="00AD715F" w:rsidRPr="00B62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</w:tbl>
    <w:p w:rsidR="005E5EAD" w:rsidRPr="00B62306" w:rsidRDefault="005E5EAD" w:rsidP="00E90DC7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607FA" w:rsidRPr="00B62306" w:rsidRDefault="00C71FCC" w:rsidP="00C4093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Сравнение с прошлыми годами показывает, что собственные доходы </w:t>
      </w:r>
      <w:r w:rsidR="003607FA" w:rsidRPr="00B62306">
        <w:rPr>
          <w:rFonts w:ascii="Times New Roman" w:eastAsia="Calibri" w:hAnsi="Times New Roman" w:cs="Times New Roman"/>
          <w:sz w:val="28"/>
          <w:szCs w:val="28"/>
        </w:rPr>
        <w:t>увеличиваются из года в год</w:t>
      </w: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07FA" w:rsidRPr="00B62306">
        <w:rPr>
          <w:rFonts w:ascii="Times New Roman" w:eastAsia="Calibri" w:hAnsi="Times New Roman" w:cs="Times New Roman"/>
          <w:sz w:val="28"/>
          <w:szCs w:val="28"/>
        </w:rPr>
        <w:t>У</w:t>
      </w:r>
      <w:r w:rsidRPr="00B62306">
        <w:rPr>
          <w:rFonts w:ascii="Times New Roman" w:eastAsia="Calibri" w:hAnsi="Times New Roman" w:cs="Times New Roman"/>
          <w:sz w:val="28"/>
          <w:szCs w:val="28"/>
        </w:rPr>
        <w:t>величение происходит за счет рос</w:t>
      </w:r>
      <w:r w:rsidR="003607FA" w:rsidRPr="00B62306">
        <w:rPr>
          <w:rFonts w:ascii="Times New Roman" w:eastAsia="Calibri" w:hAnsi="Times New Roman" w:cs="Times New Roman"/>
          <w:sz w:val="28"/>
          <w:szCs w:val="28"/>
        </w:rPr>
        <w:t xml:space="preserve">та налогооблагаемой базы, строятся дома, изменяются категории земель </w:t>
      </w:r>
      <w:proofErr w:type="gramStart"/>
      <w:r w:rsidR="003607FA" w:rsidRPr="00B62306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="003607FA" w:rsidRPr="00B62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607FA" w:rsidRPr="00B62306">
        <w:rPr>
          <w:rFonts w:ascii="Times New Roman" w:eastAsia="Calibri" w:hAnsi="Times New Roman" w:cs="Times New Roman"/>
          <w:sz w:val="28"/>
          <w:szCs w:val="28"/>
        </w:rPr>
        <w:t>сельхоз</w:t>
      </w:r>
      <w:proofErr w:type="gramEnd"/>
      <w:r w:rsidR="003607FA" w:rsidRPr="00B62306">
        <w:rPr>
          <w:rFonts w:ascii="Times New Roman" w:eastAsia="Calibri" w:hAnsi="Times New Roman" w:cs="Times New Roman"/>
          <w:sz w:val="28"/>
          <w:szCs w:val="28"/>
        </w:rPr>
        <w:t xml:space="preserve"> назначения на земли населенных пунктов., вследствие чего увеличивается кадастровая стоимость объектов. Но вы знаете, что налог исчисляется из кадастровой стоимости.</w:t>
      </w:r>
      <w:r w:rsidR="00AD715F" w:rsidRPr="00B623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1FCC" w:rsidRPr="00B62306" w:rsidRDefault="00AD715F" w:rsidP="00C4093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306">
        <w:rPr>
          <w:rFonts w:ascii="Times New Roman" w:eastAsia="Calibri" w:hAnsi="Times New Roman" w:cs="Times New Roman"/>
          <w:sz w:val="28"/>
          <w:szCs w:val="28"/>
        </w:rPr>
        <w:t>В 20</w:t>
      </w:r>
      <w:r w:rsidR="00D95360" w:rsidRPr="00B62306">
        <w:rPr>
          <w:rFonts w:ascii="Times New Roman" w:eastAsia="Calibri" w:hAnsi="Times New Roman" w:cs="Times New Roman"/>
          <w:sz w:val="28"/>
          <w:szCs w:val="28"/>
        </w:rPr>
        <w:t>20</w:t>
      </w:r>
      <w:r w:rsidR="00C71FCC" w:rsidRPr="00B62306">
        <w:rPr>
          <w:rFonts w:ascii="Times New Roman" w:eastAsia="Calibri" w:hAnsi="Times New Roman" w:cs="Times New Roman"/>
          <w:sz w:val="28"/>
          <w:szCs w:val="28"/>
        </w:rPr>
        <w:t xml:space="preserve"> году фактическое исполн</w:t>
      </w:r>
      <w:r w:rsidR="005C49DB" w:rsidRPr="00B62306">
        <w:rPr>
          <w:rFonts w:ascii="Times New Roman" w:eastAsia="Calibri" w:hAnsi="Times New Roman" w:cs="Times New Roman"/>
          <w:sz w:val="28"/>
          <w:szCs w:val="28"/>
        </w:rPr>
        <w:t>е</w:t>
      </w:r>
      <w:r w:rsidR="003607FA" w:rsidRPr="00B62306">
        <w:rPr>
          <w:rFonts w:ascii="Times New Roman" w:eastAsia="Calibri" w:hAnsi="Times New Roman" w:cs="Times New Roman"/>
          <w:sz w:val="28"/>
          <w:szCs w:val="28"/>
        </w:rPr>
        <w:t xml:space="preserve">ние доходной части увеличилось </w:t>
      </w:r>
      <w:r w:rsidR="00C71FCC" w:rsidRPr="00B62306">
        <w:rPr>
          <w:rFonts w:ascii="Times New Roman" w:eastAsia="Calibri" w:hAnsi="Times New Roman" w:cs="Times New Roman"/>
          <w:sz w:val="28"/>
          <w:szCs w:val="28"/>
        </w:rPr>
        <w:t>за счет дотаций из республиканского бюджет</w:t>
      </w:r>
      <w:r w:rsidR="003607FA" w:rsidRPr="00B62306">
        <w:rPr>
          <w:rFonts w:ascii="Times New Roman" w:eastAsia="Calibri" w:hAnsi="Times New Roman" w:cs="Times New Roman"/>
          <w:sz w:val="28"/>
          <w:szCs w:val="28"/>
        </w:rPr>
        <w:t>а</w:t>
      </w:r>
      <w:r w:rsidR="00C71FCC" w:rsidRPr="00B6230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1FCC" w:rsidRPr="00B62306" w:rsidRDefault="00C71FCC" w:rsidP="00C40935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306">
        <w:rPr>
          <w:rFonts w:ascii="Times New Roman" w:eastAsia="Calibri" w:hAnsi="Times New Roman" w:cs="Times New Roman"/>
          <w:b/>
          <w:sz w:val="28"/>
          <w:szCs w:val="28"/>
        </w:rPr>
        <w:t>Фактическое исполнение доходной части в разрезе</w:t>
      </w:r>
    </w:p>
    <w:p w:rsidR="002232EF" w:rsidRPr="00B62306" w:rsidRDefault="002232EF" w:rsidP="00C40935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2126"/>
      </w:tblGrid>
      <w:tr w:rsidR="00B62306" w:rsidRPr="00B62306" w:rsidTr="002F5F6B">
        <w:tc>
          <w:tcPr>
            <w:tcW w:w="3369" w:type="dxa"/>
            <w:vAlign w:val="center"/>
          </w:tcPr>
          <w:p w:rsidR="00AD715F" w:rsidRPr="00B62306" w:rsidRDefault="00AD715F" w:rsidP="00465B50">
            <w:pPr>
              <w:spacing w:line="276" w:lineRule="auto"/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Наименование части доходов</w:t>
            </w:r>
          </w:p>
        </w:tc>
        <w:tc>
          <w:tcPr>
            <w:tcW w:w="2126" w:type="dxa"/>
            <w:vAlign w:val="center"/>
          </w:tcPr>
          <w:p w:rsidR="00AD715F" w:rsidRPr="00B62306" w:rsidRDefault="00D95360" w:rsidP="00C40935">
            <w:pPr>
              <w:spacing w:line="276" w:lineRule="auto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126" w:type="dxa"/>
            <w:vAlign w:val="center"/>
          </w:tcPr>
          <w:p w:rsidR="00AD715F" w:rsidRPr="00B62306" w:rsidRDefault="00D95360" w:rsidP="00C40935">
            <w:pPr>
              <w:spacing w:line="276" w:lineRule="auto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2126" w:type="dxa"/>
            <w:vAlign w:val="center"/>
          </w:tcPr>
          <w:p w:rsidR="00AD715F" w:rsidRPr="00B62306" w:rsidRDefault="00D95360" w:rsidP="00C40935">
            <w:pPr>
              <w:spacing w:line="276" w:lineRule="auto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2020</w:t>
            </w:r>
          </w:p>
        </w:tc>
      </w:tr>
      <w:tr w:rsidR="00B62306" w:rsidRPr="00B62306" w:rsidTr="00440700">
        <w:tc>
          <w:tcPr>
            <w:tcW w:w="3369" w:type="dxa"/>
          </w:tcPr>
          <w:p w:rsidR="00D95360" w:rsidRPr="00B62306" w:rsidRDefault="00D95360" w:rsidP="00C40935">
            <w:pPr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62306">
              <w:rPr>
                <w:sz w:val="28"/>
                <w:szCs w:val="28"/>
              </w:rPr>
              <w:t>Фактическое исполнение собственных доходов</w:t>
            </w:r>
          </w:p>
        </w:tc>
        <w:tc>
          <w:tcPr>
            <w:tcW w:w="2126" w:type="dxa"/>
            <w:vAlign w:val="center"/>
          </w:tcPr>
          <w:p w:rsidR="00D95360" w:rsidRPr="00B62306" w:rsidRDefault="00D95360" w:rsidP="00C40935">
            <w:pPr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62306">
              <w:rPr>
                <w:sz w:val="28"/>
                <w:szCs w:val="28"/>
              </w:rPr>
              <w:t>8854,0</w:t>
            </w:r>
          </w:p>
        </w:tc>
        <w:tc>
          <w:tcPr>
            <w:tcW w:w="2126" w:type="dxa"/>
            <w:vAlign w:val="center"/>
          </w:tcPr>
          <w:p w:rsidR="00D95360" w:rsidRPr="00B62306" w:rsidRDefault="00D95360" w:rsidP="00C40935">
            <w:pPr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62306">
              <w:rPr>
                <w:sz w:val="28"/>
                <w:szCs w:val="28"/>
              </w:rPr>
              <w:t>9960,0</w:t>
            </w:r>
          </w:p>
        </w:tc>
        <w:tc>
          <w:tcPr>
            <w:tcW w:w="2126" w:type="dxa"/>
          </w:tcPr>
          <w:p w:rsidR="00D95360" w:rsidRPr="00B62306" w:rsidRDefault="00D95360" w:rsidP="00C40935">
            <w:pPr>
              <w:spacing w:line="276" w:lineRule="auto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10493,8</w:t>
            </w:r>
          </w:p>
        </w:tc>
      </w:tr>
      <w:tr w:rsidR="00B62306" w:rsidRPr="00B62306" w:rsidTr="00440700">
        <w:tc>
          <w:tcPr>
            <w:tcW w:w="3369" w:type="dxa"/>
          </w:tcPr>
          <w:p w:rsidR="00D95360" w:rsidRPr="00B62306" w:rsidRDefault="00D95360" w:rsidP="00C40935">
            <w:pPr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62306">
              <w:rPr>
                <w:sz w:val="28"/>
                <w:szCs w:val="28"/>
              </w:rPr>
              <w:t>Фактическое исполнение дотаций</w:t>
            </w:r>
          </w:p>
        </w:tc>
        <w:tc>
          <w:tcPr>
            <w:tcW w:w="2126" w:type="dxa"/>
            <w:vAlign w:val="center"/>
          </w:tcPr>
          <w:p w:rsidR="00D95360" w:rsidRPr="00B62306" w:rsidRDefault="00D95360" w:rsidP="00C40935">
            <w:pPr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62306">
              <w:rPr>
                <w:sz w:val="28"/>
                <w:szCs w:val="28"/>
              </w:rPr>
              <w:t>2409,9</w:t>
            </w:r>
          </w:p>
        </w:tc>
        <w:tc>
          <w:tcPr>
            <w:tcW w:w="2126" w:type="dxa"/>
            <w:vAlign w:val="center"/>
          </w:tcPr>
          <w:p w:rsidR="00D95360" w:rsidRPr="00B62306" w:rsidRDefault="00D95360" w:rsidP="00C40935">
            <w:pPr>
              <w:spacing w:line="276" w:lineRule="auto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B62306">
              <w:rPr>
                <w:bCs/>
                <w:sz w:val="28"/>
                <w:szCs w:val="28"/>
              </w:rPr>
              <w:t>2493,6</w:t>
            </w:r>
          </w:p>
        </w:tc>
        <w:tc>
          <w:tcPr>
            <w:tcW w:w="2126" w:type="dxa"/>
          </w:tcPr>
          <w:p w:rsidR="00D95360" w:rsidRPr="00B62306" w:rsidRDefault="00D95360" w:rsidP="00C40935">
            <w:pPr>
              <w:spacing w:line="276" w:lineRule="auto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B62306">
              <w:rPr>
                <w:rFonts w:eastAsia="Calibri"/>
                <w:b/>
                <w:sz w:val="28"/>
                <w:szCs w:val="28"/>
              </w:rPr>
              <w:t>2068,9</w:t>
            </w:r>
          </w:p>
        </w:tc>
      </w:tr>
      <w:tr w:rsidR="00D95360" w:rsidRPr="00B62306" w:rsidTr="002F5F6B">
        <w:tc>
          <w:tcPr>
            <w:tcW w:w="3369" w:type="dxa"/>
          </w:tcPr>
          <w:p w:rsidR="00D95360" w:rsidRPr="00B62306" w:rsidRDefault="00D95360" w:rsidP="00C40935">
            <w:pPr>
              <w:spacing w:line="276" w:lineRule="auto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D95360" w:rsidRPr="00B62306" w:rsidRDefault="00D95360" w:rsidP="00C40935">
            <w:pPr>
              <w:spacing w:line="276" w:lineRule="auto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B62306">
              <w:rPr>
                <w:b/>
                <w:sz w:val="28"/>
                <w:szCs w:val="28"/>
              </w:rPr>
              <w:t>11263,9</w:t>
            </w:r>
          </w:p>
        </w:tc>
        <w:tc>
          <w:tcPr>
            <w:tcW w:w="2126" w:type="dxa"/>
            <w:vAlign w:val="center"/>
          </w:tcPr>
          <w:p w:rsidR="00D95360" w:rsidRPr="00B62306" w:rsidRDefault="00D95360" w:rsidP="00C40935">
            <w:pPr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62306">
              <w:rPr>
                <w:b/>
                <w:bCs/>
                <w:sz w:val="28"/>
                <w:szCs w:val="28"/>
              </w:rPr>
              <w:t>12453,6</w:t>
            </w:r>
          </w:p>
        </w:tc>
        <w:tc>
          <w:tcPr>
            <w:tcW w:w="2126" w:type="dxa"/>
            <w:vAlign w:val="center"/>
          </w:tcPr>
          <w:p w:rsidR="00D95360" w:rsidRPr="00B62306" w:rsidRDefault="00D95360" w:rsidP="00C40935">
            <w:pPr>
              <w:spacing w:line="276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62306">
              <w:rPr>
                <w:b/>
                <w:bCs/>
                <w:sz w:val="28"/>
                <w:szCs w:val="28"/>
              </w:rPr>
              <w:t>12562,7</w:t>
            </w:r>
          </w:p>
        </w:tc>
      </w:tr>
    </w:tbl>
    <w:p w:rsidR="00C71FCC" w:rsidRPr="00B62306" w:rsidRDefault="00C71FCC" w:rsidP="00C4093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1FCC" w:rsidRPr="00B62306" w:rsidRDefault="00C71FCC" w:rsidP="00C4093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Собственные доходы складываются из налогов, поступающих в бюджет поселения. В </w:t>
      </w:r>
      <w:r w:rsidR="005C49DB" w:rsidRPr="00B62306">
        <w:rPr>
          <w:rFonts w:ascii="Times New Roman" w:eastAsia="Calibri" w:hAnsi="Times New Roman" w:cs="Times New Roman"/>
          <w:sz w:val="28"/>
          <w:szCs w:val="28"/>
        </w:rPr>
        <w:t xml:space="preserve">целом, </w:t>
      </w:r>
      <w:r w:rsidRPr="00B62306">
        <w:rPr>
          <w:rFonts w:ascii="Times New Roman" w:eastAsia="Calibri" w:hAnsi="Times New Roman" w:cs="Times New Roman"/>
          <w:sz w:val="28"/>
          <w:szCs w:val="28"/>
        </w:rPr>
        <w:t>динамика и</w:t>
      </w:r>
      <w:r w:rsidR="00AD715F" w:rsidRPr="00B62306">
        <w:rPr>
          <w:rFonts w:ascii="Times New Roman" w:eastAsia="Calibri" w:hAnsi="Times New Roman" w:cs="Times New Roman"/>
          <w:sz w:val="28"/>
          <w:szCs w:val="28"/>
        </w:rPr>
        <w:t>х поступления за 12 месяцев 20</w:t>
      </w:r>
      <w:r w:rsidR="00D95360" w:rsidRPr="00B62306">
        <w:rPr>
          <w:rFonts w:ascii="Times New Roman" w:eastAsia="Calibri" w:hAnsi="Times New Roman" w:cs="Times New Roman"/>
          <w:sz w:val="28"/>
          <w:szCs w:val="28"/>
        </w:rPr>
        <w:t>20</w:t>
      </w: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 года по</w:t>
      </w:r>
      <w:r w:rsidR="006B57B6" w:rsidRPr="00B62306">
        <w:rPr>
          <w:rFonts w:ascii="Times New Roman" w:eastAsia="Calibri" w:hAnsi="Times New Roman" w:cs="Times New Roman"/>
          <w:sz w:val="28"/>
          <w:szCs w:val="28"/>
        </w:rPr>
        <w:t>казывает выполнение плана на 119,5</w:t>
      </w: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C71FCC" w:rsidRPr="00B62306" w:rsidRDefault="00C71FCC" w:rsidP="00C4093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306">
        <w:rPr>
          <w:rFonts w:ascii="Times New Roman" w:eastAsia="Calibri" w:hAnsi="Times New Roman" w:cs="Times New Roman"/>
          <w:sz w:val="28"/>
          <w:szCs w:val="28"/>
        </w:rPr>
        <w:t>Перевыполнен план:</w:t>
      </w:r>
    </w:p>
    <w:p w:rsidR="00C71FCC" w:rsidRPr="00B62306" w:rsidRDefault="00C71FCC" w:rsidP="00C4093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-  по налогу на </w:t>
      </w:r>
      <w:r w:rsidR="00CD1EEE" w:rsidRPr="00B62306">
        <w:rPr>
          <w:rFonts w:ascii="Times New Roman" w:eastAsia="Calibri" w:hAnsi="Times New Roman" w:cs="Times New Roman"/>
          <w:sz w:val="28"/>
          <w:szCs w:val="28"/>
        </w:rPr>
        <w:t>доход</w:t>
      </w: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 физических лиц </w:t>
      </w:r>
      <w:r w:rsidR="00CD1EEE" w:rsidRPr="00B6230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D2D9F" w:rsidRPr="00B62306">
        <w:rPr>
          <w:rFonts w:ascii="Times New Roman" w:eastAsia="Calibri" w:hAnsi="Times New Roman" w:cs="Times New Roman"/>
          <w:sz w:val="28"/>
          <w:szCs w:val="28"/>
        </w:rPr>
        <w:t>8,4</w:t>
      </w:r>
      <w:r w:rsidR="00CD1EEE" w:rsidRPr="00B62306">
        <w:rPr>
          <w:rFonts w:ascii="Times New Roman" w:eastAsia="Calibri" w:hAnsi="Times New Roman" w:cs="Times New Roman"/>
          <w:sz w:val="28"/>
          <w:szCs w:val="28"/>
        </w:rPr>
        <w:t xml:space="preserve">% составило </w:t>
      </w:r>
      <w:r w:rsidR="00AD2D9F" w:rsidRPr="00B62306">
        <w:rPr>
          <w:rFonts w:ascii="Times New Roman" w:eastAsia="Calibri" w:hAnsi="Times New Roman" w:cs="Times New Roman"/>
          <w:sz w:val="28"/>
          <w:szCs w:val="28"/>
        </w:rPr>
        <w:t>961,3</w:t>
      </w:r>
      <w:r w:rsidR="005C49DB" w:rsidRPr="00B6230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1FCC" w:rsidRPr="00B62306" w:rsidRDefault="00CD1EEE" w:rsidP="00C4093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306">
        <w:rPr>
          <w:rFonts w:ascii="Times New Roman" w:eastAsia="Calibri" w:hAnsi="Times New Roman" w:cs="Times New Roman"/>
          <w:sz w:val="28"/>
          <w:szCs w:val="28"/>
        </w:rPr>
        <w:t>-</w:t>
      </w:r>
      <w:r w:rsidRPr="00B62306">
        <w:rPr>
          <w:rFonts w:ascii="Times New Roman" w:hAnsi="Times New Roman" w:cs="Times New Roman"/>
          <w:sz w:val="28"/>
          <w:szCs w:val="28"/>
        </w:rPr>
        <w:t xml:space="preserve">  по земельному налогу  на </w:t>
      </w:r>
      <w:r w:rsidR="00AD2D9F" w:rsidRPr="00B62306">
        <w:rPr>
          <w:rFonts w:ascii="Times New Roman" w:hAnsi="Times New Roman" w:cs="Times New Roman"/>
          <w:sz w:val="28"/>
          <w:szCs w:val="28"/>
        </w:rPr>
        <w:t>8</w:t>
      </w:r>
      <w:r w:rsidRPr="00B62306">
        <w:rPr>
          <w:rFonts w:ascii="Times New Roman" w:hAnsi="Times New Roman" w:cs="Times New Roman"/>
          <w:sz w:val="28"/>
          <w:szCs w:val="28"/>
        </w:rPr>
        <w:t xml:space="preserve">,9% составило </w:t>
      </w:r>
      <w:r w:rsidR="00AD2D9F" w:rsidRPr="00B62306">
        <w:rPr>
          <w:rFonts w:ascii="Times New Roman" w:hAnsi="Times New Roman" w:cs="Times New Roman"/>
          <w:sz w:val="28"/>
          <w:szCs w:val="28"/>
        </w:rPr>
        <w:t>7560,9</w:t>
      </w:r>
      <w:r w:rsidR="005C49DB" w:rsidRPr="00B62306">
        <w:rPr>
          <w:rFonts w:ascii="Times New Roman" w:hAnsi="Times New Roman" w:cs="Times New Roman"/>
          <w:sz w:val="28"/>
          <w:szCs w:val="28"/>
        </w:rPr>
        <w:t>;</w:t>
      </w:r>
    </w:p>
    <w:p w:rsidR="005E5EAD" w:rsidRPr="00E90DC7" w:rsidRDefault="00CD1EEE" w:rsidP="00E90DC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-  по налогу на имущество физлиц на </w:t>
      </w:r>
      <w:r w:rsidR="00AD2D9F" w:rsidRPr="00B62306">
        <w:rPr>
          <w:rFonts w:ascii="Times New Roman" w:eastAsia="Calibri" w:hAnsi="Times New Roman" w:cs="Times New Roman"/>
          <w:sz w:val="28"/>
          <w:szCs w:val="28"/>
        </w:rPr>
        <w:t>37,1</w:t>
      </w: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% составило </w:t>
      </w:r>
      <w:r w:rsidR="00AD2D9F" w:rsidRPr="00B62306">
        <w:rPr>
          <w:rFonts w:ascii="Times New Roman" w:eastAsia="Calibri" w:hAnsi="Times New Roman" w:cs="Times New Roman"/>
          <w:sz w:val="28"/>
          <w:szCs w:val="28"/>
        </w:rPr>
        <w:t>1053,1</w:t>
      </w:r>
      <w:r w:rsidR="005C49DB" w:rsidRPr="00B6230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3DB5" w:rsidRPr="00B62306" w:rsidRDefault="00FC3DB5" w:rsidP="00C4093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При общей положительной картине доходов по состоянию на </w:t>
      </w:r>
      <w:r w:rsidR="00F07350" w:rsidRPr="00B62306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0D2028" w:rsidRPr="00B62306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F07350" w:rsidRPr="00B62306">
        <w:rPr>
          <w:rFonts w:ascii="Times New Roman" w:eastAsia="Calibri" w:hAnsi="Times New Roman" w:cs="Times New Roman"/>
          <w:sz w:val="28"/>
          <w:szCs w:val="28"/>
        </w:rPr>
        <w:t xml:space="preserve"> 2020 </w:t>
      </w: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года задолженность по всем налогам физических лиц составляет </w:t>
      </w:r>
      <w:r w:rsidR="000D2028" w:rsidRPr="00B62306">
        <w:rPr>
          <w:rFonts w:ascii="Times New Roman" w:eastAsia="Calibri" w:hAnsi="Times New Roman" w:cs="Times New Roman"/>
          <w:sz w:val="28"/>
          <w:szCs w:val="28"/>
        </w:rPr>
        <w:t>2</w:t>
      </w: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 миллиона </w:t>
      </w:r>
      <w:r w:rsidR="000D2028" w:rsidRPr="00B62306">
        <w:rPr>
          <w:rFonts w:ascii="Times New Roman" w:eastAsia="Calibri" w:hAnsi="Times New Roman" w:cs="Times New Roman"/>
          <w:sz w:val="28"/>
          <w:szCs w:val="28"/>
        </w:rPr>
        <w:t>862</w:t>
      </w: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 тысячи </w:t>
      </w:r>
      <w:r w:rsidR="000D2028" w:rsidRPr="00B62306">
        <w:rPr>
          <w:rFonts w:ascii="Times New Roman" w:eastAsia="Calibri" w:hAnsi="Times New Roman" w:cs="Times New Roman"/>
          <w:sz w:val="28"/>
          <w:szCs w:val="28"/>
        </w:rPr>
        <w:t>943 рубля</w:t>
      </w:r>
      <w:r w:rsidRPr="00B62306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:rsidR="00FC3DB5" w:rsidRPr="00B62306" w:rsidRDefault="00FC3DB5" w:rsidP="00C4093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306">
        <w:rPr>
          <w:rFonts w:ascii="Times New Roman" w:eastAsia="Calibri" w:hAnsi="Times New Roman" w:cs="Times New Roman"/>
          <w:sz w:val="28"/>
          <w:szCs w:val="28"/>
        </w:rPr>
        <w:lastRenderedPageBreak/>
        <w:t>долг по налогу на имущество – 3</w:t>
      </w:r>
      <w:r w:rsidR="000D2028" w:rsidRPr="00B62306">
        <w:rPr>
          <w:rFonts w:ascii="Times New Roman" w:eastAsia="Calibri" w:hAnsi="Times New Roman" w:cs="Times New Roman"/>
          <w:sz w:val="28"/>
          <w:szCs w:val="28"/>
        </w:rPr>
        <w:t>88</w:t>
      </w: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="00F07350" w:rsidRPr="00B62306">
        <w:rPr>
          <w:rFonts w:ascii="Times New Roman" w:eastAsia="Calibri" w:hAnsi="Times New Roman" w:cs="Times New Roman"/>
          <w:sz w:val="28"/>
          <w:szCs w:val="28"/>
        </w:rPr>
        <w:t>4</w:t>
      </w:r>
      <w:r w:rsidR="000D2028" w:rsidRPr="00B62306">
        <w:rPr>
          <w:rFonts w:ascii="Times New Roman" w:eastAsia="Calibri" w:hAnsi="Times New Roman" w:cs="Times New Roman"/>
          <w:sz w:val="28"/>
          <w:szCs w:val="28"/>
        </w:rPr>
        <w:t>79</w:t>
      </w: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FC3DB5" w:rsidRPr="00B62306" w:rsidRDefault="00FC3DB5" w:rsidP="00C4093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306">
        <w:rPr>
          <w:rFonts w:ascii="Times New Roman" w:eastAsia="Calibri" w:hAnsi="Times New Roman" w:cs="Times New Roman"/>
          <w:sz w:val="28"/>
          <w:szCs w:val="28"/>
        </w:rPr>
        <w:t>по земельному налогу – 2 миллиона 4</w:t>
      </w:r>
      <w:r w:rsidR="000D2028" w:rsidRPr="00B62306">
        <w:rPr>
          <w:rFonts w:ascii="Times New Roman" w:eastAsia="Calibri" w:hAnsi="Times New Roman" w:cs="Times New Roman"/>
          <w:sz w:val="28"/>
          <w:szCs w:val="28"/>
        </w:rPr>
        <w:t>74</w:t>
      </w: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="000D2028" w:rsidRPr="00B62306">
        <w:rPr>
          <w:rFonts w:ascii="Times New Roman" w:eastAsia="Calibri" w:hAnsi="Times New Roman" w:cs="Times New Roman"/>
          <w:sz w:val="28"/>
          <w:szCs w:val="28"/>
        </w:rPr>
        <w:t>464</w:t>
      </w:r>
      <w:r w:rsidRPr="00B62306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0D2028" w:rsidRPr="00B62306">
        <w:rPr>
          <w:rFonts w:ascii="Times New Roman" w:eastAsia="Calibri" w:hAnsi="Times New Roman" w:cs="Times New Roman"/>
          <w:sz w:val="28"/>
          <w:szCs w:val="28"/>
        </w:rPr>
        <w:t>я</w:t>
      </w:r>
      <w:r w:rsidRPr="00B6230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7350" w:rsidRPr="00B62306" w:rsidRDefault="00F07350" w:rsidP="00C4093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306">
        <w:rPr>
          <w:rFonts w:ascii="Times New Roman" w:hAnsi="Times New Roman" w:cs="Times New Roman"/>
          <w:bCs/>
          <w:sz w:val="28"/>
          <w:szCs w:val="28"/>
        </w:rPr>
        <w:t xml:space="preserve">а это и есть </w:t>
      </w:r>
      <w:r w:rsidR="007B57BF" w:rsidRPr="00B62306">
        <w:rPr>
          <w:rFonts w:ascii="Times New Roman" w:hAnsi="Times New Roman" w:cs="Times New Roman"/>
          <w:bCs/>
          <w:sz w:val="28"/>
          <w:szCs w:val="28"/>
        </w:rPr>
        <w:t>те деньги</w:t>
      </w:r>
      <w:r w:rsidR="00C177D4" w:rsidRPr="00B62306">
        <w:rPr>
          <w:rFonts w:ascii="Times New Roman" w:hAnsi="Times New Roman" w:cs="Times New Roman"/>
          <w:bCs/>
          <w:sz w:val="28"/>
          <w:szCs w:val="28"/>
        </w:rPr>
        <w:t>,</w:t>
      </w:r>
      <w:r w:rsidR="007B57BF" w:rsidRPr="00B62306">
        <w:rPr>
          <w:rFonts w:ascii="Times New Roman" w:hAnsi="Times New Roman" w:cs="Times New Roman"/>
          <w:bCs/>
          <w:sz w:val="28"/>
          <w:szCs w:val="28"/>
        </w:rPr>
        <w:t xml:space="preserve"> которых не хватает </w:t>
      </w:r>
      <w:r w:rsidRPr="00B62306">
        <w:rPr>
          <w:rFonts w:ascii="Times New Roman" w:hAnsi="Times New Roman" w:cs="Times New Roman"/>
          <w:bCs/>
          <w:sz w:val="28"/>
          <w:szCs w:val="28"/>
        </w:rPr>
        <w:t xml:space="preserve"> для решения наших повседневных вопросов!</w:t>
      </w:r>
    </w:p>
    <w:p w:rsidR="00155CCC" w:rsidRPr="00B62306" w:rsidRDefault="00AD715F" w:rsidP="00C40935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>Расходная часть бюджета 20</w:t>
      </w:r>
      <w:r w:rsidR="00155CCC" w:rsidRPr="00B62306">
        <w:rPr>
          <w:rFonts w:ascii="Times New Roman" w:hAnsi="Times New Roman"/>
          <w:sz w:val="28"/>
          <w:szCs w:val="28"/>
        </w:rPr>
        <w:t>20</w:t>
      </w:r>
      <w:r w:rsidRPr="00B62306">
        <w:rPr>
          <w:rFonts w:ascii="Times New Roman" w:hAnsi="Times New Roman"/>
          <w:sz w:val="28"/>
          <w:szCs w:val="28"/>
        </w:rPr>
        <w:t xml:space="preserve"> года с учетом изменений и дополнительных ассигнований составил</w:t>
      </w:r>
      <w:r w:rsidR="005C49DB" w:rsidRPr="00B62306">
        <w:rPr>
          <w:rFonts w:ascii="Times New Roman" w:hAnsi="Times New Roman"/>
          <w:sz w:val="28"/>
          <w:szCs w:val="28"/>
        </w:rPr>
        <w:t>а</w:t>
      </w:r>
      <w:r w:rsidRPr="00B62306">
        <w:rPr>
          <w:rFonts w:ascii="Times New Roman" w:hAnsi="Times New Roman"/>
          <w:sz w:val="28"/>
          <w:szCs w:val="28"/>
        </w:rPr>
        <w:t xml:space="preserve"> 1</w:t>
      </w:r>
      <w:r w:rsidR="00CF7314" w:rsidRPr="00B62306">
        <w:rPr>
          <w:rFonts w:ascii="Times New Roman" w:hAnsi="Times New Roman"/>
          <w:sz w:val="28"/>
          <w:szCs w:val="28"/>
        </w:rPr>
        <w:t>2 миллион</w:t>
      </w:r>
      <w:r w:rsidR="005C49DB" w:rsidRPr="00B62306">
        <w:rPr>
          <w:rFonts w:ascii="Times New Roman" w:hAnsi="Times New Roman"/>
          <w:sz w:val="28"/>
          <w:szCs w:val="28"/>
        </w:rPr>
        <w:t>ов</w:t>
      </w:r>
      <w:r w:rsidR="00CF7314" w:rsidRPr="00B62306">
        <w:rPr>
          <w:rFonts w:ascii="Times New Roman" w:hAnsi="Times New Roman"/>
          <w:sz w:val="28"/>
          <w:szCs w:val="28"/>
        </w:rPr>
        <w:t xml:space="preserve"> 4</w:t>
      </w:r>
      <w:r w:rsidR="00155CCC" w:rsidRPr="00B62306">
        <w:rPr>
          <w:rFonts w:ascii="Times New Roman" w:hAnsi="Times New Roman"/>
          <w:sz w:val="28"/>
          <w:szCs w:val="28"/>
        </w:rPr>
        <w:t>82</w:t>
      </w:r>
      <w:r w:rsidR="00CF7314" w:rsidRPr="00B62306">
        <w:rPr>
          <w:rFonts w:ascii="Times New Roman" w:hAnsi="Times New Roman"/>
          <w:sz w:val="28"/>
          <w:szCs w:val="28"/>
        </w:rPr>
        <w:t xml:space="preserve"> тысяч</w:t>
      </w:r>
      <w:r w:rsidR="005C49DB" w:rsidRPr="00B62306">
        <w:rPr>
          <w:rFonts w:ascii="Times New Roman" w:hAnsi="Times New Roman"/>
          <w:sz w:val="28"/>
          <w:szCs w:val="28"/>
        </w:rPr>
        <w:t>и</w:t>
      </w:r>
      <w:r w:rsidR="00CF7314" w:rsidRPr="00B62306">
        <w:rPr>
          <w:rFonts w:ascii="Times New Roman" w:hAnsi="Times New Roman"/>
          <w:sz w:val="28"/>
          <w:szCs w:val="28"/>
        </w:rPr>
        <w:t xml:space="preserve"> </w:t>
      </w:r>
      <w:r w:rsidR="00155CCC" w:rsidRPr="00B62306">
        <w:rPr>
          <w:rFonts w:ascii="Times New Roman" w:hAnsi="Times New Roman"/>
          <w:sz w:val="28"/>
          <w:szCs w:val="28"/>
        </w:rPr>
        <w:t>900 рублей.</w:t>
      </w:r>
    </w:p>
    <w:p w:rsidR="00AD715F" w:rsidRPr="00B62306" w:rsidRDefault="00C23277" w:rsidP="00C40935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>Обратите внимание на основные статьи расходов:</w:t>
      </w:r>
    </w:p>
    <w:p w:rsidR="00B20359" w:rsidRPr="00B62306" w:rsidRDefault="00C23277" w:rsidP="00C40935">
      <w:pPr>
        <w:pStyle w:val="a8"/>
        <w:numPr>
          <w:ilvl w:val="0"/>
          <w:numId w:val="5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>По бюджетному законодательству мы обязаны перечислять</w:t>
      </w:r>
      <w:r w:rsidR="00F44134" w:rsidRPr="00B62306">
        <w:rPr>
          <w:rFonts w:ascii="Times New Roman" w:hAnsi="Times New Roman"/>
          <w:sz w:val="28"/>
          <w:szCs w:val="28"/>
        </w:rPr>
        <w:t xml:space="preserve"> в</w:t>
      </w:r>
      <w:r w:rsidRPr="00B62306">
        <w:rPr>
          <w:rFonts w:ascii="Times New Roman" w:hAnsi="Times New Roman"/>
          <w:sz w:val="28"/>
          <w:szCs w:val="28"/>
        </w:rPr>
        <w:t xml:space="preserve"> бюджеты разных уровней часть своих доходов. В 20</w:t>
      </w:r>
      <w:r w:rsidR="00155CCC" w:rsidRPr="00B62306">
        <w:rPr>
          <w:rFonts w:ascii="Times New Roman" w:hAnsi="Times New Roman"/>
          <w:sz w:val="28"/>
          <w:szCs w:val="28"/>
        </w:rPr>
        <w:t>20</w:t>
      </w:r>
      <w:r w:rsidRPr="00B62306">
        <w:rPr>
          <w:rFonts w:ascii="Times New Roman" w:hAnsi="Times New Roman"/>
          <w:sz w:val="28"/>
          <w:szCs w:val="28"/>
        </w:rPr>
        <w:t xml:space="preserve"> г эта сумма составила </w:t>
      </w:r>
      <w:r w:rsidR="00155CCC" w:rsidRPr="00B62306">
        <w:rPr>
          <w:rFonts w:ascii="Times New Roman" w:hAnsi="Times New Roman"/>
          <w:sz w:val="28"/>
          <w:szCs w:val="28"/>
        </w:rPr>
        <w:t xml:space="preserve">6 </w:t>
      </w:r>
      <w:proofErr w:type="gramStart"/>
      <w:r w:rsidRPr="00B62306">
        <w:rPr>
          <w:rFonts w:ascii="Times New Roman" w:hAnsi="Times New Roman"/>
          <w:sz w:val="28"/>
          <w:szCs w:val="28"/>
        </w:rPr>
        <w:t>млн</w:t>
      </w:r>
      <w:proofErr w:type="gramEnd"/>
      <w:r w:rsidRPr="00B62306">
        <w:rPr>
          <w:rFonts w:ascii="Times New Roman" w:hAnsi="Times New Roman"/>
          <w:sz w:val="28"/>
          <w:szCs w:val="28"/>
        </w:rPr>
        <w:t xml:space="preserve"> </w:t>
      </w:r>
      <w:r w:rsidR="00155CCC" w:rsidRPr="00B62306">
        <w:rPr>
          <w:rFonts w:ascii="Times New Roman" w:hAnsi="Times New Roman"/>
          <w:sz w:val="28"/>
          <w:szCs w:val="28"/>
        </w:rPr>
        <w:t xml:space="preserve">66 </w:t>
      </w:r>
      <w:r w:rsidRPr="00B62306">
        <w:rPr>
          <w:rFonts w:ascii="Times New Roman" w:hAnsi="Times New Roman"/>
          <w:sz w:val="28"/>
          <w:szCs w:val="28"/>
        </w:rPr>
        <w:t>тыс.</w:t>
      </w:r>
      <w:r w:rsidR="00C17AA7" w:rsidRPr="00B62306">
        <w:rPr>
          <w:rFonts w:ascii="Times New Roman" w:hAnsi="Times New Roman"/>
          <w:sz w:val="28"/>
          <w:szCs w:val="28"/>
        </w:rPr>
        <w:t>56</w:t>
      </w:r>
      <w:r w:rsidR="00155CCC" w:rsidRPr="00B62306">
        <w:rPr>
          <w:rFonts w:ascii="Times New Roman" w:hAnsi="Times New Roman"/>
          <w:sz w:val="28"/>
          <w:szCs w:val="28"/>
        </w:rPr>
        <w:t xml:space="preserve">0 </w:t>
      </w:r>
      <w:r w:rsidRPr="00B62306">
        <w:rPr>
          <w:rFonts w:ascii="Times New Roman" w:hAnsi="Times New Roman"/>
          <w:sz w:val="28"/>
          <w:szCs w:val="28"/>
        </w:rPr>
        <w:t xml:space="preserve">руб. </w:t>
      </w:r>
    </w:p>
    <w:p w:rsidR="00B20359" w:rsidRPr="00B62306" w:rsidRDefault="00C177D4" w:rsidP="00C40935">
      <w:pPr>
        <w:pStyle w:val="a8"/>
        <w:numPr>
          <w:ilvl w:val="0"/>
          <w:numId w:val="5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>Ф</w:t>
      </w:r>
      <w:r w:rsidR="00B20359" w:rsidRPr="00B62306">
        <w:rPr>
          <w:rFonts w:ascii="Times New Roman" w:hAnsi="Times New Roman"/>
          <w:sz w:val="28"/>
          <w:szCs w:val="28"/>
        </w:rPr>
        <w:t xml:space="preserve">онд </w:t>
      </w:r>
      <w:r w:rsidRPr="00B62306">
        <w:rPr>
          <w:rFonts w:ascii="Times New Roman" w:hAnsi="Times New Roman"/>
          <w:sz w:val="28"/>
          <w:szCs w:val="28"/>
        </w:rPr>
        <w:t xml:space="preserve">оплаты труда </w:t>
      </w:r>
      <w:r w:rsidR="00B20359" w:rsidRPr="00B62306">
        <w:rPr>
          <w:rFonts w:ascii="Times New Roman" w:hAnsi="Times New Roman"/>
          <w:sz w:val="28"/>
          <w:szCs w:val="28"/>
        </w:rPr>
        <w:t>составляет 1млн</w:t>
      </w:r>
      <w:r w:rsidRPr="00B62306">
        <w:rPr>
          <w:rFonts w:ascii="Times New Roman" w:hAnsi="Times New Roman"/>
          <w:sz w:val="28"/>
          <w:szCs w:val="28"/>
        </w:rPr>
        <w:t>.</w:t>
      </w:r>
      <w:r w:rsidR="00795340" w:rsidRPr="00B62306">
        <w:rPr>
          <w:rFonts w:ascii="Times New Roman" w:hAnsi="Times New Roman"/>
          <w:sz w:val="28"/>
          <w:szCs w:val="28"/>
        </w:rPr>
        <w:t>923 тыс.200</w:t>
      </w:r>
      <w:r w:rsidRPr="00B62306">
        <w:rPr>
          <w:rFonts w:ascii="Times New Roman" w:hAnsi="Times New Roman"/>
          <w:sz w:val="28"/>
          <w:szCs w:val="28"/>
        </w:rPr>
        <w:t>р.</w:t>
      </w:r>
      <w:r w:rsidR="00B20359" w:rsidRPr="00B62306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="00B20359" w:rsidRPr="00B62306">
        <w:rPr>
          <w:rFonts w:ascii="Times New Roman" w:hAnsi="Times New Roman"/>
          <w:sz w:val="28"/>
          <w:szCs w:val="28"/>
        </w:rPr>
        <w:t>З</w:t>
      </w:r>
      <w:proofErr w:type="gramEnd"/>
      <w:r w:rsidR="00B20359" w:rsidRPr="00B62306">
        <w:rPr>
          <w:rFonts w:ascii="Times New Roman" w:hAnsi="Times New Roman"/>
          <w:sz w:val="28"/>
          <w:szCs w:val="28"/>
        </w:rPr>
        <w:t>/п дворника, тракториста</w:t>
      </w:r>
      <w:r w:rsidR="00C17AA7" w:rsidRPr="00B62306">
        <w:rPr>
          <w:rFonts w:ascii="Times New Roman" w:hAnsi="Times New Roman"/>
          <w:sz w:val="28"/>
          <w:szCs w:val="28"/>
        </w:rPr>
        <w:t>, оператор котельной, уборщицы</w:t>
      </w:r>
      <w:r w:rsidR="0010335E" w:rsidRPr="00B62306">
        <w:rPr>
          <w:rFonts w:ascii="Times New Roman" w:hAnsi="Times New Roman"/>
          <w:sz w:val="28"/>
          <w:szCs w:val="28"/>
        </w:rPr>
        <w:t>, секретаря, главы поселения).</w:t>
      </w:r>
    </w:p>
    <w:p w:rsidR="00D0176F" w:rsidRPr="00B62306" w:rsidRDefault="00F44134" w:rsidP="00C40935">
      <w:pPr>
        <w:pStyle w:val="a8"/>
        <w:numPr>
          <w:ilvl w:val="0"/>
          <w:numId w:val="5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 xml:space="preserve">Содержание дорог </w:t>
      </w:r>
      <w:r w:rsidR="0091547C" w:rsidRPr="00B62306">
        <w:rPr>
          <w:rFonts w:ascii="Times New Roman" w:hAnsi="Times New Roman"/>
          <w:sz w:val="28"/>
          <w:szCs w:val="28"/>
        </w:rPr>
        <w:t>1млн891</w:t>
      </w:r>
      <w:r w:rsidRPr="00B62306">
        <w:rPr>
          <w:rFonts w:ascii="Times New Roman" w:hAnsi="Times New Roman"/>
          <w:sz w:val="28"/>
          <w:szCs w:val="28"/>
        </w:rPr>
        <w:t xml:space="preserve"> тыс</w:t>
      </w:r>
      <w:r w:rsidR="00C177D4" w:rsidRPr="00B62306">
        <w:rPr>
          <w:rFonts w:ascii="Times New Roman" w:hAnsi="Times New Roman"/>
          <w:sz w:val="28"/>
          <w:szCs w:val="28"/>
        </w:rPr>
        <w:t>.</w:t>
      </w:r>
      <w:r w:rsidRPr="00B62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306">
        <w:rPr>
          <w:rFonts w:ascii="Times New Roman" w:hAnsi="Times New Roman"/>
          <w:sz w:val="28"/>
          <w:szCs w:val="28"/>
        </w:rPr>
        <w:t>руб</w:t>
      </w:r>
      <w:proofErr w:type="spellEnd"/>
      <w:r w:rsidR="0091547C" w:rsidRPr="00B62306">
        <w:rPr>
          <w:rFonts w:ascii="Times New Roman" w:hAnsi="Times New Roman"/>
          <w:sz w:val="28"/>
          <w:szCs w:val="28"/>
        </w:rPr>
        <w:t xml:space="preserve"> при за</w:t>
      </w:r>
      <w:r w:rsidR="00C17AA7" w:rsidRPr="00B62306">
        <w:rPr>
          <w:rFonts w:ascii="Times New Roman" w:hAnsi="Times New Roman"/>
          <w:sz w:val="28"/>
          <w:szCs w:val="28"/>
        </w:rPr>
        <w:t>ложенном бюджете на начало года в</w:t>
      </w:r>
      <w:r w:rsidR="0091547C" w:rsidRPr="00B62306">
        <w:rPr>
          <w:rFonts w:ascii="Times New Roman" w:hAnsi="Times New Roman"/>
          <w:sz w:val="28"/>
          <w:szCs w:val="28"/>
        </w:rPr>
        <w:t xml:space="preserve"> 276 тыс.900 руб. Увеличение произошло за счет средств самообложения граждан и дополнительных доходов сельского поселения.</w:t>
      </w:r>
      <w:r w:rsidR="00D0176F" w:rsidRPr="00B62306">
        <w:rPr>
          <w:rFonts w:ascii="Times New Roman" w:hAnsi="Times New Roman"/>
          <w:sz w:val="28"/>
          <w:szCs w:val="28"/>
        </w:rPr>
        <w:t xml:space="preserve"> </w:t>
      </w:r>
    </w:p>
    <w:p w:rsidR="00D0176F" w:rsidRPr="00B62306" w:rsidRDefault="00D0176F" w:rsidP="00C40935">
      <w:pPr>
        <w:pStyle w:val="a8"/>
        <w:numPr>
          <w:ilvl w:val="0"/>
          <w:numId w:val="5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 xml:space="preserve">Коммунальные расходы- 1 млн. 145 </w:t>
      </w:r>
      <w:proofErr w:type="spellStart"/>
      <w:proofErr w:type="gramStart"/>
      <w:r w:rsidRPr="00B62306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B62306">
        <w:rPr>
          <w:rFonts w:ascii="Times New Roman" w:hAnsi="Times New Roman"/>
          <w:sz w:val="28"/>
          <w:szCs w:val="28"/>
        </w:rPr>
        <w:t xml:space="preserve"> 800 руб. Из них на оплату газа затрачено 124 тыс.500 руб., на оплату электроэнергии (на уличное освещение, на водонапорные башни, на административное здание) 1 млн 021 тыс.300 руб.</w:t>
      </w:r>
    </w:p>
    <w:tbl>
      <w:tblPr>
        <w:tblStyle w:val="a4"/>
        <w:tblW w:w="9781" w:type="dxa"/>
        <w:tblInd w:w="250" w:type="dxa"/>
        <w:tblLook w:val="04A0" w:firstRow="1" w:lastRow="0" w:firstColumn="1" w:lastColumn="0" w:noHBand="0" w:noVBand="1"/>
      </w:tblPr>
      <w:tblGrid>
        <w:gridCol w:w="2486"/>
        <w:gridCol w:w="1733"/>
        <w:gridCol w:w="1701"/>
        <w:gridCol w:w="1701"/>
        <w:gridCol w:w="2160"/>
      </w:tblGrid>
      <w:tr w:rsidR="00B62306" w:rsidRPr="00B62306" w:rsidTr="00551C8F">
        <w:tc>
          <w:tcPr>
            <w:tcW w:w="2486" w:type="dxa"/>
            <w:vMerge w:val="restart"/>
            <w:vAlign w:val="center"/>
          </w:tcPr>
          <w:p w:rsidR="00D0176F" w:rsidRPr="00465B50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5B5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434" w:type="dxa"/>
            <w:gridSpan w:val="2"/>
          </w:tcPr>
          <w:p w:rsidR="00D0176F" w:rsidRPr="00465B50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5B50">
              <w:rPr>
                <w:rFonts w:ascii="Times New Roman" w:hAnsi="Times New Roman"/>
                <w:b/>
                <w:sz w:val="28"/>
                <w:szCs w:val="28"/>
              </w:rPr>
              <w:t>Газ</w:t>
            </w:r>
          </w:p>
        </w:tc>
        <w:tc>
          <w:tcPr>
            <w:tcW w:w="3861" w:type="dxa"/>
            <w:gridSpan w:val="2"/>
          </w:tcPr>
          <w:p w:rsidR="00D0176F" w:rsidRPr="00465B50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5B50">
              <w:rPr>
                <w:rFonts w:ascii="Times New Roman" w:hAnsi="Times New Roman"/>
                <w:b/>
                <w:sz w:val="28"/>
                <w:szCs w:val="28"/>
              </w:rPr>
              <w:t>Электроэнергия</w:t>
            </w:r>
          </w:p>
        </w:tc>
      </w:tr>
      <w:tr w:rsidR="00B62306" w:rsidRPr="00B62306" w:rsidTr="00551C8F">
        <w:tc>
          <w:tcPr>
            <w:tcW w:w="2486" w:type="dxa"/>
            <w:vMerge/>
          </w:tcPr>
          <w:p w:rsidR="00D0176F" w:rsidRPr="00B62306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D0176F" w:rsidRPr="00B62306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230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2306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B62306">
              <w:rPr>
                <w:rFonts w:ascii="Times New Roman" w:hAnsi="Times New Roman"/>
                <w:sz w:val="28"/>
                <w:szCs w:val="28"/>
              </w:rPr>
              <w:t>уб.м</w:t>
            </w:r>
            <w:proofErr w:type="spellEnd"/>
            <w:r w:rsidRPr="00B623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0176F" w:rsidRPr="00B62306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2306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D0176F" w:rsidRPr="00B62306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06">
              <w:rPr>
                <w:rFonts w:ascii="Times New Roman" w:hAnsi="Times New Roman"/>
                <w:sz w:val="28"/>
                <w:szCs w:val="28"/>
              </w:rPr>
              <w:t>кВт</w:t>
            </w:r>
          </w:p>
        </w:tc>
        <w:tc>
          <w:tcPr>
            <w:tcW w:w="2160" w:type="dxa"/>
          </w:tcPr>
          <w:p w:rsidR="00D0176F" w:rsidRPr="00B62306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2306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62306" w:rsidRPr="00B62306" w:rsidTr="00551C8F">
        <w:tc>
          <w:tcPr>
            <w:tcW w:w="2486" w:type="dxa"/>
          </w:tcPr>
          <w:p w:rsidR="00D0176F" w:rsidRPr="00B62306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06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33" w:type="dxa"/>
          </w:tcPr>
          <w:p w:rsidR="00D0176F" w:rsidRPr="00B62306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06">
              <w:rPr>
                <w:rFonts w:ascii="Times New Roman" w:hAnsi="Times New Roman"/>
                <w:sz w:val="28"/>
                <w:szCs w:val="28"/>
              </w:rPr>
              <w:t>22,618</w:t>
            </w:r>
          </w:p>
        </w:tc>
        <w:tc>
          <w:tcPr>
            <w:tcW w:w="1701" w:type="dxa"/>
          </w:tcPr>
          <w:p w:rsidR="00D0176F" w:rsidRPr="00B62306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06">
              <w:rPr>
                <w:rFonts w:ascii="Times New Roman" w:hAnsi="Times New Roman"/>
                <w:sz w:val="28"/>
                <w:szCs w:val="28"/>
              </w:rPr>
              <w:t>146942,02</w:t>
            </w:r>
          </w:p>
        </w:tc>
        <w:tc>
          <w:tcPr>
            <w:tcW w:w="1701" w:type="dxa"/>
          </w:tcPr>
          <w:p w:rsidR="00D0176F" w:rsidRPr="00B62306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06">
              <w:rPr>
                <w:rFonts w:ascii="Times New Roman" w:hAnsi="Times New Roman"/>
                <w:sz w:val="28"/>
                <w:szCs w:val="28"/>
              </w:rPr>
              <w:t>183860</w:t>
            </w:r>
          </w:p>
        </w:tc>
        <w:tc>
          <w:tcPr>
            <w:tcW w:w="2160" w:type="dxa"/>
          </w:tcPr>
          <w:p w:rsidR="00D0176F" w:rsidRPr="00B62306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06">
              <w:rPr>
                <w:rFonts w:ascii="Times New Roman" w:hAnsi="Times New Roman"/>
                <w:sz w:val="28"/>
                <w:szCs w:val="28"/>
              </w:rPr>
              <w:t>1100361,2</w:t>
            </w:r>
          </w:p>
        </w:tc>
      </w:tr>
      <w:tr w:rsidR="00B62306" w:rsidRPr="00B62306" w:rsidTr="00551C8F">
        <w:tc>
          <w:tcPr>
            <w:tcW w:w="2486" w:type="dxa"/>
          </w:tcPr>
          <w:p w:rsidR="00D0176F" w:rsidRPr="00B62306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06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733" w:type="dxa"/>
          </w:tcPr>
          <w:p w:rsidR="00D0176F" w:rsidRPr="00B62306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06">
              <w:rPr>
                <w:rFonts w:ascii="Times New Roman" w:hAnsi="Times New Roman"/>
                <w:sz w:val="28"/>
                <w:szCs w:val="28"/>
              </w:rPr>
              <w:t>24,461</w:t>
            </w:r>
          </w:p>
        </w:tc>
        <w:tc>
          <w:tcPr>
            <w:tcW w:w="1701" w:type="dxa"/>
          </w:tcPr>
          <w:p w:rsidR="00D0176F" w:rsidRPr="00B62306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06">
              <w:rPr>
                <w:rFonts w:ascii="Times New Roman" w:hAnsi="Times New Roman"/>
                <w:sz w:val="28"/>
                <w:szCs w:val="28"/>
              </w:rPr>
              <w:t>186733,47</w:t>
            </w:r>
          </w:p>
        </w:tc>
        <w:tc>
          <w:tcPr>
            <w:tcW w:w="1701" w:type="dxa"/>
          </w:tcPr>
          <w:p w:rsidR="00D0176F" w:rsidRPr="00B62306" w:rsidRDefault="00551C8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06">
              <w:rPr>
                <w:rFonts w:ascii="Times New Roman" w:hAnsi="Times New Roman"/>
                <w:sz w:val="28"/>
                <w:szCs w:val="28"/>
              </w:rPr>
              <w:t>208</w:t>
            </w:r>
            <w:r w:rsidR="00D0176F" w:rsidRPr="00B62306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2160" w:type="dxa"/>
          </w:tcPr>
          <w:p w:rsidR="00D0176F" w:rsidRPr="00B62306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06">
              <w:rPr>
                <w:rFonts w:ascii="Times New Roman" w:hAnsi="Times New Roman"/>
                <w:sz w:val="28"/>
                <w:szCs w:val="28"/>
              </w:rPr>
              <w:t>1400145,7</w:t>
            </w:r>
          </w:p>
        </w:tc>
      </w:tr>
      <w:tr w:rsidR="00B62306" w:rsidRPr="00B62306" w:rsidTr="00551C8F">
        <w:tc>
          <w:tcPr>
            <w:tcW w:w="2486" w:type="dxa"/>
          </w:tcPr>
          <w:p w:rsidR="00D0176F" w:rsidRPr="00B62306" w:rsidRDefault="00D0176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06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733" w:type="dxa"/>
          </w:tcPr>
          <w:p w:rsidR="00D0176F" w:rsidRPr="00B62306" w:rsidRDefault="00551C8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06">
              <w:rPr>
                <w:rFonts w:ascii="Times New Roman" w:hAnsi="Times New Roman"/>
                <w:sz w:val="28"/>
                <w:szCs w:val="28"/>
              </w:rPr>
              <w:t>17,846</w:t>
            </w:r>
          </w:p>
        </w:tc>
        <w:tc>
          <w:tcPr>
            <w:tcW w:w="1701" w:type="dxa"/>
          </w:tcPr>
          <w:p w:rsidR="00D0176F" w:rsidRPr="00B62306" w:rsidRDefault="00551C8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06">
              <w:rPr>
                <w:rFonts w:ascii="Times New Roman" w:hAnsi="Times New Roman"/>
                <w:sz w:val="28"/>
                <w:szCs w:val="28"/>
              </w:rPr>
              <w:t>124519,34</w:t>
            </w:r>
          </w:p>
        </w:tc>
        <w:tc>
          <w:tcPr>
            <w:tcW w:w="1701" w:type="dxa"/>
          </w:tcPr>
          <w:p w:rsidR="00D0176F" w:rsidRPr="00B62306" w:rsidRDefault="00551C8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06">
              <w:rPr>
                <w:rFonts w:ascii="Times New Roman" w:hAnsi="Times New Roman"/>
                <w:sz w:val="28"/>
                <w:szCs w:val="28"/>
              </w:rPr>
              <w:t>149600</w:t>
            </w:r>
          </w:p>
        </w:tc>
        <w:tc>
          <w:tcPr>
            <w:tcW w:w="2160" w:type="dxa"/>
          </w:tcPr>
          <w:p w:rsidR="00D0176F" w:rsidRPr="00B62306" w:rsidRDefault="00551C8F" w:rsidP="00C40935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306">
              <w:rPr>
                <w:rFonts w:ascii="Times New Roman" w:hAnsi="Times New Roman"/>
                <w:sz w:val="28"/>
                <w:szCs w:val="28"/>
              </w:rPr>
              <w:t>1021291,2</w:t>
            </w:r>
          </w:p>
        </w:tc>
      </w:tr>
    </w:tbl>
    <w:p w:rsidR="00D0176F" w:rsidRPr="00B62306" w:rsidRDefault="00D0176F" w:rsidP="00C40935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1C8F" w:rsidRPr="00B62306" w:rsidRDefault="00551C8F" w:rsidP="00C40935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>Как видно из таблицы, потребление газа уменьшилось на 27%, экономия составила порядка 62214руб., что стало возможным благодаря капитальному ремонту</w:t>
      </w:r>
      <w:r w:rsidR="00602EAB">
        <w:rPr>
          <w:rFonts w:ascii="Times New Roman" w:hAnsi="Times New Roman"/>
          <w:sz w:val="28"/>
          <w:szCs w:val="28"/>
        </w:rPr>
        <w:t xml:space="preserve"> </w:t>
      </w:r>
      <w:r w:rsidR="004D69A4" w:rsidRPr="00B62306">
        <w:rPr>
          <w:rFonts w:ascii="Times New Roman" w:hAnsi="Times New Roman"/>
          <w:sz w:val="28"/>
          <w:szCs w:val="28"/>
        </w:rPr>
        <w:t xml:space="preserve">здания СДК </w:t>
      </w:r>
      <w:r w:rsidRPr="00B62306">
        <w:rPr>
          <w:rFonts w:ascii="Times New Roman" w:hAnsi="Times New Roman"/>
          <w:sz w:val="28"/>
          <w:szCs w:val="28"/>
        </w:rPr>
        <w:t xml:space="preserve"> </w:t>
      </w:r>
      <w:r w:rsidR="00947D5D" w:rsidRPr="00B62306">
        <w:rPr>
          <w:rFonts w:ascii="Times New Roman" w:hAnsi="Times New Roman"/>
          <w:sz w:val="28"/>
          <w:szCs w:val="28"/>
        </w:rPr>
        <w:t>с</w:t>
      </w:r>
      <w:r w:rsidRPr="00B62306">
        <w:rPr>
          <w:rFonts w:ascii="Times New Roman" w:hAnsi="Times New Roman"/>
          <w:sz w:val="28"/>
          <w:szCs w:val="28"/>
        </w:rPr>
        <w:t xml:space="preserve"> использовани</w:t>
      </w:r>
      <w:r w:rsidR="00947D5D" w:rsidRPr="00B62306">
        <w:rPr>
          <w:rFonts w:ascii="Times New Roman" w:hAnsi="Times New Roman"/>
          <w:sz w:val="28"/>
          <w:szCs w:val="28"/>
        </w:rPr>
        <w:t xml:space="preserve">ем </w:t>
      </w:r>
      <w:proofErr w:type="spellStart"/>
      <w:r w:rsidR="00947D5D" w:rsidRPr="00B62306">
        <w:rPr>
          <w:rFonts w:ascii="Times New Roman" w:hAnsi="Times New Roman"/>
          <w:sz w:val="28"/>
          <w:szCs w:val="28"/>
        </w:rPr>
        <w:t>энерго</w:t>
      </w:r>
      <w:r w:rsidRPr="00B62306">
        <w:rPr>
          <w:rFonts w:ascii="Times New Roman" w:hAnsi="Times New Roman"/>
          <w:sz w:val="28"/>
          <w:szCs w:val="28"/>
        </w:rPr>
        <w:t>эффективных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 технологий строительства. </w:t>
      </w:r>
    </w:p>
    <w:p w:rsidR="005E5EAD" w:rsidRPr="00E90DC7" w:rsidRDefault="00551C8F" w:rsidP="00E90DC7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>Также из таблицы видно уменьшение потребления электроэнергии на 28%, что в денежном эквиваленте составило 378 854 руб.</w:t>
      </w:r>
    </w:p>
    <w:p w:rsidR="00D452B7" w:rsidRPr="00B62306" w:rsidRDefault="00BE59C4" w:rsidP="00C40935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>Этих результатов удалось достичь в результате комплекса мер, направленных на энергосбережение.</w:t>
      </w:r>
      <w:r w:rsidR="00D452B7" w:rsidRPr="00B62306">
        <w:rPr>
          <w:rFonts w:ascii="Times New Roman" w:hAnsi="Times New Roman"/>
          <w:sz w:val="28"/>
          <w:szCs w:val="28"/>
        </w:rPr>
        <w:t xml:space="preserve"> В 2020 году благодаря республиканской программе «Реконструкция уличного освещения в селах» нам удалось подключить </w:t>
      </w:r>
      <w:r w:rsidR="00947D5D" w:rsidRPr="00B62306">
        <w:rPr>
          <w:rFonts w:ascii="Times New Roman" w:hAnsi="Times New Roman"/>
          <w:sz w:val="28"/>
          <w:szCs w:val="28"/>
        </w:rPr>
        <w:t>18</w:t>
      </w:r>
      <w:r w:rsidR="00D452B7" w:rsidRPr="00B62306">
        <w:rPr>
          <w:rFonts w:ascii="Times New Roman" w:hAnsi="Times New Roman"/>
          <w:sz w:val="28"/>
          <w:szCs w:val="28"/>
        </w:rPr>
        <w:t xml:space="preserve"> фонарей к узлам учета. Т.е. прежде  электроэнергия на эти фонари начислялась по нагрузке, что выходило намного </w:t>
      </w:r>
      <w:proofErr w:type="spellStart"/>
      <w:r w:rsidR="00D452B7" w:rsidRPr="00B62306">
        <w:rPr>
          <w:rFonts w:ascii="Times New Roman" w:hAnsi="Times New Roman"/>
          <w:sz w:val="28"/>
          <w:szCs w:val="28"/>
        </w:rPr>
        <w:t>энергозатратнее</w:t>
      </w:r>
      <w:proofErr w:type="spellEnd"/>
      <w:r w:rsidR="00D452B7" w:rsidRPr="00B62306">
        <w:rPr>
          <w:rFonts w:ascii="Times New Roman" w:hAnsi="Times New Roman"/>
          <w:sz w:val="28"/>
          <w:szCs w:val="28"/>
        </w:rPr>
        <w:t xml:space="preserve">. </w:t>
      </w:r>
      <w:r w:rsidR="00947D5D" w:rsidRPr="00B62306">
        <w:rPr>
          <w:rFonts w:ascii="Times New Roman" w:hAnsi="Times New Roman"/>
          <w:sz w:val="28"/>
          <w:szCs w:val="28"/>
        </w:rPr>
        <w:t>Для этих целей</w:t>
      </w:r>
      <w:r w:rsidR="001352F9" w:rsidRPr="00B62306">
        <w:rPr>
          <w:rFonts w:ascii="Times New Roman" w:hAnsi="Times New Roman"/>
          <w:sz w:val="28"/>
          <w:szCs w:val="28"/>
        </w:rPr>
        <w:t xml:space="preserve"> проложить 1,48 км Сип кабеля на общую сумму 268 </w:t>
      </w:r>
      <w:proofErr w:type="spellStart"/>
      <w:r w:rsidR="001352F9" w:rsidRPr="00B62306">
        <w:rPr>
          <w:rFonts w:ascii="Times New Roman" w:hAnsi="Times New Roman"/>
          <w:sz w:val="28"/>
          <w:szCs w:val="28"/>
        </w:rPr>
        <w:t>тыс</w:t>
      </w:r>
      <w:proofErr w:type="gramStart"/>
      <w:r w:rsidR="001352F9" w:rsidRPr="00B62306">
        <w:rPr>
          <w:rFonts w:ascii="Times New Roman" w:hAnsi="Times New Roman"/>
          <w:sz w:val="28"/>
          <w:szCs w:val="28"/>
        </w:rPr>
        <w:t>.р</w:t>
      </w:r>
      <w:proofErr w:type="gramEnd"/>
      <w:r w:rsidR="001352F9" w:rsidRPr="00B62306">
        <w:rPr>
          <w:rFonts w:ascii="Times New Roman" w:hAnsi="Times New Roman"/>
          <w:sz w:val="28"/>
          <w:szCs w:val="28"/>
        </w:rPr>
        <w:t>уб</w:t>
      </w:r>
      <w:proofErr w:type="spellEnd"/>
      <w:r w:rsidR="001352F9" w:rsidRPr="00B62306">
        <w:rPr>
          <w:rFonts w:ascii="Times New Roman" w:hAnsi="Times New Roman"/>
          <w:sz w:val="28"/>
          <w:szCs w:val="28"/>
        </w:rPr>
        <w:t>.</w:t>
      </w:r>
    </w:p>
    <w:p w:rsidR="00551C8F" w:rsidRPr="00B62306" w:rsidRDefault="004A4F69" w:rsidP="00C65F09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>Так</w:t>
      </w:r>
      <w:r w:rsidR="00D452B7" w:rsidRPr="00B62306">
        <w:rPr>
          <w:rFonts w:ascii="Times New Roman" w:hAnsi="Times New Roman"/>
          <w:sz w:val="28"/>
          <w:szCs w:val="28"/>
        </w:rPr>
        <w:t xml:space="preserve"> же</w:t>
      </w:r>
      <w:r w:rsidRPr="00B62306">
        <w:rPr>
          <w:rFonts w:ascii="Times New Roman" w:hAnsi="Times New Roman"/>
          <w:sz w:val="28"/>
          <w:szCs w:val="28"/>
        </w:rPr>
        <w:t xml:space="preserve"> </w:t>
      </w:r>
      <w:r w:rsidR="00947D5D" w:rsidRPr="00B62306">
        <w:rPr>
          <w:rFonts w:ascii="Times New Roman" w:hAnsi="Times New Roman"/>
          <w:sz w:val="28"/>
          <w:szCs w:val="28"/>
        </w:rPr>
        <w:t xml:space="preserve">на средства сельского поселения </w:t>
      </w:r>
      <w:r w:rsidRPr="00B62306">
        <w:rPr>
          <w:rFonts w:ascii="Times New Roman" w:hAnsi="Times New Roman"/>
          <w:sz w:val="28"/>
          <w:szCs w:val="28"/>
        </w:rPr>
        <w:t xml:space="preserve">было установлено дополнительно  </w:t>
      </w:r>
      <w:r w:rsidR="00947D5D" w:rsidRPr="00B62306">
        <w:rPr>
          <w:rFonts w:ascii="Times New Roman" w:hAnsi="Times New Roman"/>
          <w:sz w:val="28"/>
          <w:szCs w:val="28"/>
        </w:rPr>
        <w:t xml:space="preserve">4 </w:t>
      </w:r>
      <w:r w:rsidR="00C65F09">
        <w:rPr>
          <w:rFonts w:ascii="Times New Roman" w:hAnsi="Times New Roman"/>
          <w:sz w:val="28"/>
          <w:szCs w:val="28"/>
        </w:rPr>
        <w:t>реле времени. Все реле време</w:t>
      </w:r>
      <w:r w:rsidR="00B62306">
        <w:rPr>
          <w:rFonts w:ascii="Times New Roman" w:hAnsi="Times New Roman"/>
          <w:sz w:val="28"/>
          <w:szCs w:val="28"/>
        </w:rPr>
        <w:t>ни</w:t>
      </w:r>
      <w:r w:rsidRPr="00B62306">
        <w:rPr>
          <w:rFonts w:ascii="Times New Roman" w:hAnsi="Times New Roman"/>
          <w:sz w:val="28"/>
          <w:szCs w:val="28"/>
        </w:rPr>
        <w:t xml:space="preserve"> перепрограммирован</w:t>
      </w:r>
      <w:r w:rsidR="00D452B7" w:rsidRPr="00B62306">
        <w:rPr>
          <w:rFonts w:ascii="Times New Roman" w:hAnsi="Times New Roman"/>
          <w:sz w:val="28"/>
          <w:szCs w:val="28"/>
        </w:rPr>
        <w:t>ы на 4-х часовое ноч</w:t>
      </w:r>
      <w:r w:rsidR="00B62306">
        <w:rPr>
          <w:rFonts w:ascii="Times New Roman" w:hAnsi="Times New Roman"/>
          <w:sz w:val="28"/>
          <w:szCs w:val="28"/>
        </w:rPr>
        <w:t xml:space="preserve">ное </w:t>
      </w:r>
      <w:r w:rsidR="00B62306">
        <w:rPr>
          <w:rFonts w:ascii="Times New Roman" w:hAnsi="Times New Roman"/>
          <w:sz w:val="28"/>
          <w:szCs w:val="28"/>
        </w:rPr>
        <w:lastRenderedPageBreak/>
        <w:t>отключение с 1.00ч до 5.00ч.</w:t>
      </w:r>
      <w:r w:rsidR="00D452B7" w:rsidRPr="00B62306">
        <w:rPr>
          <w:rFonts w:ascii="Times New Roman" w:hAnsi="Times New Roman"/>
          <w:sz w:val="28"/>
          <w:szCs w:val="28"/>
        </w:rPr>
        <w:t xml:space="preserve"> заменено фонарей ДРЛ с потреблением 250 Вт на светодиодные с потреблением 60 Вт, в количестве </w:t>
      </w:r>
      <w:r w:rsidR="00947D5D" w:rsidRPr="00B62306">
        <w:rPr>
          <w:rFonts w:ascii="Times New Roman" w:hAnsi="Times New Roman"/>
          <w:sz w:val="28"/>
          <w:szCs w:val="28"/>
        </w:rPr>
        <w:t>27</w:t>
      </w:r>
      <w:r w:rsidR="00D452B7" w:rsidRPr="00B62306">
        <w:rPr>
          <w:rFonts w:ascii="Times New Roman" w:hAnsi="Times New Roman"/>
          <w:sz w:val="28"/>
          <w:szCs w:val="28"/>
        </w:rPr>
        <w:t xml:space="preserve"> шт.</w:t>
      </w:r>
      <w:r w:rsidRPr="00B62306">
        <w:rPr>
          <w:rFonts w:ascii="Times New Roman" w:hAnsi="Times New Roman"/>
          <w:sz w:val="28"/>
          <w:szCs w:val="28"/>
        </w:rPr>
        <w:t xml:space="preserve"> </w:t>
      </w:r>
    </w:p>
    <w:p w:rsidR="00551C8F" w:rsidRPr="00B62306" w:rsidRDefault="0098161B" w:rsidP="00C40935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>Дальнейшая работа по</w:t>
      </w:r>
      <w:r w:rsidR="00266DB4" w:rsidRPr="00B62306">
        <w:rPr>
          <w:rFonts w:ascii="Times New Roman" w:hAnsi="Times New Roman"/>
          <w:sz w:val="28"/>
          <w:szCs w:val="28"/>
        </w:rPr>
        <w:t xml:space="preserve"> замене фонарей ДРЛ на светодиодные</w:t>
      </w:r>
      <w:r w:rsidRPr="00B62306">
        <w:rPr>
          <w:rFonts w:ascii="Times New Roman" w:hAnsi="Times New Roman"/>
          <w:sz w:val="28"/>
          <w:szCs w:val="28"/>
        </w:rPr>
        <w:t xml:space="preserve"> позволит нам</w:t>
      </w:r>
      <w:r w:rsidR="00266DB4" w:rsidRPr="00B62306">
        <w:rPr>
          <w:rFonts w:ascii="Times New Roman" w:hAnsi="Times New Roman"/>
          <w:sz w:val="28"/>
          <w:szCs w:val="28"/>
        </w:rPr>
        <w:t xml:space="preserve"> на сэкономленные средства оплаты электроэнергии</w:t>
      </w:r>
      <w:r w:rsidRPr="00B62306">
        <w:rPr>
          <w:rFonts w:ascii="Times New Roman" w:hAnsi="Times New Roman"/>
          <w:sz w:val="28"/>
          <w:szCs w:val="28"/>
        </w:rPr>
        <w:t xml:space="preserve"> дополнительно устанавливать фонари уличного освещения. </w:t>
      </w:r>
      <w:r w:rsidR="00266DB4" w:rsidRPr="00B62306">
        <w:rPr>
          <w:rFonts w:ascii="Times New Roman" w:hAnsi="Times New Roman"/>
          <w:sz w:val="28"/>
          <w:szCs w:val="28"/>
        </w:rPr>
        <w:t>Из 224 фонарей нам необходимо заменить еще 60 фонарей ДРЛ. С учетом заработанной платы электрика, оплаты электроэнергии, закупки расходных материалов</w:t>
      </w:r>
      <w:r w:rsidR="00402ADE" w:rsidRPr="00B62306">
        <w:rPr>
          <w:rFonts w:ascii="Times New Roman" w:hAnsi="Times New Roman"/>
          <w:sz w:val="28"/>
          <w:szCs w:val="28"/>
        </w:rPr>
        <w:t xml:space="preserve"> общий расход на уличное освещение составил 714660 руб.</w:t>
      </w:r>
    </w:p>
    <w:p w:rsidR="00402ADE" w:rsidRPr="00B62306" w:rsidRDefault="00402ADE" w:rsidP="00C40935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>На 2021 год нас включили в программу реконструкции</w:t>
      </w:r>
      <w:r w:rsidR="00947D5D" w:rsidRPr="00B62306">
        <w:rPr>
          <w:rFonts w:ascii="Times New Roman" w:hAnsi="Times New Roman"/>
          <w:sz w:val="28"/>
          <w:szCs w:val="28"/>
        </w:rPr>
        <w:t xml:space="preserve"> уличного освещения в селах</w:t>
      </w:r>
      <w:r w:rsidRPr="00B62306">
        <w:rPr>
          <w:rFonts w:ascii="Times New Roman" w:hAnsi="Times New Roman"/>
          <w:sz w:val="28"/>
          <w:szCs w:val="28"/>
        </w:rPr>
        <w:t xml:space="preserve">, по которой </w:t>
      </w:r>
      <w:r w:rsidR="00947D5D" w:rsidRPr="00B62306">
        <w:rPr>
          <w:rFonts w:ascii="Times New Roman" w:hAnsi="Times New Roman"/>
          <w:sz w:val="28"/>
          <w:szCs w:val="28"/>
        </w:rPr>
        <w:t xml:space="preserve">запланировано заменить 14 фонарей ДРЛ </w:t>
      </w:r>
      <w:proofErr w:type="gramStart"/>
      <w:r w:rsidR="00947D5D" w:rsidRPr="00B62306">
        <w:rPr>
          <w:rFonts w:ascii="Times New Roman" w:hAnsi="Times New Roman"/>
          <w:sz w:val="28"/>
          <w:szCs w:val="28"/>
        </w:rPr>
        <w:t>на</w:t>
      </w:r>
      <w:proofErr w:type="gramEnd"/>
      <w:r w:rsidR="00947D5D" w:rsidRPr="00B62306">
        <w:rPr>
          <w:rFonts w:ascii="Times New Roman" w:hAnsi="Times New Roman"/>
          <w:sz w:val="28"/>
          <w:szCs w:val="28"/>
        </w:rPr>
        <w:t xml:space="preserve"> светодиодные</w:t>
      </w:r>
      <w:r w:rsidRPr="00B62306">
        <w:rPr>
          <w:rFonts w:ascii="Times New Roman" w:hAnsi="Times New Roman"/>
          <w:sz w:val="28"/>
          <w:szCs w:val="28"/>
        </w:rPr>
        <w:t>.</w:t>
      </w:r>
    </w:p>
    <w:p w:rsidR="00866E36" w:rsidRPr="00B62306" w:rsidRDefault="00402ADE" w:rsidP="00C40935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>Как было сказано выше</w:t>
      </w:r>
      <w:r w:rsidR="002B26CC" w:rsidRPr="00B62306">
        <w:rPr>
          <w:rFonts w:ascii="Times New Roman" w:hAnsi="Times New Roman"/>
          <w:sz w:val="28"/>
          <w:szCs w:val="28"/>
        </w:rPr>
        <w:t>,</w:t>
      </w:r>
      <w:r w:rsidRPr="00B62306">
        <w:rPr>
          <w:rFonts w:ascii="Times New Roman" w:hAnsi="Times New Roman"/>
          <w:sz w:val="28"/>
          <w:szCs w:val="28"/>
        </w:rPr>
        <w:t xml:space="preserve"> на содержание дорог</w:t>
      </w:r>
      <w:r w:rsidR="00947D5D" w:rsidRPr="00B62306">
        <w:rPr>
          <w:rFonts w:ascii="Times New Roman" w:hAnsi="Times New Roman"/>
          <w:sz w:val="28"/>
          <w:szCs w:val="28"/>
        </w:rPr>
        <w:t xml:space="preserve"> в 2020 году</w:t>
      </w:r>
      <w:r w:rsidRPr="00B62306">
        <w:rPr>
          <w:rFonts w:ascii="Times New Roman" w:hAnsi="Times New Roman"/>
          <w:sz w:val="28"/>
          <w:szCs w:val="28"/>
        </w:rPr>
        <w:t xml:space="preserve"> было затрачено 1млн891 тыс. </w:t>
      </w:r>
      <w:proofErr w:type="spellStart"/>
      <w:r w:rsidRPr="00B62306">
        <w:rPr>
          <w:rFonts w:ascii="Times New Roman" w:hAnsi="Times New Roman"/>
          <w:sz w:val="28"/>
          <w:szCs w:val="28"/>
        </w:rPr>
        <w:t>руб</w:t>
      </w:r>
      <w:proofErr w:type="spellEnd"/>
      <w:r w:rsidR="00CC76F5" w:rsidRPr="00B62306">
        <w:rPr>
          <w:rFonts w:ascii="Times New Roman" w:hAnsi="Times New Roman"/>
          <w:sz w:val="28"/>
          <w:szCs w:val="28"/>
        </w:rPr>
        <w:t>, в том числе</w:t>
      </w:r>
      <w:r w:rsidR="00866E36" w:rsidRPr="00B62306">
        <w:rPr>
          <w:rFonts w:ascii="Times New Roman" w:hAnsi="Times New Roman"/>
          <w:sz w:val="28"/>
          <w:szCs w:val="28"/>
        </w:rPr>
        <w:t xml:space="preserve"> из средств самообложения</w:t>
      </w:r>
      <w:r w:rsidR="00CC76F5" w:rsidRPr="00B62306">
        <w:rPr>
          <w:rFonts w:ascii="Times New Roman" w:hAnsi="Times New Roman"/>
          <w:sz w:val="28"/>
          <w:szCs w:val="28"/>
        </w:rPr>
        <w:t xml:space="preserve"> 1млн.285 </w:t>
      </w:r>
      <w:proofErr w:type="spellStart"/>
      <w:r w:rsidR="00CC76F5" w:rsidRPr="00B62306">
        <w:rPr>
          <w:rFonts w:ascii="Times New Roman" w:hAnsi="Times New Roman"/>
          <w:sz w:val="28"/>
          <w:szCs w:val="28"/>
        </w:rPr>
        <w:t>тыс</w:t>
      </w:r>
      <w:proofErr w:type="spellEnd"/>
      <w:r w:rsidR="00CC76F5" w:rsidRPr="00B62306">
        <w:rPr>
          <w:rFonts w:ascii="Times New Roman" w:hAnsi="Times New Roman"/>
          <w:sz w:val="28"/>
          <w:szCs w:val="28"/>
        </w:rPr>
        <w:t xml:space="preserve"> 750 </w:t>
      </w:r>
      <w:proofErr w:type="spellStart"/>
      <w:r w:rsidR="00CC76F5" w:rsidRPr="00B62306">
        <w:rPr>
          <w:rFonts w:ascii="Times New Roman" w:hAnsi="Times New Roman"/>
          <w:sz w:val="28"/>
          <w:szCs w:val="28"/>
        </w:rPr>
        <w:t>руб</w:t>
      </w:r>
      <w:proofErr w:type="spellEnd"/>
      <w:r w:rsidR="00CC76F5" w:rsidRPr="00B62306">
        <w:rPr>
          <w:rFonts w:ascii="Times New Roman" w:hAnsi="Times New Roman"/>
          <w:sz w:val="28"/>
          <w:szCs w:val="28"/>
        </w:rPr>
        <w:t xml:space="preserve"> на ремонт дорог местного значения </w:t>
      </w:r>
      <w:proofErr w:type="spellStart"/>
      <w:r w:rsidR="00CC76F5" w:rsidRPr="00B62306">
        <w:rPr>
          <w:rFonts w:ascii="Times New Roman" w:hAnsi="Times New Roman"/>
          <w:sz w:val="28"/>
          <w:szCs w:val="28"/>
        </w:rPr>
        <w:t>с</w:t>
      </w:r>
      <w:proofErr w:type="gramStart"/>
      <w:r w:rsidR="00CC76F5" w:rsidRPr="00B62306">
        <w:rPr>
          <w:rFonts w:ascii="Times New Roman" w:hAnsi="Times New Roman"/>
          <w:sz w:val="28"/>
          <w:szCs w:val="28"/>
        </w:rPr>
        <w:t>.Н</w:t>
      </w:r>
      <w:proofErr w:type="gramEnd"/>
      <w:r w:rsidR="00CC76F5" w:rsidRPr="00B62306">
        <w:rPr>
          <w:rFonts w:ascii="Times New Roman" w:hAnsi="Times New Roman"/>
          <w:sz w:val="28"/>
          <w:szCs w:val="28"/>
        </w:rPr>
        <w:t>абережные</w:t>
      </w:r>
      <w:proofErr w:type="spellEnd"/>
      <w:r w:rsidR="00CC76F5" w:rsidRPr="00B62306">
        <w:rPr>
          <w:rFonts w:ascii="Times New Roman" w:hAnsi="Times New Roman"/>
          <w:sz w:val="28"/>
          <w:szCs w:val="28"/>
        </w:rPr>
        <w:t xml:space="preserve"> Моркваши, </w:t>
      </w:r>
      <w:proofErr w:type="spellStart"/>
      <w:r w:rsidR="00CC76F5" w:rsidRPr="00B62306">
        <w:rPr>
          <w:rFonts w:ascii="Times New Roman" w:hAnsi="Times New Roman"/>
          <w:sz w:val="28"/>
          <w:szCs w:val="28"/>
        </w:rPr>
        <w:t>д.Покровка</w:t>
      </w:r>
      <w:proofErr w:type="spellEnd"/>
      <w:r w:rsidR="00CC76F5" w:rsidRPr="00B62306">
        <w:rPr>
          <w:rFonts w:ascii="Times New Roman" w:hAnsi="Times New Roman"/>
          <w:sz w:val="28"/>
          <w:szCs w:val="28"/>
        </w:rPr>
        <w:t>.</w:t>
      </w:r>
      <w:r w:rsidR="00866E36" w:rsidRPr="00B62306">
        <w:rPr>
          <w:rFonts w:ascii="Times New Roman" w:hAnsi="Times New Roman"/>
          <w:sz w:val="28"/>
          <w:szCs w:val="28"/>
        </w:rPr>
        <w:t xml:space="preserve">. </w:t>
      </w:r>
    </w:p>
    <w:p w:rsidR="00402ADE" w:rsidRPr="00B62306" w:rsidRDefault="00866E36" w:rsidP="00C40935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 xml:space="preserve">15 июля </w:t>
      </w:r>
      <w:r w:rsidR="00402ADE" w:rsidRPr="00B62306">
        <w:rPr>
          <w:rFonts w:ascii="Times New Roman" w:hAnsi="Times New Roman"/>
          <w:sz w:val="28"/>
          <w:szCs w:val="28"/>
        </w:rPr>
        <w:t xml:space="preserve">состоялся аукцион на ремонт дорог местного значения, в результате которого </w:t>
      </w:r>
      <w:r w:rsidR="00CC76F5" w:rsidRPr="00B62306">
        <w:rPr>
          <w:rFonts w:ascii="Times New Roman" w:hAnsi="Times New Roman"/>
          <w:sz w:val="28"/>
          <w:szCs w:val="28"/>
        </w:rPr>
        <w:t xml:space="preserve">на эту сумму </w:t>
      </w:r>
      <w:r w:rsidR="00402ADE" w:rsidRPr="00B62306">
        <w:rPr>
          <w:rFonts w:ascii="Times New Roman" w:hAnsi="Times New Roman"/>
          <w:sz w:val="28"/>
          <w:szCs w:val="28"/>
        </w:rPr>
        <w:t xml:space="preserve">был заключен контракт с </w:t>
      </w:r>
      <w:r w:rsidRPr="00B62306">
        <w:rPr>
          <w:rFonts w:ascii="Times New Roman" w:hAnsi="Times New Roman"/>
          <w:sz w:val="28"/>
          <w:szCs w:val="28"/>
        </w:rPr>
        <w:t xml:space="preserve">организацией </w:t>
      </w:r>
      <w:r w:rsidR="00402ADE" w:rsidRPr="00B62306">
        <w:rPr>
          <w:rFonts w:ascii="Times New Roman" w:hAnsi="Times New Roman"/>
          <w:sz w:val="28"/>
          <w:szCs w:val="28"/>
        </w:rPr>
        <w:t>ООО «Арсенал»</w:t>
      </w:r>
      <w:r w:rsidRPr="00B62306">
        <w:rPr>
          <w:rFonts w:ascii="Times New Roman" w:hAnsi="Times New Roman"/>
          <w:sz w:val="28"/>
          <w:szCs w:val="28"/>
        </w:rPr>
        <w:t>.</w:t>
      </w:r>
    </w:p>
    <w:p w:rsidR="00866E36" w:rsidRPr="00B62306" w:rsidRDefault="00866E36" w:rsidP="00C40935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>По контракту были выполнены следующие работы:</w:t>
      </w:r>
    </w:p>
    <w:p w:rsidR="00866E36" w:rsidRPr="00B62306" w:rsidRDefault="00866E36" w:rsidP="00C40935">
      <w:pPr>
        <w:pStyle w:val="a8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 xml:space="preserve">Защебенена </w:t>
      </w:r>
      <w:proofErr w:type="spellStart"/>
      <w:r w:rsidRPr="00B62306">
        <w:rPr>
          <w:rFonts w:ascii="Times New Roman" w:hAnsi="Times New Roman"/>
          <w:sz w:val="28"/>
          <w:szCs w:val="28"/>
        </w:rPr>
        <w:t>ул</w:t>
      </w:r>
      <w:proofErr w:type="gramStart"/>
      <w:r w:rsidRPr="00B62306">
        <w:rPr>
          <w:rFonts w:ascii="Times New Roman" w:hAnsi="Times New Roman"/>
          <w:sz w:val="28"/>
          <w:szCs w:val="28"/>
        </w:rPr>
        <w:t>.Л</w:t>
      </w:r>
      <w:proofErr w:type="gramEnd"/>
      <w:r w:rsidRPr="00B62306">
        <w:rPr>
          <w:rFonts w:ascii="Times New Roman" w:hAnsi="Times New Roman"/>
          <w:sz w:val="28"/>
          <w:szCs w:val="28"/>
        </w:rPr>
        <w:t>есная</w:t>
      </w:r>
      <w:proofErr w:type="spellEnd"/>
      <w:r w:rsidRPr="00B62306">
        <w:rPr>
          <w:rFonts w:ascii="Times New Roman" w:hAnsi="Times New Roman"/>
          <w:sz w:val="28"/>
          <w:szCs w:val="28"/>
        </w:rPr>
        <w:t>, протяженностью</w:t>
      </w:r>
      <w:r w:rsidR="00791648" w:rsidRPr="00B62306">
        <w:rPr>
          <w:rFonts w:ascii="Times New Roman" w:hAnsi="Times New Roman"/>
          <w:sz w:val="28"/>
          <w:szCs w:val="28"/>
        </w:rPr>
        <w:t xml:space="preserve"> 70 м, шириной 3,5 м на сумму 12</w:t>
      </w:r>
      <w:r w:rsidRPr="00B62306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B62306">
        <w:rPr>
          <w:rFonts w:ascii="Times New Roman" w:hAnsi="Times New Roman"/>
          <w:sz w:val="28"/>
          <w:szCs w:val="28"/>
        </w:rPr>
        <w:t>тыс.руб</w:t>
      </w:r>
      <w:proofErr w:type="spellEnd"/>
      <w:r w:rsidRPr="00B62306">
        <w:rPr>
          <w:rFonts w:ascii="Times New Roman" w:hAnsi="Times New Roman"/>
          <w:sz w:val="28"/>
          <w:szCs w:val="28"/>
        </w:rPr>
        <w:t>;</w:t>
      </w:r>
    </w:p>
    <w:p w:rsidR="00866E36" w:rsidRPr="00B62306" w:rsidRDefault="00866E36" w:rsidP="00C40935">
      <w:pPr>
        <w:pStyle w:val="a8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 xml:space="preserve">Ул. Тукая покрыта асфальтной крошкой, протяженностью 360 м, шириной 3,5 м. на сумму </w:t>
      </w:r>
      <w:r w:rsidR="00791648" w:rsidRPr="00B62306">
        <w:rPr>
          <w:rFonts w:ascii="Times New Roman" w:hAnsi="Times New Roman"/>
          <w:sz w:val="28"/>
          <w:szCs w:val="28"/>
        </w:rPr>
        <w:t xml:space="preserve">324 </w:t>
      </w:r>
      <w:proofErr w:type="spellStart"/>
      <w:proofErr w:type="gramStart"/>
      <w:r w:rsidR="00791648" w:rsidRPr="00B62306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="00791648" w:rsidRPr="00B62306">
        <w:rPr>
          <w:rFonts w:ascii="Times New Roman" w:hAnsi="Times New Roman"/>
          <w:sz w:val="28"/>
          <w:szCs w:val="28"/>
        </w:rPr>
        <w:t xml:space="preserve"> 76</w:t>
      </w:r>
      <w:r w:rsidRPr="00B62306">
        <w:rPr>
          <w:rFonts w:ascii="Times New Roman" w:hAnsi="Times New Roman"/>
          <w:sz w:val="28"/>
          <w:szCs w:val="28"/>
        </w:rPr>
        <w:t>0 руб., устроена водопропускная труба.;</w:t>
      </w:r>
    </w:p>
    <w:p w:rsidR="00866E36" w:rsidRPr="00B62306" w:rsidRDefault="00866E36" w:rsidP="00C40935">
      <w:pPr>
        <w:pStyle w:val="a8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2306">
        <w:rPr>
          <w:rFonts w:ascii="Times New Roman" w:hAnsi="Times New Roman"/>
          <w:sz w:val="28"/>
          <w:szCs w:val="28"/>
        </w:rPr>
        <w:t>Ул</w:t>
      </w:r>
      <w:proofErr w:type="gramStart"/>
      <w:r w:rsidRPr="00B62306">
        <w:rPr>
          <w:rFonts w:ascii="Times New Roman" w:hAnsi="Times New Roman"/>
          <w:sz w:val="28"/>
          <w:szCs w:val="28"/>
        </w:rPr>
        <w:t>.Н</w:t>
      </w:r>
      <w:proofErr w:type="gramEnd"/>
      <w:r w:rsidRPr="00B62306">
        <w:rPr>
          <w:rFonts w:ascii="Times New Roman" w:hAnsi="Times New Roman"/>
          <w:sz w:val="28"/>
          <w:szCs w:val="28"/>
        </w:rPr>
        <w:t>агорная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 – отремонтирован участок дороги протяженностью </w:t>
      </w:r>
      <w:r w:rsidR="002B26CC" w:rsidRPr="00B62306">
        <w:rPr>
          <w:rFonts w:ascii="Times New Roman" w:hAnsi="Times New Roman"/>
          <w:sz w:val="28"/>
          <w:szCs w:val="28"/>
        </w:rPr>
        <w:t>135</w:t>
      </w:r>
      <w:r w:rsidRPr="00B62306">
        <w:rPr>
          <w:rFonts w:ascii="Times New Roman" w:hAnsi="Times New Roman"/>
          <w:sz w:val="28"/>
          <w:szCs w:val="28"/>
        </w:rPr>
        <w:t xml:space="preserve"> м, шириной </w:t>
      </w:r>
      <w:r w:rsidR="002B26CC" w:rsidRPr="00B62306">
        <w:rPr>
          <w:rFonts w:ascii="Times New Roman" w:hAnsi="Times New Roman"/>
          <w:sz w:val="28"/>
          <w:szCs w:val="28"/>
        </w:rPr>
        <w:t>4</w:t>
      </w:r>
      <w:r w:rsidRPr="00B62306">
        <w:rPr>
          <w:rFonts w:ascii="Times New Roman" w:hAnsi="Times New Roman"/>
          <w:sz w:val="28"/>
          <w:szCs w:val="28"/>
        </w:rPr>
        <w:t xml:space="preserve"> м. на сумму </w:t>
      </w:r>
      <w:r w:rsidR="002B43AD" w:rsidRPr="00B62306">
        <w:rPr>
          <w:rFonts w:ascii="Times New Roman" w:hAnsi="Times New Roman"/>
          <w:sz w:val="28"/>
          <w:szCs w:val="28"/>
        </w:rPr>
        <w:t>216</w:t>
      </w:r>
      <w:r w:rsidR="002B26CC" w:rsidRPr="00B62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6CC" w:rsidRPr="00B62306">
        <w:rPr>
          <w:rFonts w:ascii="Times New Roman" w:hAnsi="Times New Roman"/>
          <w:sz w:val="28"/>
          <w:szCs w:val="28"/>
        </w:rPr>
        <w:t>тыс</w:t>
      </w:r>
      <w:proofErr w:type="spellEnd"/>
      <w:r w:rsidR="002B26CC" w:rsidRPr="00B62306">
        <w:rPr>
          <w:rFonts w:ascii="Times New Roman" w:hAnsi="Times New Roman"/>
          <w:sz w:val="28"/>
          <w:szCs w:val="28"/>
        </w:rPr>
        <w:t xml:space="preserve"> </w:t>
      </w:r>
      <w:r w:rsidR="005E5EAD" w:rsidRPr="00B62306">
        <w:rPr>
          <w:rFonts w:ascii="Times New Roman" w:hAnsi="Times New Roman"/>
          <w:sz w:val="28"/>
          <w:szCs w:val="28"/>
        </w:rPr>
        <w:t xml:space="preserve"> руб.</w:t>
      </w:r>
    </w:p>
    <w:p w:rsidR="002B26CC" w:rsidRPr="00B62306" w:rsidRDefault="002B26CC" w:rsidP="00C40935">
      <w:pPr>
        <w:pStyle w:val="a8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2306">
        <w:rPr>
          <w:rFonts w:ascii="Times New Roman" w:hAnsi="Times New Roman"/>
          <w:sz w:val="28"/>
          <w:szCs w:val="28"/>
        </w:rPr>
        <w:t>Ул</w:t>
      </w:r>
      <w:proofErr w:type="gramStart"/>
      <w:r w:rsidRPr="00B62306">
        <w:rPr>
          <w:rFonts w:ascii="Times New Roman" w:hAnsi="Times New Roman"/>
          <w:sz w:val="28"/>
          <w:szCs w:val="28"/>
        </w:rPr>
        <w:t>.З</w:t>
      </w:r>
      <w:proofErr w:type="gramEnd"/>
      <w:r w:rsidRPr="00B62306">
        <w:rPr>
          <w:rFonts w:ascii="Times New Roman" w:hAnsi="Times New Roman"/>
          <w:sz w:val="28"/>
          <w:szCs w:val="28"/>
        </w:rPr>
        <w:t>еленая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 </w:t>
      </w:r>
      <w:r w:rsidR="008C0A9E" w:rsidRPr="00B62306">
        <w:rPr>
          <w:rFonts w:ascii="Times New Roman" w:hAnsi="Times New Roman"/>
          <w:sz w:val="28"/>
          <w:szCs w:val="28"/>
        </w:rPr>
        <w:t xml:space="preserve">отремонтирован участок дороги протяженностью 100 м, шириной 3,5 м. на сумму </w:t>
      </w:r>
      <w:r w:rsidR="00DB78B8" w:rsidRPr="00B62306">
        <w:rPr>
          <w:rFonts w:ascii="Times New Roman" w:hAnsi="Times New Roman"/>
          <w:sz w:val="28"/>
          <w:szCs w:val="28"/>
        </w:rPr>
        <w:t>1</w:t>
      </w:r>
      <w:r w:rsidR="00791648" w:rsidRPr="00B62306">
        <w:rPr>
          <w:rFonts w:ascii="Times New Roman" w:hAnsi="Times New Roman"/>
          <w:sz w:val="28"/>
          <w:szCs w:val="28"/>
        </w:rPr>
        <w:t>55</w:t>
      </w:r>
      <w:r w:rsidR="008C0A9E" w:rsidRPr="00B62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A9E" w:rsidRPr="00B62306">
        <w:rPr>
          <w:rFonts w:ascii="Times New Roman" w:hAnsi="Times New Roman"/>
          <w:sz w:val="28"/>
          <w:szCs w:val="28"/>
        </w:rPr>
        <w:t>тыс</w:t>
      </w:r>
      <w:proofErr w:type="spellEnd"/>
      <w:r w:rsidR="008C0A9E" w:rsidRPr="00B62306">
        <w:rPr>
          <w:rFonts w:ascii="Times New Roman" w:hAnsi="Times New Roman"/>
          <w:sz w:val="28"/>
          <w:szCs w:val="28"/>
        </w:rPr>
        <w:t xml:space="preserve">  </w:t>
      </w:r>
      <w:r w:rsidR="00791648" w:rsidRPr="00B62306">
        <w:rPr>
          <w:rFonts w:ascii="Times New Roman" w:hAnsi="Times New Roman"/>
          <w:sz w:val="28"/>
          <w:szCs w:val="28"/>
        </w:rPr>
        <w:t>516</w:t>
      </w:r>
      <w:r w:rsidR="008C0A9E" w:rsidRPr="00B62306">
        <w:rPr>
          <w:rFonts w:ascii="Times New Roman" w:hAnsi="Times New Roman"/>
          <w:sz w:val="28"/>
          <w:szCs w:val="28"/>
        </w:rPr>
        <w:t>руб.,</w:t>
      </w:r>
    </w:p>
    <w:p w:rsidR="00DB78B8" w:rsidRPr="00B62306" w:rsidRDefault="00DB78B8" w:rsidP="00C40935">
      <w:pPr>
        <w:pStyle w:val="a8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2306">
        <w:rPr>
          <w:rFonts w:ascii="Times New Roman" w:hAnsi="Times New Roman"/>
          <w:sz w:val="28"/>
          <w:szCs w:val="28"/>
        </w:rPr>
        <w:t>Ул</w:t>
      </w:r>
      <w:proofErr w:type="gramStart"/>
      <w:r w:rsidRPr="00B62306">
        <w:rPr>
          <w:rFonts w:ascii="Times New Roman" w:hAnsi="Times New Roman"/>
          <w:sz w:val="28"/>
          <w:szCs w:val="28"/>
        </w:rPr>
        <w:t>.С</w:t>
      </w:r>
      <w:proofErr w:type="gramEnd"/>
      <w:r w:rsidRPr="00B62306">
        <w:rPr>
          <w:rFonts w:ascii="Times New Roman" w:hAnsi="Times New Roman"/>
          <w:sz w:val="28"/>
          <w:szCs w:val="28"/>
        </w:rPr>
        <w:t>айдашева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 покрыта асфальтной крошкой протяженностью 220 м, шириной 4 м. на сумму 1</w:t>
      </w:r>
      <w:r w:rsidR="00791648" w:rsidRPr="00B62306">
        <w:rPr>
          <w:rFonts w:ascii="Times New Roman" w:hAnsi="Times New Roman"/>
          <w:sz w:val="28"/>
          <w:szCs w:val="28"/>
        </w:rPr>
        <w:t>48</w:t>
      </w:r>
      <w:r w:rsidRPr="00B62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306">
        <w:rPr>
          <w:rFonts w:ascii="Times New Roman" w:hAnsi="Times New Roman"/>
          <w:sz w:val="28"/>
          <w:szCs w:val="28"/>
        </w:rPr>
        <w:t>тыс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 </w:t>
      </w:r>
      <w:r w:rsidR="00791648" w:rsidRPr="00B62306">
        <w:rPr>
          <w:rFonts w:ascii="Times New Roman" w:hAnsi="Times New Roman"/>
          <w:sz w:val="28"/>
          <w:szCs w:val="28"/>
        </w:rPr>
        <w:t>737</w:t>
      </w:r>
      <w:r w:rsidRPr="00B62306">
        <w:rPr>
          <w:rFonts w:ascii="Times New Roman" w:hAnsi="Times New Roman"/>
          <w:sz w:val="28"/>
          <w:szCs w:val="28"/>
        </w:rPr>
        <w:t xml:space="preserve"> руб.,</w:t>
      </w:r>
    </w:p>
    <w:p w:rsidR="00DB78B8" w:rsidRPr="00B62306" w:rsidRDefault="00DB78B8" w:rsidP="00C40935">
      <w:pPr>
        <w:pStyle w:val="a8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2306">
        <w:rPr>
          <w:rFonts w:ascii="Times New Roman" w:hAnsi="Times New Roman"/>
          <w:sz w:val="28"/>
          <w:szCs w:val="28"/>
        </w:rPr>
        <w:t>Ул</w:t>
      </w:r>
      <w:proofErr w:type="gramStart"/>
      <w:r w:rsidRPr="00B62306">
        <w:rPr>
          <w:rFonts w:ascii="Times New Roman" w:hAnsi="Times New Roman"/>
          <w:sz w:val="28"/>
          <w:szCs w:val="28"/>
        </w:rPr>
        <w:t>.З</w:t>
      </w:r>
      <w:proofErr w:type="gramEnd"/>
      <w:r w:rsidRPr="00B62306">
        <w:rPr>
          <w:rFonts w:ascii="Times New Roman" w:hAnsi="Times New Roman"/>
          <w:sz w:val="28"/>
          <w:szCs w:val="28"/>
        </w:rPr>
        <w:t>аречная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 - отремонтирован участок дороги протяженностью 20 м, шириной 5 м.., с укладкой водопропускной трубы  на сумму </w:t>
      </w:r>
      <w:r w:rsidR="002B43AD" w:rsidRPr="00B62306">
        <w:rPr>
          <w:rFonts w:ascii="Times New Roman" w:hAnsi="Times New Roman"/>
          <w:sz w:val="28"/>
          <w:szCs w:val="28"/>
        </w:rPr>
        <w:t>47</w:t>
      </w:r>
      <w:r w:rsidRPr="00B62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306">
        <w:rPr>
          <w:rFonts w:ascii="Times New Roman" w:hAnsi="Times New Roman"/>
          <w:sz w:val="28"/>
          <w:szCs w:val="28"/>
        </w:rPr>
        <w:t>тыс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 </w:t>
      </w:r>
      <w:r w:rsidR="002B43AD" w:rsidRPr="00B62306">
        <w:rPr>
          <w:rFonts w:ascii="Times New Roman" w:hAnsi="Times New Roman"/>
          <w:sz w:val="28"/>
          <w:szCs w:val="28"/>
        </w:rPr>
        <w:t>875</w:t>
      </w:r>
      <w:r w:rsidRPr="00B62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306">
        <w:rPr>
          <w:rFonts w:ascii="Times New Roman" w:hAnsi="Times New Roman"/>
          <w:sz w:val="28"/>
          <w:szCs w:val="28"/>
        </w:rPr>
        <w:t>руб</w:t>
      </w:r>
      <w:proofErr w:type="spellEnd"/>
    </w:p>
    <w:p w:rsidR="00DB78B8" w:rsidRPr="00B62306" w:rsidRDefault="00DB78B8" w:rsidP="00C40935">
      <w:pPr>
        <w:pStyle w:val="a8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2306">
        <w:rPr>
          <w:rFonts w:ascii="Times New Roman" w:hAnsi="Times New Roman"/>
          <w:sz w:val="28"/>
          <w:szCs w:val="28"/>
        </w:rPr>
        <w:t>Ул</w:t>
      </w:r>
      <w:proofErr w:type="gramStart"/>
      <w:r w:rsidRPr="00B62306">
        <w:rPr>
          <w:rFonts w:ascii="Times New Roman" w:hAnsi="Times New Roman"/>
          <w:sz w:val="28"/>
          <w:szCs w:val="28"/>
        </w:rPr>
        <w:t>.Л</w:t>
      </w:r>
      <w:proofErr w:type="gramEnd"/>
      <w:r w:rsidRPr="00B62306">
        <w:rPr>
          <w:rFonts w:ascii="Times New Roman" w:hAnsi="Times New Roman"/>
          <w:sz w:val="28"/>
          <w:szCs w:val="28"/>
        </w:rPr>
        <w:t>уговая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  отремонтирован участок дороги протяженностью 96 м, шириной </w:t>
      </w:r>
      <w:r w:rsidR="003607FA" w:rsidRPr="00B62306">
        <w:rPr>
          <w:rFonts w:ascii="Times New Roman" w:hAnsi="Times New Roman"/>
          <w:sz w:val="28"/>
          <w:szCs w:val="28"/>
        </w:rPr>
        <w:t>3,5</w:t>
      </w:r>
      <w:r w:rsidRPr="00B62306">
        <w:rPr>
          <w:rFonts w:ascii="Times New Roman" w:hAnsi="Times New Roman"/>
          <w:sz w:val="28"/>
          <w:szCs w:val="28"/>
        </w:rPr>
        <w:t xml:space="preserve"> м. на сумму </w:t>
      </w:r>
      <w:r w:rsidR="00791648" w:rsidRPr="00B62306">
        <w:rPr>
          <w:rFonts w:ascii="Times New Roman" w:hAnsi="Times New Roman"/>
          <w:sz w:val="28"/>
          <w:szCs w:val="28"/>
        </w:rPr>
        <w:t>95</w:t>
      </w:r>
      <w:r w:rsidRPr="00B62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306">
        <w:rPr>
          <w:rFonts w:ascii="Times New Roman" w:hAnsi="Times New Roman"/>
          <w:sz w:val="28"/>
          <w:szCs w:val="28"/>
        </w:rPr>
        <w:t>тыс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 </w:t>
      </w:r>
      <w:r w:rsidR="00791648" w:rsidRPr="00B62306">
        <w:rPr>
          <w:rFonts w:ascii="Times New Roman" w:hAnsi="Times New Roman"/>
          <w:sz w:val="28"/>
          <w:szCs w:val="28"/>
        </w:rPr>
        <w:t>460</w:t>
      </w:r>
      <w:r w:rsidRPr="00B62306">
        <w:rPr>
          <w:rFonts w:ascii="Times New Roman" w:hAnsi="Times New Roman"/>
          <w:sz w:val="28"/>
          <w:szCs w:val="28"/>
        </w:rPr>
        <w:t xml:space="preserve"> руб.,</w:t>
      </w:r>
    </w:p>
    <w:p w:rsidR="00791648" w:rsidRPr="00B62306" w:rsidRDefault="00791648" w:rsidP="00C40935">
      <w:pPr>
        <w:pStyle w:val="a8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2306">
        <w:rPr>
          <w:rFonts w:ascii="Times New Roman" w:hAnsi="Times New Roman"/>
          <w:sz w:val="28"/>
          <w:szCs w:val="28"/>
        </w:rPr>
        <w:t>Ул</w:t>
      </w:r>
      <w:proofErr w:type="gramStart"/>
      <w:r w:rsidRPr="00B62306">
        <w:rPr>
          <w:rFonts w:ascii="Times New Roman" w:hAnsi="Times New Roman"/>
          <w:sz w:val="28"/>
          <w:szCs w:val="28"/>
        </w:rPr>
        <w:t>.С</w:t>
      </w:r>
      <w:proofErr w:type="gramEnd"/>
      <w:r w:rsidRPr="00B62306">
        <w:rPr>
          <w:rFonts w:ascii="Times New Roman" w:hAnsi="Times New Roman"/>
          <w:sz w:val="28"/>
          <w:szCs w:val="28"/>
        </w:rPr>
        <w:t>ветлая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 отремонтирован участок дороги протяженностью 30 м, шириной 3,5 м. на сумму 34 </w:t>
      </w:r>
      <w:proofErr w:type="spellStart"/>
      <w:r w:rsidRPr="00B62306">
        <w:rPr>
          <w:rFonts w:ascii="Times New Roman" w:hAnsi="Times New Roman"/>
          <w:sz w:val="28"/>
          <w:szCs w:val="28"/>
        </w:rPr>
        <w:t>тыс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 600 руб.,</w:t>
      </w:r>
    </w:p>
    <w:p w:rsidR="00791648" w:rsidRPr="00B62306" w:rsidRDefault="00791648" w:rsidP="00C40935">
      <w:pPr>
        <w:pStyle w:val="a8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62306">
        <w:rPr>
          <w:rFonts w:ascii="Times New Roman" w:hAnsi="Times New Roman"/>
          <w:sz w:val="28"/>
          <w:szCs w:val="28"/>
        </w:rPr>
        <w:t>д</w:t>
      </w:r>
      <w:proofErr w:type="gramStart"/>
      <w:r w:rsidRPr="00B62306">
        <w:rPr>
          <w:rFonts w:ascii="Times New Roman" w:hAnsi="Times New Roman"/>
          <w:sz w:val="28"/>
          <w:szCs w:val="28"/>
        </w:rPr>
        <w:t>.П</w:t>
      </w:r>
      <w:proofErr w:type="gramEnd"/>
      <w:r w:rsidRPr="00B62306">
        <w:rPr>
          <w:rFonts w:ascii="Times New Roman" w:hAnsi="Times New Roman"/>
          <w:sz w:val="28"/>
          <w:szCs w:val="28"/>
        </w:rPr>
        <w:t>окровка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306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 покрыта асфальтной крошкой протяженностью 100 м, шириной 3 м. на сумму </w:t>
      </w:r>
      <w:r w:rsidR="002B43AD" w:rsidRPr="00B62306">
        <w:rPr>
          <w:rFonts w:ascii="Times New Roman" w:hAnsi="Times New Roman"/>
          <w:sz w:val="28"/>
          <w:szCs w:val="28"/>
        </w:rPr>
        <w:t>50</w:t>
      </w:r>
      <w:r w:rsidRPr="00B62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306">
        <w:rPr>
          <w:rFonts w:ascii="Times New Roman" w:hAnsi="Times New Roman"/>
          <w:sz w:val="28"/>
          <w:szCs w:val="28"/>
        </w:rPr>
        <w:t>тыс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  руб.,</w:t>
      </w:r>
    </w:p>
    <w:p w:rsidR="00B62306" w:rsidRDefault="002A5904" w:rsidP="00C4093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 xml:space="preserve">Весь это объем работ был возможен благодаря тому, что в ноябре 2019 года население </w:t>
      </w:r>
      <w:proofErr w:type="spellStart"/>
      <w:r w:rsidR="000811C3" w:rsidRPr="00B62306">
        <w:rPr>
          <w:rFonts w:ascii="Times New Roman" w:hAnsi="Times New Roman"/>
          <w:sz w:val="28"/>
          <w:szCs w:val="28"/>
        </w:rPr>
        <w:t>с</w:t>
      </w:r>
      <w:proofErr w:type="gramStart"/>
      <w:r w:rsidR="000811C3" w:rsidRPr="00B62306">
        <w:rPr>
          <w:rFonts w:ascii="Times New Roman" w:hAnsi="Times New Roman"/>
          <w:sz w:val="28"/>
          <w:szCs w:val="28"/>
        </w:rPr>
        <w:t>.Н</w:t>
      </w:r>
      <w:proofErr w:type="gramEnd"/>
      <w:r w:rsidR="000811C3" w:rsidRPr="00B62306">
        <w:rPr>
          <w:rFonts w:ascii="Times New Roman" w:hAnsi="Times New Roman"/>
          <w:sz w:val="28"/>
          <w:szCs w:val="28"/>
        </w:rPr>
        <w:t>абережные</w:t>
      </w:r>
      <w:proofErr w:type="spellEnd"/>
      <w:r w:rsidR="000811C3" w:rsidRPr="00B62306">
        <w:rPr>
          <w:rFonts w:ascii="Times New Roman" w:hAnsi="Times New Roman"/>
          <w:sz w:val="28"/>
          <w:szCs w:val="28"/>
        </w:rPr>
        <w:t xml:space="preserve"> Моркваши и </w:t>
      </w:r>
      <w:proofErr w:type="spellStart"/>
      <w:r w:rsidR="000811C3" w:rsidRPr="00B62306">
        <w:rPr>
          <w:rFonts w:ascii="Times New Roman" w:hAnsi="Times New Roman"/>
          <w:sz w:val="28"/>
          <w:szCs w:val="28"/>
        </w:rPr>
        <w:t>д.Покровки</w:t>
      </w:r>
      <w:proofErr w:type="spellEnd"/>
      <w:r w:rsidR="000811C3" w:rsidRPr="00B62306">
        <w:rPr>
          <w:rFonts w:ascii="Times New Roman" w:hAnsi="Times New Roman"/>
          <w:sz w:val="28"/>
          <w:szCs w:val="28"/>
        </w:rPr>
        <w:t xml:space="preserve"> </w:t>
      </w:r>
      <w:r w:rsidRPr="00B62306">
        <w:rPr>
          <w:rFonts w:ascii="Times New Roman" w:hAnsi="Times New Roman"/>
          <w:sz w:val="28"/>
          <w:szCs w:val="28"/>
        </w:rPr>
        <w:t xml:space="preserve">поддержало инициативу </w:t>
      </w:r>
      <w:r w:rsidRPr="00B62306">
        <w:rPr>
          <w:rFonts w:ascii="Times New Roman" w:hAnsi="Times New Roman"/>
          <w:sz w:val="28"/>
          <w:szCs w:val="28"/>
        </w:rPr>
        <w:lastRenderedPageBreak/>
        <w:t xml:space="preserve">Депутатов Совета поселения о введении самообложения на 2020 год по </w:t>
      </w:r>
      <w:r w:rsidR="000811C3" w:rsidRPr="00B62306">
        <w:rPr>
          <w:rFonts w:ascii="Times New Roman" w:hAnsi="Times New Roman"/>
          <w:sz w:val="28"/>
          <w:szCs w:val="28"/>
        </w:rPr>
        <w:t>вопросу ремонта дорог</w:t>
      </w:r>
      <w:r w:rsidRPr="00B62306">
        <w:rPr>
          <w:rFonts w:ascii="Times New Roman" w:hAnsi="Times New Roman"/>
          <w:sz w:val="28"/>
          <w:szCs w:val="28"/>
        </w:rPr>
        <w:t xml:space="preserve"> местного значения.</w:t>
      </w:r>
      <w:r w:rsidR="000D2028" w:rsidRPr="00B62306">
        <w:rPr>
          <w:rFonts w:ascii="Times New Roman" w:hAnsi="Times New Roman"/>
          <w:sz w:val="28"/>
          <w:szCs w:val="28"/>
        </w:rPr>
        <w:t xml:space="preserve"> </w:t>
      </w:r>
    </w:p>
    <w:p w:rsidR="00866E36" w:rsidRPr="00B62306" w:rsidRDefault="000D2028" w:rsidP="00C40935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>Помимо этого, силами Исполнительного комитета, силами владельцев земельных участков, при участии спонсоров</w:t>
      </w:r>
      <w:r w:rsidR="00EF24DA" w:rsidRPr="00B62306">
        <w:rPr>
          <w:rFonts w:ascii="Times New Roman" w:hAnsi="Times New Roman"/>
          <w:sz w:val="28"/>
          <w:szCs w:val="28"/>
        </w:rPr>
        <w:t xml:space="preserve"> для временного решения проблемы доступа к домам в дождливую погоду</w:t>
      </w:r>
      <w:r w:rsidRPr="00B62306">
        <w:rPr>
          <w:rFonts w:ascii="Times New Roman" w:hAnsi="Times New Roman"/>
          <w:sz w:val="28"/>
          <w:szCs w:val="28"/>
        </w:rPr>
        <w:t xml:space="preserve"> </w:t>
      </w:r>
      <w:r w:rsidR="00EF24DA" w:rsidRPr="00B62306">
        <w:rPr>
          <w:rFonts w:ascii="Times New Roman" w:hAnsi="Times New Roman"/>
          <w:sz w:val="28"/>
          <w:szCs w:val="28"/>
        </w:rPr>
        <w:t xml:space="preserve">завезен бетонный </w:t>
      </w:r>
      <w:r w:rsidR="00947D5D" w:rsidRPr="00B62306">
        <w:rPr>
          <w:rFonts w:ascii="Times New Roman" w:hAnsi="Times New Roman"/>
          <w:sz w:val="28"/>
          <w:szCs w:val="28"/>
        </w:rPr>
        <w:t xml:space="preserve">и кирпичный бой </w:t>
      </w:r>
      <w:r w:rsidR="00EF24DA" w:rsidRPr="00B62306">
        <w:rPr>
          <w:rFonts w:ascii="Times New Roman" w:hAnsi="Times New Roman"/>
          <w:sz w:val="28"/>
          <w:szCs w:val="28"/>
        </w:rPr>
        <w:t xml:space="preserve"> на 500 метров дорог в новом микрорайоне. </w:t>
      </w:r>
    </w:p>
    <w:p w:rsidR="00A4627A" w:rsidRPr="00B62306" w:rsidRDefault="00A4627A" w:rsidP="00C65F09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62306">
        <w:rPr>
          <w:rFonts w:ascii="Times New Roman" w:hAnsi="Times New Roman"/>
          <w:sz w:val="28"/>
          <w:szCs w:val="28"/>
        </w:rPr>
        <w:t>п</w:t>
      </w:r>
      <w:proofErr w:type="gramStart"/>
      <w:r w:rsidRPr="00B62306">
        <w:rPr>
          <w:rFonts w:ascii="Times New Roman" w:hAnsi="Times New Roman"/>
          <w:sz w:val="28"/>
          <w:szCs w:val="28"/>
        </w:rPr>
        <w:t>.Н</w:t>
      </w:r>
      <w:proofErr w:type="gramEnd"/>
      <w:r w:rsidRPr="00B62306">
        <w:rPr>
          <w:rFonts w:ascii="Times New Roman" w:hAnsi="Times New Roman"/>
          <w:sz w:val="28"/>
          <w:szCs w:val="28"/>
        </w:rPr>
        <w:t>икольский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 на средства самообложение было принято решение «Благоустройства родника». </w:t>
      </w:r>
    </w:p>
    <w:p w:rsidR="002A5904" w:rsidRPr="00B62306" w:rsidRDefault="00F233D9" w:rsidP="00C40935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 xml:space="preserve">В мае-июне обострилась ситуация с водоснабжением в </w:t>
      </w:r>
      <w:proofErr w:type="spellStart"/>
      <w:r w:rsidRPr="00B62306">
        <w:rPr>
          <w:rFonts w:ascii="Times New Roman" w:hAnsi="Times New Roman"/>
          <w:sz w:val="28"/>
          <w:szCs w:val="28"/>
        </w:rPr>
        <w:t>п</w:t>
      </w:r>
      <w:proofErr w:type="gramStart"/>
      <w:r w:rsidRPr="00B62306">
        <w:rPr>
          <w:rFonts w:ascii="Times New Roman" w:hAnsi="Times New Roman"/>
          <w:sz w:val="28"/>
          <w:szCs w:val="28"/>
        </w:rPr>
        <w:t>.Н</w:t>
      </w:r>
      <w:proofErr w:type="gramEnd"/>
      <w:r w:rsidRPr="00B62306">
        <w:rPr>
          <w:rFonts w:ascii="Times New Roman" w:hAnsi="Times New Roman"/>
          <w:sz w:val="28"/>
          <w:szCs w:val="28"/>
        </w:rPr>
        <w:t>икольский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. Дебит существующая скважина не позволяла удовлетворить потребности жителей в воде в сезон полива. Было принято </w:t>
      </w:r>
      <w:r w:rsidR="00947D5D" w:rsidRPr="00B62306">
        <w:rPr>
          <w:rFonts w:ascii="Times New Roman" w:hAnsi="Times New Roman"/>
          <w:sz w:val="28"/>
          <w:szCs w:val="28"/>
        </w:rPr>
        <w:t xml:space="preserve">решение </w:t>
      </w:r>
      <w:r w:rsidRPr="00B62306">
        <w:rPr>
          <w:rFonts w:ascii="Times New Roman" w:hAnsi="Times New Roman"/>
          <w:sz w:val="28"/>
          <w:szCs w:val="28"/>
        </w:rPr>
        <w:t>оборудовать родник таким образом, чтобы перекачивать воду</w:t>
      </w:r>
      <w:r w:rsidR="006F433A" w:rsidRPr="00B62306">
        <w:rPr>
          <w:rFonts w:ascii="Times New Roman" w:hAnsi="Times New Roman"/>
          <w:sz w:val="28"/>
          <w:szCs w:val="28"/>
        </w:rPr>
        <w:t xml:space="preserve"> из </w:t>
      </w:r>
      <w:r w:rsidR="00947D5D" w:rsidRPr="00B62306">
        <w:rPr>
          <w:rFonts w:ascii="Times New Roman" w:hAnsi="Times New Roman"/>
          <w:sz w:val="28"/>
          <w:szCs w:val="28"/>
        </w:rPr>
        <w:t>каптажа</w:t>
      </w:r>
      <w:r w:rsidR="006F433A" w:rsidRPr="00B62306">
        <w:rPr>
          <w:rFonts w:ascii="Times New Roman" w:hAnsi="Times New Roman"/>
          <w:sz w:val="28"/>
          <w:szCs w:val="28"/>
        </w:rPr>
        <w:t xml:space="preserve"> в централизованную систему водоснабжения поселка. После подготовки сметной документации выяснилось, что денежных средств самообложения в размере 150 </w:t>
      </w:r>
      <w:proofErr w:type="spellStart"/>
      <w:proofErr w:type="gramStart"/>
      <w:r w:rsidR="006F433A" w:rsidRPr="00B62306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="006F433A" w:rsidRPr="00B62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433A" w:rsidRPr="00B62306">
        <w:rPr>
          <w:rFonts w:ascii="Times New Roman" w:hAnsi="Times New Roman"/>
          <w:sz w:val="28"/>
          <w:szCs w:val="28"/>
        </w:rPr>
        <w:t>руб</w:t>
      </w:r>
      <w:proofErr w:type="spellEnd"/>
      <w:r w:rsidR="006F433A" w:rsidRPr="00B62306">
        <w:rPr>
          <w:rFonts w:ascii="Times New Roman" w:hAnsi="Times New Roman"/>
          <w:sz w:val="28"/>
          <w:szCs w:val="28"/>
        </w:rPr>
        <w:t xml:space="preserve"> было не достаточно для выполнения </w:t>
      </w:r>
      <w:r w:rsidR="00CF5C73" w:rsidRPr="00B62306">
        <w:rPr>
          <w:rFonts w:ascii="Times New Roman" w:hAnsi="Times New Roman"/>
          <w:sz w:val="28"/>
          <w:szCs w:val="28"/>
        </w:rPr>
        <w:t>работ</w:t>
      </w:r>
      <w:r w:rsidR="006F433A" w:rsidRPr="00B62306">
        <w:rPr>
          <w:rFonts w:ascii="Times New Roman" w:hAnsi="Times New Roman"/>
          <w:sz w:val="28"/>
          <w:szCs w:val="28"/>
        </w:rPr>
        <w:t xml:space="preserve"> . Мы обратились к руководству района с просьбой выделения дополнительных средств. Подр</w:t>
      </w:r>
      <w:r w:rsidR="00CF5C73" w:rsidRPr="00B62306">
        <w:rPr>
          <w:rFonts w:ascii="Times New Roman" w:hAnsi="Times New Roman"/>
          <w:sz w:val="28"/>
          <w:szCs w:val="28"/>
        </w:rPr>
        <w:t xml:space="preserve">ядной организацией </w:t>
      </w:r>
      <w:r w:rsidR="00386EF6" w:rsidRPr="00B62306">
        <w:rPr>
          <w:rFonts w:ascii="Times New Roman" w:hAnsi="Times New Roman"/>
          <w:sz w:val="28"/>
          <w:szCs w:val="28"/>
        </w:rPr>
        <w:t>была выбрана</w:t>
      </w:r>
      <w:r w:rsidR="00F92CC7" w:rsidRPr="00B62306">
        <w:rPr>
          <w:rFonts w:ascii="Times New Roman" w:hAnsi="Times New Roman"/>
          <w:sz w:val="28"/>
          <w:szCs w:val="28"/>
        </w:rPr>
        <w:t xml:space="preserve"> МУП «Волжанка», которой был</w:t>
      </w:r>
      <w:r w:rsidR="00386EF6" w:rsidRPr="00B62306">
        <w:rPr>
          <w:rFonts w:ascii="Times New Roman" w:hAnsi="Times New Roman"/>
          <w:sz w:val="28"/>
          <w:szCs w:val="28"/>
        </w:rPr>
        <w:t>а</w:t>
      </w:r>
      <w:r w:rsidR="00F92CC7" w:rsidRPr="00B62306">
        <w:rPr>
          <w:rFonts w:ascii="Times New Roman" w:hAnsi="Times New Roman"/>
          <w:sz w:val="28"/>
          <w:szCs w:val="28"/>
        </w:rPr>
        <w:t xml:space="preserve"> одобрена сумма в 200 </w:t>
      </w:r>
      <w:proofErr w:type="spellStart"/>
      <w:r w:rsidR="00F92CC7" w:rsidRPr="00B62306">
        <w:rPr>
          <w:rFonts w:ascii="Times New Roman" w:hAnsi="Times New Roman"/>
          <w:sz w:val="28"/>
          <w:szCs w:val="28"/>
        </w:rPr>
        <w:t>тыс</w:t>
      </w:r>
      <w:proofErr w:type="gramStart"/>
      <w:r w:rsidR="00F92CC7" w:rsidRPr="00B62306">
        <w:rPr>
          <w:rFonts w:ascii="Times New Roman" w:hAnsi="Times New Roman"/>
          <w:sz w:val="28"/>
          <w:szCs w:val="28"/>
        </w:rPr>
        <w:t>.р</w:t>
      </w:r>
      <w:proofErr w:type="gramEnd"/>
      <w:r w:rsidR="00F92CC7" w:rsidRPr="00B62306">
        <w:rPr>
          <w:rFonts w:ascii="Times New Roman" w:hAnsi="Times New Roman"/>
          <w:sz w:val="28"/>
          <w:szCs w:val="28"/>
        </w:rPr>
        <w:t>уб</w:t>
      </w:r>
      <w:proofErr w:type="spellEnd"/>
      <w:r w:rsidR="00F92CC7" w:rsidRPr="00B62306">
        <w:rPr>
          <w:rFonts w:ascii="Times New Roman" w:hAnsi="Times New Roman"/>
          <w:sz w:val="28"/>
          <w:szCs w:val="28"/>
        </w:rPr>
        <w:t xml:space="preserve">. </w:t>
      </w:r>
      <w:r w:rsidR="00386EF6" w:rsidRPr="00B62306">
        <w:rPr>
          <w:rFonts w:ascii="Times New Roman" w:hAnsi="Times New Roman"/>
          <w:sz w:val="28"/>
          <w:szCs w:val="28"/>
        </w:rPr>
        <w:t>К сожалению, работы были начаты только поздней осенью. Были выполнены земляные работы, реконструкция каптажа, была закуплена и установлена емкость, проложена труба, соединяющая родник с водопроводом поселка. Работы будут продолжены весной текущего года.</w:t>
      </w:r>
    </w:p>
    <w:p w:rsidR="00A4627A" w:rsidRPr="00B62306" w:rsidRDefault="00A4627A" w:rsidP="00C40935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 xml:space="preserve">Помимо этого в </w:t>
      </w:r>
      <w:proofErr w:type="spellStart"/>
      <w:r w:rsidRPr="00B62306">
        <w:rPr>
          <w:rFonts w:ascii="Times New Roman" w:hAnsi="Times New Roman"/>
          <w:sz w:val="28"/>
          <w:szCs w:val="28"/>
        </w:rPr>
        <w:t>п</w:t>
      </w:r>
      <w:proofErr w:type="gramStart"/>
      <w:r w:rsidRPr="00B62306">
        <w:rPr>
          <w:rFonts w:ascii="Times New Roman" w:hAnsi="Times New Roman"/>
          <w:sz w:val="28"/>
          <w:szCs w:val="28"/>
        </w:rPr>
        <w:t>.Ф</w:t>
      </w:r>
      <w:proofErr w:type="gramEnd"/>
      <w:r w:rsidRPr="00B62306">
        <w:rPr>
          <w:rFonts w:ascii="Times New Roman" w:hAnsi="Times New Roman"/>
          <w:sz w:val="28"/>
          <w:szCs w:val="28"/>
        </w:rPr>
        <w:t>урцево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 индивидуальным предпринимателем Хакимовым на средства самообложения была утеплена водонапорная башня и отремонтирован колодец  на сумму 70тыс. руб.</w:t>
      </w:r>
    </w:p>
    <w:p w:rsidR="00A4627A" w:rsidRPr="00B62306" w:rsidRDefault="00A4627A" w:rsidP="00C40935">
      <w:pPr>
        <w:pStyle w:val="a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62306">
        <w:rPr>
          <w:rFonts w:ascii="Times New Roman" w:hAnsi="Times New Roman"/>
          <w:sz w:val="28"/>
          <w:szCs w:val="28"/>
        </w:rPr>
        <w:t>п</w:t>
      </w:r>
      <w:proofErr w:type="gramStart"/>
      <w:r w:rsidRPr="00B62306">
        <w:rPr>
          <w:rFonts w:ascii="Times New Roman" w:hAnsi="Times New Roman"/>
          <w:sz w:val="28"/>
          <w:szCs w:val="28"/>
        </w:rPr>
        <w:t>.П</w:t>
      </w:r>
      <w:proofErr w:type="gramEnd"/>
      <w:r w:rsidRPr="00B62306">
        <w:rPr>
          <w:rFonts w:ascii="Times New Roman" w:hAnsi="Times New Roman"/>
          <w:sz w:val="28"/>
          <w:szCs w:val="28"/>
        </w:rPr>
        <w:t>устые</w:t>
      </w:r>
      <w:proofErr w:type="spellEnd"/>
      <w:r w:rsidRPr="00B62306">
        <w:rPr>
          <w:rFonts w:ascii="Times New Roman" w:hAnsi="Times New Roman"/>
          <w:sz w:val="28"/>
          <w:szCs w:val="28"/>
        </w:rPr>
        <w:t xml:space="preserve"> Моркваши на деньги референдума еще 2018 года был закуплен и установлен инвентарь для детской площадки на сумму 93 </w:t>
      </w:r>
      <w:proofErr w:type="spellStart"/>
      <w:r w:rsidRPr="00B62306">
        <w:rPr>
          <w:rFonts w:ascii="Times New Roman" w:hAnsi="Times New Roman"/>
          <w:sz w:val="28"/>
          <w:szCs w:val="28"/>
        </w:rPr>
        <w:t>тыс.руб</w:t>
      </w:r>
      <w:proofErr w:type="spellEnd"/>
      <w:r w:rsidRPr="00B62306">
        <w:rPr>
          <w:rFonts w:ascii="Times New Roman" w:hAnsi="Times New Roman"/>
          <w:sz w:val="28"/>
          <w:szCs w:val="28"/>
        </w:rPr>
        <w:t>.</w:t>
      </w:r>
    </w:p>
    <w:p w:rsidR="004E0DFD" w:rsidRPr="00B62306" w:rsidRDefault="00A4627A" w:rsidP="00C65F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>П</w:t>
      </w:r>
      <w:r w:rsidR="004E0DFD" w:rsidRPr="00B62306">
        <w:rPr>
          <w:rFonts w:ascii="Times New Roman" w:hAnsi="Times New Roman" w:cs="Times New Roman"/>
          <w:sz w:val="28"/>
          <w:szCs w:val="28"/>
        </w:rPr>
        <w:t>о итогам первого квартала 20</w:t>
      </w:r>
      <w:r w:rsidR="00F233D9" w:rsidRPr="00B62306">
        <w:rPr>
          <w:rFonts w:ascii="Times New Roman" w:hAnsi="Times New Roman" w:cs="Times New Roman"/>
          <w:sz w:val="28"/>
          <w:szCs w:val="28"/>
        </w:rPr>
        <w:t>20</w:t>
      </w:r>
      <w:r w:rsidR="004E0DFD" w:rsidRPr="00B62306">
        <w:rPr>
          <w:rFonts w:ascii="Times New Roman" w:hAnsi="Times New Roman" w:cs="Times New Roman"/>
          <w:sz w:val="28"/>
          <w:szCs w:val="28"/>
        </w:rPr>
        <w:t xml:space="preserve"> года в Набережно-Морквашском сельском поселении в общей сложности </w:t>
      </w:r>
      <w:r w:rsidR="0050376F" w:rsidRPr="00B62306">
        <w:rPr>
          <w:rFonts w:ascii="Times New Roman" w:hAnsi="Times New Roman" w:cs="Times New Roman"/>
          <w:sz w:val="28"/>
          <w:szCs w:val="28"/>
        </w:rPr>
        <w:t xml:space="preserve">было </w:t>
      </w:r>
      <w:r w:rsidR="004E0DFD" w:rsidRPr="00B62306">
        <w:rPr>
          <w:rFonts w:ascii="Times New Roman" w:hAnsi="Times New Roman" w:cs="Times New Roman"/>
          <w:sz w:val="28"/>
          <w:szCs w:val="28"/>
        </w:rPr>
        <w:t xml:space="preserve">собрано </w:t>
      </w:r>
      <w:r w:rsidR="001352F9" w:rsidRPr="00B62306">
        <w:rPr>
          <w:rFonts w:ascii="Times New Roman" w:hAnsi="Times New Roman" w:cs="Times New Roman"/>
          <w:sz w:val="28"/>
          <w:szCs w:val="28"/>
        </w:rPr>
        <w:t xml:space="preserve"> 302650 </w:t>
      </w:r>
      <w:proofErr w:type="spellStart"/>
      <w:r w:rsidR="004E0DFD" w:rsidRPr="00B62306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="004E0DFD" w:rsidRPr="00B62306">
        <w:rPr>
          <w:rFonts w:ascii="Times New Roman" w:hAnsi="Times New Roman" w:cs="Times New Roman"/>
          <w:sz w:val="28"/>
          <w:szCs w:val="28"/>
        </w:rPr>
        <w:t>,</w:t>
      </w:r>
      <w:r w:rsidR="00947D5D" w:rsidRPr="00B623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47D5D" w:rsidRPr="00B623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47D5D" w:rsidRPr="00B62306">
        <w:rPr>
          <w:rFonts w:ascii="Times New Roman" w:hAnsi="Times New Roman" w:cs="Times New Roman"/>
          <w:sz w:val="28"/>
          <w:szCs w:val="28"/>
        </w:rPr>
        <w:t xml:space="preserve"> средств </w:t>
      </w:r>
      <w:proofErr w:type="spellStart"/>
      <w:r w:rsidR="00947D5D" w:rsidRPr="00B62306">
        <w:rPr>
          <w:rFonts w:ascii="Times New Roman" w:hAnsi="Times New Roman" w:cs="Times New Roman"/>
          <w:sz w:val="28"/>
          <w:szCs w:val="28"/>
        </w:rPr>
        <w:t>самооблажения</w:t>
      </w:r>
      <w:proofErr w:type="spellEnd"/>
      <w:r w:rsidR="00947D5D" w:rsidRPr="00B62306">
        <w:rPr>
          <w:rFonts w:ascii="Times New Roman" w:hAnsi="Times New Roman" w:cs="Times New Roman"/>
          <w:sz w:val="28"/>
          <w:szCs w:val="28"/>
        </w:rPr>
        <w:t xml:space="preserve">, </w:t>
      </w:r>
      <w:r w:rsidR="004E0DFD" w:rsidRPr="00B62306">
        <w:rPr>
          <w:rFonts w:ascii="Times New Roman" w:hAnsi="Times New Roman" w:cs="Times New Roman"/>
          <w:sz w:val="28"/>
          <w:szCs w:val="28"/>
        </w:rPr>
        <w:t xml:space="preserve"> что состав</w:t>
      </w:r>
      <w:r w:rsidR="0050376F" w:rsidRPr="00B62306">
        <w:rPr>
          <w:rFonts w:ascii="Times New Roman" w:hAnsi="Times New Roman" w:cs="Times New Roman"/>
          <w:sz w:val="28"/>
          <w:szCs w:val="28"/>
        </w:rPr>
        <w:t>ило</w:t>
      </w:r>
      <w:r w:rsidR="004E0DFD" w:rsidRPr="00B62306">
        <w:rPr>
          <w:rFonts w:ascii="Times New Roman" w:hAnsi="Times New Roman" w:cs="Times New Roman"/>
          <w:sz w:val="28"/>
          <w:szCs w:val="28"/>
        </w:rPr>
        <w:t xml:space="preserve"> </w:t>
      </w:r>
      <w:r w:rsidR="001352F9" w:rsidRPr="00B62306">
        <w:rPr>
          <w:rFonts w:ascii="Times New Roman" w:hAnsi="Times New Roman" w:cs="Times New Roman"/>
          <w:sz w:val="28"/>
          <w:szCs w:val="28"/>
        </w:rPr>
        <w:t>87</w:t>
      </w:r>
      <w:r w:rsidR="004E0DFD" w:rsidRPr="00B62306">
        <w:rPr>
          <w:rFonts w:ascii="Times New Roman" w:hAnsi="Times New Roman" w:cs="Times New Roman"/>
          <w:sz w:val="28"/>
          <w:szCs w:val="28"/>
        </w:rPr>
        <w:t>%</w:t>
      </w:r>
      <w:r w:rsidR="00D87327" w:rsidRPr="00B62306">
        <w:rPr>
          <w:rFonts w:ascii="Times New Roman" w:hAnsi="Times New Roman" w:cs="Times New Roman"/>
          <w:sz w:val="28"/>
          <w:szCs w:val="28"/>
        </w:rPr>
        <w:t>от запланированных сумм</w:t>
      </w:r>
      <w:r w:rsidR="004E0DFD" w:rsidRPr="00B623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76F" w:rsidRPr="00B62306" w:rsidRDefault="0050376F" w:rsidP="00C40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 xml:space="preserve">На эти деньги из Республики получено </w:t>
      </w:r>
      <w:proofErr w:type="spellStart"/>
      <w:r w:rsidRPr="00B6230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62306">
        <w:rPr>
          <w:rFonts w:ascii="Times New Roman" w:hAnsi="Times New Roman" w:cs="Times New Roman"/>
          <w:sz w:val="28"/>
          <w:szCs w:val="28"/>
        </w:rPr>
        <w:t xml:space="preserve"> в размере 1</w:t>
      </w:r>
      <w:r w:rsidR="0016121B" w:rsidRPr="00B62306">
        <w:rPr>
          <w:rFonts w:ascii="Times New Roman" w:hAnsi="Times New Roman" w:cs="Times New Roman"/>
          <w:sz w:val="28"/>
          <w:szCs w:val="28"/>
        </w:rPr>
        <w:t>млн.</w:t>
      </w:r>
      <w:r w:rsidRPr="00B62306">
        <w:rPr>
          <w:rFonts w:ascii="Times New Roman" w:hAnsi="Times New Roman" w:cs="Times New Roman"/>
          <w:sz w:val="28"/>
          <w:szCs w:val="28"/>
        </w:rPr>
        <w:t xml:space="preserve"> 210 </w:t>
      </w:r>
      <w:proofErr w:type="spellStart"/>
      <w:r w:rsidR="0016121B" w:rsidRPr="00B6230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16121B" w:rsidRPr="00B62306">
        <w:rPr>
          <w:rFonts w:ascii="Times New Roman" w:hAnsi="Times New Roman" w:cs="Times New Roman"/>
          <w:sz w:val="28"/>
          <w:szCs w:val="28"/>
        </w:rPr>
        <w:t xml:space="preserve"> </w:t>
      </w:r>
      <w:r w:rsidRPr="00B62306">
        <w:rPr>
          <w:rFonts w:ascii="Times New Roman" w:hAnsi="Times New Roman" w:cs="Times New Roman"/>
          <w:sz w:val="28"/>
          <w:szCs w:val="28"/>
        </w:rPr>
        <w:t>600</w:t>
      </w:r>
      <w:r w:rsidR="0016121B" w:rsidRPr="00B6230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B62306">
        <w:rPr>
          <w:rFonts w:ascii="Times New Roman" w:hAnsi="Times New Roman" w:cs="Times New Roman"/>
          <w:sz w:val="28"/>
          <w:szCs w:val="28"/>
        </w:rPr>
        <w:t xml:space="preserve">. </w:t>
      </w:r>
      <w:r w:rsidR="0016121B" w:rsidRPr="00B62306">
        <w:rPr>
          <w:rFonts w:ascii="Times New Roman" w:hAnsi="Times New Roman" w:cs="Times New Roman"/>
          <w:sz w:val="28"/>
          <w:szCs w:val="28"/>
        </w:rPr>
        <w:t>В течении года население, в</w:t>
      </w:r>
      <w:r w:rsidRPr="00B62306">
        <w:rPr>
          <w:rFonts w:ascii="Times New Roman" w:hAnsi="Times New Roman" w:cs="Times New Roman"/>
          <w:sz w:val="28"/>
          <w:szCs w:val="28"/>
        </w:rPr>
        <w:t xml:space="preserve">идя результат проделанной работы, </w:t>
      </w:r>
      <w:r w:rsidR="0016121B" w:rsidRPr="00B62306">
        <w:rPr>
          <w:rFonts w:ascii="Times New Roman" w:hAnsi="Times New Roman" w:cs="Times New Roman"/>
          <w:sz w:val="28"/>
          <w:szCs w:val="28"/>
        </w:rPr>
        <w:t xml:space="preserve">донесло </w:t>
      </w:r>
      <w:proofErr w:type="spellStart"/>
      <w:r w:rsidR="0016121B" w:rsidRPr="00B62306">
        <w:rPr>
          <w:rFonts w:ascii="Times New Roman" w:hAnsi="Times New Roman" w:cs="Times New Roman"/>
          <w:sz w:val="28"/>
          <w:szCs w:val="28"/>
        </w:rPr>
        <w:t>оставшую</w:t>
      </w:r>
      <w:proofErr w:type="spellEnd"/>
      <w:r w:rsidR="0016121B" w:rsidRPr="00B62306">
        <w:rPr>
          <w:rFonts w:ascii="Times New Roman" w:hAnsi="Times New Roman" w:cs="Times New Roman"/>
          <w:sz w:val="28"/>
          <w:szCs w:val="28"/>
        </w:rPr>
        <w:t xml:space="preserve"> недостающую сумму до плана сбора в </w:t>
      </w:r>
      <w:r w:rsidR="00A4627A" w:rsidRPr="00B62306">
        <w:rPr>
          <w:rFonts w:ascii="Times New Roman" w:hAnsi="Times New Roman" w:cs="Times New Roman"/>
          <w:sz w:val="28"/>
          <w:szCs w:val="28"/>
        </w:rPr>
        <w:t>размере 43 600 руб.. Н</w:t>
      </w:r>
      <w:r w:rsidR="0016121B" w:rsidRPr="00B62306">
        <w:rPr>
          <w:rFonts w:ascii="Times New Roman" w:hAnsi="Times New Roman" w:cs="Times New Roman"/>
          <w:sz w:val="28"/>
          <w:szCs w:val="28"/>
        </w:rPr>
        <w:t xml:space="preserve">а </w:t>
      </w:r>
      <w:r w:rsidR="00A4627A" w:rsidRPr="00B62306">
        <w:rPr>
          <w:rFonts w:ascii="Times New Roman" w:hAnsi="Times New Roman" w:cs="Times New Roman"/>
          <w:sz w:val="28"/>
          <w:szCs w:val="28"/>
        </w:rPr>
        <w:t xml:space="preserve">эту </w:t>
      </w:r>
      <w:proofErr w:type="spellStart"/>
      <w:r w:rsidR="00A4627A" w:rsidRPr="00B62306">
        <w:rPr>
          <w:rFonts w:ascii="Times New Roman" w:hAnsi="Times New Roman" w:cs="Times New Roman"/>
          <w:sz w:val="28"/>
          <w:szCs w:val="28"/>
        </w:rPr>
        <w:t>ссумму</w:t>
      </w:r>
      <w:proofErr w:type="spellEnd"/>
      <w:r w:rsidR="0016121B" w:rsidRPr="00B62306">
        <w:rPr>
          <w:rFonts w:ascii="Times New Roman" w:hAnsi="Times New Roman" w:cs="Times New Roman"/>
          <w:sz w:val="28"/>
          <w:szCs w:val="28"/>
        </w:rPr>
        <w:t xml:space="preserve"> в текущем году</w:t>
      </w:r>
      <w:r w:rsidR="00A4627A" w:rsidRPr="00B62306">
        <w:rPr>
          <w:rFonts w:ascii="Times New Roman" w:hAnsi="Times New Roman" w:cs="Times New Roman"/>
          <w:sz w:val="28"/>
          <w:szCs w:val="28"/>
        </w:rPr>
        <w:t xml:space="preserve"> получим дополнительные средства из бюджета Республики Татарстан, на которые</w:t>
      </w:r>
      <w:r w:rsidR="0016121B" w:rsidRPr="00B62306">
        <w:rPr>
          <w:rFonts w:ascii="Times New Roman" w:hAnsi="Times New Roman" w:cs="Times New Roman"/>
          <w:sz w:val="28"/>
          <w:szCs w:val="28"/>
        </w:rPr>
        <w:t xml:space="preserve"> будут произведены работы по ремонту улиц дорог </w:t>
      </w:r>
      <w:proofErr w:type="spellStart"/>
      <w:r w:rsidR="0016121B" w:rsidRPr="00B623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6121B" w:rsidRPr="00B6230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6121B" w:rsidRPr="00B62306">
        <w:rPr>
          <w:rFonts w:ascii="Times New Roman" w:hAnsi="Times New Roman" w:cs="Times New Roman"/>
          <w:sz w:val="28"/>
          <w:szCs w:val="28"/>
        </w:rPr>
        <w:t>абережные</w:t>
      </w:r>
      <w:proofErr w:type="spellEnd"/>
      <w:r w:rsidR="0016121B" w:rsidRPr="00B62306">
        <w:rPr>
          <w:rFonts w:ascii="Times New Roman" w:hAnsi="Times New Roman" w:cs="Times New Roman"/>
          <w:sz w:val="28"/>
          <w:szCs w:val="28"/>
        </w:rPr>
        <w:t xml:space="preserve"> Моркваши. Таким образом, на сегодняшний день собрано 352 050 рублей, что в процентах составило 101,6%.</w:t>
      </w:r>
    </w:p>
    <w:p w:rsidR="001352F9" w:rsidRPr="00B62306" w:rsidRDefault="0016121B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 xml:space="preserve">В целом, оценивая позитивно </w:t>
      </w:r>
      <w:r w:rsidR="00F31069" w:rsidRPr="00B62306">
        <w:rPr>
          <w:rFonts w:ascii="Times New Roman" w:hAnsi="Times New Roman" w:cs="Times New Roman"/>
          <w:sz w:val="28"/>
          <w:szCs w:val="28"/>
        </w:rPr>
        <w:t xml:space="preserve">самообложение на ремонт дорого местного значения, решено в </w:t>
      </w:r>
      <w:proofErr w:type="spellStart"/>
      <w:r w:rsidR="00F31069" w:rsidRPr="00B623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31069" w:rsidRPr="00B6230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31069" w:rsidRPr="00B62306">
        <w:rPr>
          <w:rFonts w:ascii="Times New Roman" w:hAnsi="Times New Roman" w:cs="Times New Roman"/>
          <w:sz w:val="28"/>
          <w:szCs w:val="28"/>
        </w:rPr>
        <w:t>абережные</w:t>
      </w:r>
      <w:proofErr w:type="spellEnd"/>
      <w:r w:rsidR="00F31069" w:rsidRPr="00B62306">
        <w:rPr>
          <w:rFonts w:ascii="Times New Roman" w:hAnsi="Times New Roman" w:cs="Times New Roman"/>
          <w:sz w:val="28"/>
          <w:szCs w:val="28"/>
        </w:rPr>
        <w:t xml:space="preserve"> Моркваши и в </w:t>
      </w:r>
      <w:proofErr w:type="spellStart"/>
      <w:r w:rsidR="00F31069" w:rsidRPr="00B62306">
        <w:rPr>
          <w:rFonts w:ascii="Times New Roman" w:hAnsi="Times New Roman" w:cs="Times New Roman"/>
          <w:sz w:val="28"/>
          <w:szCs w:val="28"/>
        </w:rPr>
        <w:t>д.Покровка</w:t>
      </w:r>
      <w:proofErr w:type="spellEnd"/>
      <w:r w:rsidR="00F31069" w:rsidRPr="00B62306">
        <w:rPr>
          <w:rFonts w:ascii="Times New Roman" w:hAnsi="Times New Roman" w:cs="Times New Roman"/>
          <w:sz w:val="28"/>
          <w:szCs w:val="28"/>
        </w:rPr>
        <w:t xml:space="preserve"> продолжить эту тему в 2021 году.</w:t>
      </w:r>
      <w:r w:rsidR="00A4627A" w:rsidRPr="00B623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4627A" w:rsidRPr="00B6230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4627A" w:rsidRPr="00B6230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4627A" w:rsidRPr="00B62306">
        <w:rPr>
          <w:rFonts w:ascii="Times New Roman" w:hAnsi="Times New Roman" w:cs="Times New Roman"/>
          <w:sz w:val="28"/>
          <w:szCs w:val="28"/>
        </w:rPr>
        <w:t>икольский</w:t>
      </w:r>
      <w:proofErr w:type="spellEnd"/>
      <w:r w:rsidR="00A4627A" w:rsidRPr="00B62306">
        <w:rPr>
          <w:rFonts w:ascii="Times New Roman" w:hAnsi="Times New Roman" w:cs="Times New Roman"/>
          <w:sz w:val="28"/>
          <w:szCs w:val="28"/>
        </w:rPr>
        <w:t xml:space="preserve"> решено оборудовать детскую площадку. В </w:t>
      </w:r>
      <w:proofErr w:type="spellStart"/>
      <w:r w:rsidR="00A4627A" w:rsidRPr="00B62306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Start"/>
      <w:r w:rsidR="00A4627A" w:rsidRPr="00B62306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A4627A" w:rsidRPr="00B62306">
        <w:rPr>
          <w:rFonts w:ascii="Times New Roman" w:hAnsi="Times New Roman" w:cs="Times New Roman"/>
          <w:sz w:val="28"/>
          <w:szCs w:val="28"/>
        </w:rPr>
        <w:t>урцево</w:t>
      </w:r>
      <w:proofErr w:type="spellEnd"/>
      <w:r w:rsidR="00A4627A" w:rsidRPr="00B62306">
        <w:rPr>
          <w:rFonts w:ascii="Times New Roman" w:hAnsi="Times New Roman" w:cs="Times New Roman"/>
          <w:sz w:val="28"/>
          <w:szCs w:val="28"/>
        </w:rPr>
        <w:t xml:space="preserve"> продолжить работы по ремонту системы водоснабжения. В </w:t>
      </w:r>
      <w:proofErr w:type="spellStart"/>
      <w:r w:rsidR="00A4627A" w:rsidRPr="00B623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4627A" w:rsidRPr="00B6230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A4627A" w:rsidRPr="00B62306">
        <w:rPr>
          <w:rFonts w:ascii="Times New Roman" w:hAnsi="Times New Roman" w:cs="Times New Roman"/>
          <w:sz w:val="28"/>
          <w:szCs w:val="28"/>
        </w:rPr>
        <w:t>есные</w:t>
      </w:r>
      <w:proofErr w:type="spellEnd"/>
      <w:r w:rsidR="00A4627A" w:rsidRPr="00B62306">
        <w:rPr>
          <w:rFonts w:ascii="Times New Roman" w:hAnsi="Times New Roman" w:cs="Times New Roman"/>
          <w:sz w:val="28"/>
          <w:szCs w:val="28"/>
        </w:rPr>
        <w:t xml:space="preserve"> Моркваши население поддержало инициативу депутатов Совета о приобретении адресных табличек. </w:t>
      </w:r>
    </w:p>
    <w:p w:rsidR="000C1408" w:rsidRPr="00B62306" w:rsidRDefault="00AD715F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>В очередной раз обращаюсь к вам, уважаемые жители</w:t>
      </w:r>
      <w:r w:rsidR="002546BF" w:rsidRPr="00B62306">
        <w:rPr>
          <w:rFonts w:ascii="Times New Roman" w:hAnsi="Times New Roman" w:cs="Times New Roman"/>
          <w:sz w:val="28"/>
          <w:szCs w:val="28"/>
        </w:rPr>
        <w:t>! Средства самообложения нужно собрать до</w:t>
      </w:r>
      <w:r w:rsidR="00A4627A" w:rsidRPr="00B62306">
        <w:rPr>
          <w:rFonts w:ascii="Times New Roman" w:hAnsi="Times New Roman" w:cs="Times New Roman"/>
          <w:sz w:val="28"/>
          <w:szCs w:val="28"/>
        </w:rPr>
        <w:t xml:space="preserve"> 20</w:t>
      </w:r>
      <w:r w:rsidR="002546BF" w:rsidRPr="00B62306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A4627A" w:rsidRPr="00B62306">
        <w:rPr>
          <w:rFonts w:ascii="Times New Roman" w:hAnsi="Times New Roman" w:cs="Times New Roman"/>
          <w:sz w:val="28"/>
          <w:szCs w:val="28"/>
        </w:rPr>
        <w:t>1</w:t>
      </w:r>
      <w:r w:rsidR="002546BF" w:rsidRPr="00B62306">
        <w:rPr>
          <w:rFonts w:ascii="Times New Roman" w:hAnsi="Times New Roman" w:cs="Times New Roman"/>
          <w:sz w:val="28"/>
          <w:szCs w:val="28"/>
        </w:rPr>
        <w:t xml:space="preserve"> года, чтобы получить полную сумму </w:t>
      </w:r>
      <w:proofErr w:type="spellStart"/>
      <w:r w:rsidR="002546BF" w:rsidRPr="00B6230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546BF" w:rsidRPr="00B62306">
        <w:rPr>
          <w:rFonts w:ascii="Times New Roman" w:hAnsi="Times New Roman" w:cs="Times New Roman"/>
          <w:sz w:val="28"/>
          <w:szCs w:val="28"/>
        </w:rPr>
        <w:t xml:space="preserve"> из республики, и выполнить работу уже этим летом! </w:t>
      </w:r>
    </w:p>
    <w:p w:rsidR="002546BF" w:rsidRPr="00B62306" w:rsidRDefault="008143A3" w:rsidP="00C409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62306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0C1408" w:rsidRPr="00B62306" w:rsidRDefault="008143A3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 xml:space="preserve">Полномочия по организации водоснабжения на территории </w:t>
      </w:r>
      <w:r w:rsidR="003C65F9" w:rsidRPr="00B62306">
        <w:rPr>
          <w:rFonts w:ascii="Times New Roman" w:hAnsi="Times New Roman" w:cs="Times New Roman"/>
          <w:sz w:val="28"/>
          <w:szCs w:val="28"/>
        </w:rPr>
        <w:t>Набережно-Морквашского сельского поселения</w:t>
      </w:r>
      <w:r w:rsidRPr="00B6230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3C65F9" w:rsidRPr="00B62306">
        <w:rPr>
          <w:rFonts w:ascii="Times New Roman" w:hAnsi="Times New Roman" w:cs="Times New Roman"/>
          <w:sz w:val="28"/>
          <w:szCs w:val="28"/>
        </w:rPr>
        <w:t>Муниципальное Унитарное Предприятие</w:t>
      </w:r>
      <w:r w:rsidRPr="00B62306">
        <w:rPr>
          <w:rFonts w:ascii="Times New Roman" w:hAnsi="Times New Roman" w:cs="Times New Roman"/>
          <w:sz w:val="28"/>
          <w:szCs w:val="28"/>
        </w:rPr>
        <w:t xml:space="preserve"> «Волжанка». </w:t>
      </w:r>
    </w:p>
    <w:p w:rsidR="006A3A9C" w:rsidRPr="00B62306" w:rsidRDefault="006A3A9C" w:rsidP="00C4093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06">
        <w:rPr>
          <w:rFonts w:ascii="Times New Roman" w:hAnsi="Times New Roman" w:cs="Times New Roman"/>
          <w:b/>
          <w:sz w:val="28"/>
          <w:szCs w:val="28"/>
        </w:rPr>
        <w:t>Анализ результатов работы</w:t>
      </w:r>
    </w:p>
    <w:p w:rsidR="006A3A9C" w:rsidRPr="00B62306" w:rsidRDefault="006A3A9C" w:rsidP="00C4093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06">
        <w:rPr>
          <w:rFonts w:ascii="Times New Roman" w:hAnsi="Times New Roman" w:cs="Times New Roman"/>
          <w:b/>
          <w:sz w:val="28"/>
          <w:szCs w:val="28"/>
        </w:rPr>
        <w:t>За 2019 год от населения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756"/>
        <w:gridCol w:w="1818"/>
        <w:gridCol w:w="2029"/>
        <w:gridCol w:w="1406"/>
        <w:gridCol w:w="1273"/>
        <w:gridCol w:w="936"/>
      </w:tblGrid>
      <w:tr w:rsidR="00B62306" w:rsidRPr="00B62306" w:rsidTr="00F31069">
        <w:tc>
          <w:tcPr>
            <w:tcW w:w="1260" w:type="dxa"/>
            <w:shd w:val="clear" w:color="auto" w:fill="auto"/>
          </w:tcPr>
          <w:p w:rsidR="00F31069" w:rsidRPr="00B62306" w:rsidRDefault="00F31069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59" w:type="dxa"/>
            <w:shd w:val="clear" w:color="auto" w:fill="auto"/>
          </w:tcPr>
          <w:p w:rsidR="00F31069" w:rsidRPr="00B62306" w:rsidRDefault="00F31069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лицевых счетов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31069" w:rsidRPr="00B62306" w:rsidRDefault="00F31069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Начисления населению, руб.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1069" w:rsidRPr="00B62306" w:rsidRDefault="00F31069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Поступившая оплата, руб.</w:t>
            </w:r>
          </w:p>
        </w:tc>
        <w:tc>
          <w:tcPr>
            <w:tcW w:w="1183" w:type="dxa"/>
          </w:tcPr>
          <w:p w:rsidR="00F31069" w:rsidRPr="00B62306" w:rsidRDefault="00F31069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Долг</w:t>
            </w:r>
          </w:p>
        </w:tc>
        <w:tc>
          <w:tcPr>
            <w:tcW w:w="777" w:type="dxa"/>
          </w:tcPr>
          <w:p w:rsidR="00F31069" w:rsidRPr="00B62306" w:rsidRDefault="00F31069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Тарифы на воду</w:t>
            </w:r>
          </w:p>
        </w:tc>
        <w:tc>
          <w:tcPr>
            <w:tcW w:w="984" w:type="dxa"/>
          </w:tcPr>
          <w:p w:rsidR="00F31069" w:rsidRPr="00B62306" w:rsidRDefault="00F31069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 сбора</w:t>
            </w:r>
          </w:p>
        </w:tc>
      </w:tr>
      <w:tr w:rsidR="00B62306" w:rsidRPr="00B62306" w:rsidTr="00F31069">
        <w:tc>
          <w:tcPr>
            <w:tcW w:w="1260" w:type="dxa"/>
            <w:shd w:val="clear" w:color="auto" w:fill="auto"/>
          </w:tcPr>
          <w:p w:rsidR="00F31069" w:rsidRPr="00B62306" w:rsidRDefault="00F31069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59" w:type="dxa"/>
            <w:shd w:val="clear" w:color="auto" w:fill="auto"/>
          </w:tcPr>
          <w:p w:rsidR="00F31069" w:rsidRPr="00B62306" w:rsidRDefault="00F31069" w:rsidP="00C40935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1925" w:type="dxa"/>
            <w:shd w:val="clear" w:color="auto" w:fill="auto"/>
          </w:tcPr>
          <w:p w:rsidR="00F31069" w:rsidRPr="00B62306" w:rsidRDefault="006F0156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587 043</w:t>
            </w:r>
          </w:p>
        </w:tc>
        <w:tc>
          <w:tcPr>
            <w:tcW w:w="2150" w:type="dxa"/>
            <w:shd w:val="clear" w:color="auto" w:fill="auto"/>
          </w:tcPr>
          <w:p w:rsidR="00F31069" w:rsidRPr="00B62306" w:rsidRDefault="006F0156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507  415</w:t>
            </w:r>
          </w:p>
        </w:tc>
        <w:tc>
          <w:tcPr>
            <w:tcW w:w="1183" w:type="dxa"/>
          </w:tcPr>
          <w:p w:rsidR="00F31069" w:rsidRPr="00B62306" w:rsidRDefault="00643F17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297031,95</w:t>
            </w:r>
          </w:p>
        </w:tc>
        <w:tc>
          <w:tcPr>
            <w:tcW w:w="777" w:type="dxa"/>
          </w:tcPr>
          <w:p w:rsidR="00F31069" w:rsidRPr="00B62306" w:rsidRDefault="00643F17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984" w:type="dxa"/>
          </w:tcPr>
          <w:p w:rsidR="00F31069" w:rsidRPr="00B62306" w:rsidRDefault="00643F17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B62306" w:rsidRPr="00B62306" w:rsidTr="00F31069">
        <w:tc>
          <w:tcPr>
            <w:tcW w:w="1260" w:type="dxa"/>
            <w:shd w:val="clear" w:color="auto" w:fill="auto"/>
          </w:tcPr>
          <w:p w:rsidR="00F31069" w:rsidRPr="00B62306" w:rsidRDefault="00F31069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59" w:type="dxa"/>
            <w:shd w:val="clear" w:color="auto" w:fill="auto"/>
          </w:tcPr>
          <w:p w:rsidR="00F31069" w:rsidRPr="00B62306" w:rsidRDefault="00F31069" w:rsidP="00C40935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1925" w:type="dxa"/>
            <w:shd w:val="clear" w:color="auto" w:fill="auto"/>
          </w:tcPr>
          <w:p w:rsidR="00F31069" w:rsidRPr="00B62306" w:rsidRDefault="006F0156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1 188 861</w:t>
            </w:r>
          </w:p>
        </w:tc>
        <w:tc>
          <w:tcPr>
            <w:tcW w:w="2150" w:type="dxa"/>
            <w:shd w:val="clear" w:color="auto" w:fill="auto"/>
          </w:tcPr>
          <w:p w:rsidR="00F31069" w:rsidRPr="00B62306" w:rsidRDefault="006F0156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969 304</w:t>
            </w:r>
          </w:p>
        </w:tc>
        <w:tc>
          <w:tcPr>
            <w:tcW w:w="1183" w:type="dxa"/>
          </w:tcPr>
          <w:p w:rsidR="00F31069" w:rsidRPr="00B62306" w:rsidRDefault="00643F17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219557,39</w:t>
            </w:r>
          </w:p>
        </w:tc>
        <w:tc>
          <w:tcPr>
            <w:tcW w:w="777" w:type="dxa"/>
          </w:tcPr>
          <w:p w:rsidR="00F31069" w:rsidRPr="00B62306" w:rsidRDefault="00643F17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26,15</w:t>
            </w:r>
          </w:p>
        </w:tc>
        <w:tc>
          <w:tcPr>
            <w:tcW w:w="984" w:type="dxa"/>
          </w:tcPr>
          <w:p w:rsidR="00F31069" w:rsidRPr="00B62306" w:rsidRDefault="00643F17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B62306" w:rsidRPr="00B62306" w:rsidTr="00F31069">
        <w:tc>
          <w:tcPr>
            <w:tcW w:w="1260" w:type="dxa"/>
            <w:shd w:val="clear" w:color="auto" w:fill="auto"/>
          </w:tcPr>
          <w:p w:rsidR="00F31069" w:rsidRPr="00B62306" w:rsidRDefault="00F31069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59" w:type="dxa"/>
            <w:shd w:val="clear" w:color="auto" w:fill="auto"/>
          </w:tcPr>
          <w:p w:rsidR="00F31069" w:rsidRPr="00B62306" w:rsidRDefault="006F0156" w:rsidP="00C40935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1925" w:type="dxa"/>
            <w:shd w:val="clear" w:color="auto" w:fill="auto"/>
          </w:tcPr>
          <w:p w:rsidR="00F31069" w:rsidRPr="00B62306" w:rsidRDefault="006F0156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1 150 776,35</w:t>
            </w:r>
          </w:p>
        </w:tc>
        <w:tc>
          <w:tcPr>
            <w:tcW w:w="2150" w:type="dxa"/>
            <w:shd w:val="clear" w:color="auto" w:fill="auto"/>
          </w:tcPr>
          <w:p w:rsidR="00F31069" w:rsidRPr="00B62306" w:rsidRDefault="006F0156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1 107 466,75</w:t>
            </w:r>
          </w:p>
        </w:tc>
        <w:tc>
          <w:tcPr>
            <w:tcW w:w="1183" w:type="dxa"/>
          </w:tcPr>
          <w:p w:rsidR="00F31069" w:rsidRPr="00B62306" w:rsidRDefault="00643F17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356073,25</w:t>
            </w:r>
          </w:p>
        </w:tc>
        <w:tc>
          <w:tcPr>
            <w:tcW w:w="777" w:type="dxa"/>
          </w:tcPr>
          <w:p w:rsidR="00F31069" w:rsidRPr="00B62306" w:rsidRDefault="00643F17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22,62</w:t>
            </w:r>
          </w:p>
        </w:tc>
        <w:tc>
          <w:tcPr>
            <w:tcW w:w="984" w:type="dxa"/>
          </w:tcPr>
          <w:p w:rsidR="00F31069" w:rsidRPr="00B62306" w:rsidRDefault="00643F17" w:rsidP="00C409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06">
              <w:rPr>
                <w:rFonts w:ascii="Times New Roman" w:eastAsia="Times New Roman" w:hAnsi="Times New Roman" w:cs="Times New Roman"/>
                <w:sz w:val="28"/>
                <w:szCs w:val="28"/>
              </w:rPr>
              <w:t>96,2</w:t>
            </w:r>
          </w:p>
        </w:tc>
      </w:tr>
    </w:tbl>
    <w:p w:rsidR="002660A0" w:rsidRPr="00B62306" w:rsidRDefault="002660A0" w:rsidP="00C409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306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B62306">
        <w:rPr>
          <w:rFonts w:ascii="Times New Roman" w:hAnsi="Times New Roman" w:cs="Times New Roman"/>
          <w:sz w:val="28"/>
          <w:szCs w:val="28"/>
        </w:rPr>
        <w:t xml:space="preserve"> 20</w:t>
      </w:r>
      <w:r w:rsidR="00F31069" w:rsidRPr="00B62306">
        <w:rPr>
          <w:rFonts w:ascii="Times New Roman" w:hAnsi="Times New Roman" w:cs="Times New Roman"/>
          <w:sz w:val="28"/>
          <w:szCs w:val="28"/>
        </w:rPr>
        <w:t>20</w:t>
      </w:r>
      <w:r w:rsidRPr="00B62306">
        <w:rPr>
          <w:rFonts w:ascii="Times New Roman" w:hAnsi="Times New Roman" w:cs="Times New Roman"/>
          <w:sz w:val="28"/>
          <w:szCs w:val="28"/>
        </w:rPr>
        <w:t xml:space="preserve"> года Муниципальное Унитарное Предприятие «Волжанка» является поставщиком услуги «поставка питьевой воды» для </w:t>
      </w:r>
      <w:r w:rsidR="00643F17" w:rsidRPr="00B62306">
        <w:rPr>
          <w:rFonts w:ascii="Times New Roman" w:hAnsi="Times New Roman" w:cs="Times New Roman"/>
          <w:sz w:val="28"/>
          <w:szCs w:val="28"/>
        </w:rPr>
        <w:t>572</w:t>
      </w:r>
      <w:r w:rsidRPr="00B62306">
        <w:rPr>
          <w:rFonts w:ascii="Times New Roman" w:hAnsi="Times New Roman" w:cs="Times New Roman"/>
          <w:sz w:val="28"/>
          <w:szCs w:val="28"/>
        </w:rPr>
        <w:t xml:space="preserve"> абонентов населения (из них 112 абонентов имеют индивидуальные приборы учета, 4</w:t>
      </w:r>
      <w:r w:rsidR="00643F17" w:rsidRPr="00B62306">
        <w:rPr>
          <w:rFonts w:ascii="Times New Roman" w:hAnsi="Times New Roman" w:cs="Times New Roman"/>
          <w:sz w:val="28"/>
          <w:szCs w:val="28"/>
        </w:rPr>
        <w:t>50</w:t>
      </w:r>
      <w:r w:rsidRPr="00B62306">
        <w:rPr>
          <w:rFonts w:ascii="Times New Roman" w:hAnsi="Times New Roman" w:cs="Times New Roman"/>
          <w:sz w:val="28"/>
          <w:szCs w:val="28"/>
        </w:rPr>
        <w:t xml:space="preserve"> абонент оплачивают согласно утвержденным нормам) и </w:t>
      </w:r>
      <w:r w:rsidR="00643F17" w:rsidRPr="00B62306">
        <w:rPr>
          <w:rFonts w:ascii="Times New Roman" w:hAnsi="Times New Roman" w:cs="Times New Roman"/>
          <w:sz w:val="28"/>
          <w:szCs w:val="28"/>
        </w:rPr>
        <w:t>9</w:t>
      </w:r>
      <w:r w:rsidRPr="00B62306">
        <w:rPr>
          <w:rFonts w:ascii="Times New Roman" w:hAnsi="Times New Roman" w:cs="Times New Roman"/>
          <w:sz w:val="28"/>
          <w:szCs w:val="28"/>
        </w:rPr>
        <w:t xml:space="preserve"> абонентов это юридические лица, осуществляющие свою деятельность на территории Набережно-Морквашского сельского поселения.</w:t>
      </w:r>
      <w:r w:rsidR="00643F17" w:rsidRPr="00B62306">
        <w:rPr>
          <w:rFonts w:ascii="Times New Roman" w:hAnsi="Times New Roman" w:cs="Times New Roman"/>
          <w:sz w:val="28"/>
          <w:szCs w:val="28"/>
        </w:rPr>
        <w:t xml:space="preserve"> Обхват договорами составляет 96,2</w:t>
      </w:r>
      <w:r w:rsidRPr="00B62306">
        <w:rPr>
          <w:rFonts w:ascii="Times New Roman" w:hAnsi="Times New Roman" w:cs="Times New Roman"/>
          <w:sz w:val="28"/>
          <w:szCs w:val="28"/>
        </w:rPr>
        <w:t>%</w:t>
      </w:r>
      <w:r w:rsidR="001C6AB3" w:rsidRPr="00B62306">
        <w:rPr>
          <w:rFonts w:ascii="Times New Roman" w:hAnsi="Times New Roman" w:cs="Times New Roman"/>
          <w:sz w:val="28"/>
          <w:szCs w:val="28"/>
        </w:rPr>
        <w:t>. Начисления за электроэнергию составили 479 тыс.724 руб., из них 475 тыс.449 руб. было оплачено. Сумма задолженности за электроэнергию составляет 4 274 руб.29 коп.</w:t>
      </w:r>
    </w:p>
    <w:p w:rsidR="00A141AD" w:rsidRPr="00B62306" w:rsidRDefault="002660A0" w:rsidP="00C409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>За услуги «поставка питьевой воды» с 01.01.20</w:t>
      </w:r>
      <w:r w:rsidR="00643F17" w:rsidRPr="00B62306">
        <w:rPr>
          <w:rFonts w:ascii="Times New Roman" w:hAnsi="Times New Roman" w:cs="Times New Roman"/>
          <w:sz w:val="28"/>
          <w:szCs w:val="28"/>
        </w:rPr>
        <w:t>20</w:t>
      </w:r>
      <w:r w:rsidRPr="00B62306"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643F17" w:rsidRPr="00B62306">
        <w:rPr>
          <w:rFonts w:ascii="Times New Roman" w:hAnsi="Times New Roman" w:cs="Times New Roman"/>
          <w:sz w:val="28"/>
          <w:szCs w:val="28"/>
        </w:rPr>
        <w:t xml:space="preserve">20 </w:t>
      </w:r>
      <w:r w:rsidRPr="00B62306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Предприятием «Волжанка» было начислено 1 млн. </w:t>
      </w:r>
      <w:r w:rsidR="00643F17" w:rsidRPr="00B62306">
        <w:rPr>
          <w:rFonts w:ascii="Times New Roman" w:hAnsi="Times New Roman" w:cs="Times New Roman"/>
          <w:sz w:val="28"/>
          <w:szCs w:val="28"/>
        </w:rPr>
        <w:t>150</w:t>
      </w:r>
      <w:r w:rsidRPr="00B62306">
        <w:rPr>
          <w:rFonts w:ascii="Times New Roman" w:hAnsi="Times New Roman" w:cs="Times New Roman"/>
          <w:sz w:val="28"/>
          <w:szCs w:val="28"/>
        </w:rPr>
        <w:t xml:space="preserve"> тыс. </w:t>
      </w:r>
      <w:r w:rsidR="00643F17" w:rsidRPr="00B62306">
        <w:rPr>
          <w:rFonts w:ascii="Times New Roman" w:hAnsi="Times New Roman" w:cs="Times New Roman"/>
          <w:sz w:val="28"/>
          <w:szCs w:val="28"/>
        </w:rPr>
        <w:t>776</w:t>
      </w:r>
      <w:r w:rsidRPr="00B62306">
        <w:rPr>
          <w:rFonts w:ascii="Times New Roman" w:hAnsi="Times New Roman" w:cs="Times New Roman"/>
          <w:sz w:val="28"/>
          <w:szCs w:val="28"/>
        </w:rPr>
        <w:t xml:space="preserve"> руб. </w:t>
      </w:r>
      <w:r w:rsidR="00643F17" w:rsidRPr="00B62306">
        <w:rPr>
          <w:rFonts w:ascii="Times New Roman" w:hAnsi="Times New Roman" w:cs="Times New Roman"/>
          <w:sz w:val="28"/>
          <w:szCs w:val="28"/>
        </w:rPr>
        <w:t>35</w:t>
      </w:r>
      <w:r w:rsidRPr="00B62306">
        <w:rPr>
          <w:rFonts w:ascii="Times New Roman" w:hAnsi="Times New Roman" w:cs="Times New Roman"/>
          <w:sz w:val="28"/>
          <w:szCs w:val="28"/>
        </w:rPr>
        <w:t xml:space="preserve"> копеек.</w:t>
      </w:r>
      <w:r w:rsidR="001C6AB3" w:rsidRPr="00B62306">
        <w:rPr>
          <w:rFonts w:ascii="Times New Roman" w:hAnsi="Times New Roman" w:cs="Times New Roman"/>
          <w:sz w:val="28"/>
          <w:szCs w:val="28"/>
        </w:rPr>
        <w:t xml:space="preserve"> Это на 38 </w:t>
      </w:r>
      <w:proofErr w:type="spellStart"/>
      <w:proofErr w:type="gramStart"/>
      <w:r w:rsidR="001C6AB3" w:rsidRPr="00B6230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1C6AB3" w:rsidRPr="00B62306">
        <w:rPr>
          <w:rFonts w:ascii="Times New Roman" w:hAnsi="Times New Roman" w:cs="Times New Roman"/>
          <w:sz w:val="28"/>
          <w:szCs w:val="28"/>
        </w:rPr>
        <w:t xml:space="preserve"> меньше, чем в 2019 г за счет того, что население активно устанавливает счетчики воды, которые позволяют экономить.</w:t>
      </w:r>
      <w:r w:rsidRPr="00B62306">
        <w:rPr>
          <w:rFonts w:ascii="Times New Roman" w:hAnsi="Times New Roman" w:cs="Times New Roman"/>
          <w:sz w:val="28"/>
          <w:szCs w:val="28"/>
        </w:rPr>
        <w:t xml:space="preserve"> </w:t>
      </w:r>
      <w:r w:rsidR="001C6AB3" w:rsidRPr="00B62306">
        <w:rPr>
          <w:rFonts w:ascii="Times New Roman" w:hAnsi="Times New Roman" w:cs="Times New Roman"/>
          <w:sz w:val="28"/>
          <w:szCs w:val="28"/>
        </w:rPr>
        <w:t>Переходящий д</w:t>
      </w:r>
      <w:r w:rsidRPr="00B62306">
        <w:rPr>
          <w:rFonts w:ascii="Times New Roman" w:hAnsi="Times New Roman" w:cs="Times New Roman"/>
          <w:sz w:val="28"/>
          <w:szCs w:val="28"/>
        </w:rPr>
        <w:t xml:space="preserve">олг составляет </w:t>
      </w:r>
      <w:r w:rsidR="00643F17" w:rsidRPr="00B62306">
        <w:rPr>
          <w:rFonts w:ascii="Times New Roman" w:hAnsi="Times New Roman" w:cs="Times New Roman"/>
          <w:sz w:val="28"/>
          <w:szCs w:val="28"/>
        </w:rPr>
        <w:t>356</w:t>
      </w:r>
      <w:r w:rsidRPr="00B62306">
        <w:rPr>
          <w:rFonts w:ascii="Times New Roman" w:hAnsi="Times New Roman" w:cs="Times New Roman"/>
          <w:sz w:val="28"/>
          <w:szCs w:val="28"/>
        </w:rPr>
        <w:t xml:space="preserve"> тыс. </w:t>
      </w:r>
      <w:r w:rsidR="00643F17" w:rsidRPr="00B62306">
        <w:rPr>
          <w:rFonts w:ascii="Times New Roman" w:hAnsi="Times New Roman" w:cs="Times New Roman"/>
          <w:sz w:val="28"/>
          <w:szCs w:val="28"/>
        </w:rPr>
        <w:t>73</w:t>
      </w:r>
      <w:r w:rsidRPr="00B62306">
        <w:rPr>
          <w:rFonts w:ascii="Times New Roman" w:hAnsi="Times New Roman" w:cs="Times New Roman"/>
          <w:sz w:val="28"/>
          <w:szCs w:val="28"/>
        </w:rPr>
        <w:t xml:space="preserve"> руб. </w:t>
      </w:r>
      <w:r w:rsidR="00643F17" w:rsidRPr="00B62306">
        <w:rPr>
          <w:rFonts w:ascii="Times New Roman" w:hAnsi="Times New Roman" w:cs="Times New Roman"/>
          <w:sz w:val="28"/>
          <w:szCs w:val="28"/>
        </w:rPr>
        <w:t>25</w:t>
      </w:r>
      <w:r w:rsidRPr="00B62306">
        <w:rPr>
          <w:rFonts w:ascii="Times New Roman" w:hAnsi="Times New Roman" w:cs="Times New Roman"/>
          <w:sz w:val="28"/>
          <w:szCs w:val="28"/>
        </w:rPr>
        <w:t xml:space="preserve"> коп. </w:t>
      </w:r>
      <w:r w:rsidR="001C6AB3" w:rsidRPr="00B62306">
        <w:rPr>
          <w:rFonts w:ascii="Times New Roman" w:hAnsi="Times New Roman" w:cs="Times New Roman"/>
          <w:sz w:val="28"/>
          <w:szCs w:val="28"/>
        </w:rPr>
        <w:t>Как видно из таблицы, повысился п</w:t>
      </w:r>
      <w:r w:rsidR="00643F17" w:rsidRPr="00B62306">
        <w:rPr>
          <w:rFonts w:ascii="Times New Roman" w:hAnsi="Times New Roman" w:cs="Times New Roman"/>
          <w:sz w:val="28"/>
          <w:szCs w:val="28"/>
        </w:rPr>
        <w:t xml:space="preserve">роцент собираемости за услуги  «поставка питьевой воды» </w:t>
      </w:r>
      <w:r w:rsidR="001C6AB3" w:rsidRPr="00B62306">
        <w:rPr>
          <w:rFonts w:ascii="Times New Roman" w:hAnsi="Times New Roman" w:cs="Times New Roman"/>
          <w:sz w:val="28"/>
          <w:szCs w:val="28"/>
        </w:rPr>
        <w:t>с 81,5% до</w:t>
      </w:r>
      <w:r w:rsidR="00643F17" w:rsidRPr="00B62306">
        <w:rPr>
          <w:rFonts w:ascii="Times New Roman" w:hAnsi="Times New Roman" w:cs="Times New Roman"/>
          <w:sz w:val="28"/>
          <w:szCs w:val="28"/>
        </w:rPr>
        <w:t xml:space="preserve"> 96,2%.</w:t>
      </w:r>
    </w:p>
    <w:p w:rsidR="002660A0" w:rsidRPr="00B62306" w:rsidRDefault="002660A0" w:rsidP="00C409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 xml:space="preserve">На сегодняшний день, основные силы Муниципального Унитарного Предприятия «Волжанка» направлены на работу с должниками (а именно вручение уведомлений, беседы) и выявление самовольных подключений к центральному водопроводу. </w:t>
      </w:r>
      <w:proofErr w:type="gramStart"/>
      <w:r w:rsidR="00A4627A" w:rsidRPr="00B62306">
        <w:rPr>
          <w:rFonts w:ascii="Times New Roman" w:hAnsi="Times New Roman" w:cs="Times New Roman"/>
          <w:sz w:val="28"/>
          <w:szCs w:val="28"/>
        </w:rPr>
        <w:t>Напоминаем,</w:t>
      </w:r>
      <w:r w:rsidR="00DE1399" w:rsidRPr="00B62306">
        <w:rPr>
          <w:rFonts w:ascii="Times New Roman" w:hAnsi="Times New Roman" w:cs="Times New Roman"/>
          <w:sz w:val="28"/>
          <w:szCs w:val="28"/>
        </w:rPr>
        <w:t xml:space="preserve"> </w:t>
      </w:r>
      <w:r w:rsidR="00A4627A" w:rsidRPr="00B62306">
        <w:rPr>
          <w:rFonts w:ascii="Times New Roman" w:hAnsi="Times New Roman" w:cs="Times New Roman"/>
          <w:sz w:val="28"/>
          <w:szCs w:val="28"/>
        </w:rPr>
        <w:t>п</w:t>
      </w:r>
      <w:r w:rsidR="00643F17" w:rsidRPr="00B62306">
        <w:rPr>
          <w:rFonts w:ascii="Times New Roman" w:hAnsi="Times New Roman" w:cs="Times New Roman"/>
          <w:sz w:val="28"/>
          <w:szCs w:val="28"/>
        </w:rPr>
        <w:t>еред тем, как</w:t>
      </w:r>
      <w:r w:rsidRPr="00B62306">
        <w:rPr>
          <w:rFonts w:ascii="Times New Roman" w:hAnsi="Times New Roman" w:cs="Times New Roman"/>
          <w:sz w:val="28"/>
          <w:szCs w:val="28"/>
        </w:rPr>
        <w:t xml:space="preserve"> подключится к </w:t>
      </w:r>
      <w:r w:rsidRPr="00B62306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центральному водопроводу необходимо получить технические условия, а </w:t>
      </w:r>
      <w:r w:rsidR="001C6AB3" w:rsidRPr="00B62306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B62306">
        <w:rPr>
          <w:rFonts w:ascii="Times New Roman" w:hAnsi="Times New Roman" w:cs="Times New Roman"/>
          <w:sz w:val="28"/>
          <w:szCs w:val="28"/>
        </w:rPr>
        <w:t xml:space="preserve">заключить договор с Муниципальным Унитарном Предприятием «Волжанка».  </w:t>
      </w:r>
      <w:proofErr w:type="gramEnd"/>
    </w:p>
    <w:p w:rsidR="0074547B" w:rsidRPr="00B62306" w:rsidRDefault="003848C8" w:rsidP="00C409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>За 20</w:t>
      </w:r>
      <w:r w:rsidR="0074547B" w:rsidRPr="00B62306">
        <w:rPr>
          <w:rFonts w:ascii="Times New Roman" w:hAnsi="Times New Roman" w:cs="Times New Roman"/>
          <w:sz w:val="28"/>
          <w:szCs w:val="28"/>
        </w:rPr>
        <w:t>20</w:t>
      </w:r>
      <w:r w:rsidRPr="00B62306">
        <w:rPr>
          <w:rFonts w:ascii="Times New Roman" w:hAnsi="Times New Roman" w:cs="Times New Roman"/>
          <w:sz w:val="28"/>
          <w:szCs w:val="28"/>
        </w:rPr>
        <w:t xml:space="preserve"> год для </w:t>
      </w:r>
      <w:r w:rsidR="00074535" w:rsidRPr="00B62306">
        <w:rPr>
          <w:rFonts w:ascii="Times New Roman" w:hAnsi="Times New Roman" w:cs="Times New Roman"/>
          <w:sz w:val="28"/>
          <w:szCs w:val="28"/>
        </w:rPr>
        <w:t>более качественной</w:t>
      </w:r>
      <w:r w:rsidRPr="00B62306">
        <w:rPr>
          <w:rFonts w:ascii="Times New Roman" w:hAnsi="Times New Roman" w:cs="Times New Roman"/>
          <w:sz w:val="28"/>
          <w:szCs w:val="28"/>
        </w:rPr>
        <w:t xml:space="preserve"> подачи воды для населения были проведены следующие работы:</w:t>
      </w:r>
      <w:r w:rsidR="0074547B" w:rsidRPr="00B62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47B" w:rsidRPr="00B62306" w:rsidRDefault="0074547B" w:rsidP="00C40935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 xml:space="preserve">В </w:t>
      </w:r>
      <w:r w:rsidR="00546E63" w:rsidRPr="00B62306">
        <w:rPr>
          <w:rFonts w:ascii="Times New Roman" w:hAnsi="Times New Roman" w:cs="Times New Roman"/>
          <w:sz w:val="28"/>
          <w:szCs w:val="28"/>
        </w:rPr>
        <w:t xml:space="preserve">середине июля </w:t>
      </w:r>
      <w:r w:rsidRPr="00B62306">
        <w:rPr>
          <w:rFonts w:ascii="Times New Roman" w:hAnsi="Times New Roman" w:cs="Times New Roman"/>
          <w:sz w:val="28"/>
          <w:szCs w:val="28"/>
        </w:rPr>
        <w:t xml:space="preserve">2020 году заменили  водопровод в </w:t>
      </w:r>
      <w:proofErr w:type="spellStart"/>
      <w:r w:rsidRPr="00B623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6230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62306">
        <w:rPr>
          <w:rFonts w:ascii="Times New Roman" w:hAnsi="Times New Roman" w:cs="Times New Roman"/>
          <w:sz w:val="28"/>
          <w:szCs w:val="28"/>
        </w:rPr>
        <w:t>абережные</w:t>
      </w:r>
      <w:proofErr w:type="spellEnd"/>
      <w:r w:rsidRPr="00B62306">
        <w:rPr>
          <w:rFonts w:ascii="Times New Roman" w:hAnsi="Times New Roman" w:cs="Times New Roman"/>
          <w:sz w:val="28"/>
          <w:szCs w:val="28"/>
        </w:rPr>
        <w:t xml:space="preserve"> Моркваши по улице Солнечная – 60 метров</w:t>
      </w:r>
      <w:r w:rsidR="00C17AA7" w:rsidRPr="00B62306">
        <w:rPr>
          <w:rFonts w:ascii="Times New Roman" w:hAnsi="Times New Roman" w:cs="Times New Roman"/>
          <w:sz w:val="28"/>
          <w:szCs w:val="28"/>
        </w:rPr>
        <w:t>.</w:t>
      </w:r>
    </w:p>
    <w:p w:rsidR="0074547B" w:rsidRPr="00B62306" w:rsidRDefault="0074547B" w:rsidP="00C40935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 xml:space="preserve">В </w:t>
      </w:r>
      <w:r w:rsidR="001C6AB3" w:rsidRPr="00B62306">
        <w:rPr>
          <w:rFonts w:ascii="Times New Roman" w:hAnsi="Times New Roman" w:cs="Times New Roman"/>
          <w:sz w:val="28"/>
          <w:szCs w:val="28"/>
        </w:rPr>
        <w:t>августе</w:t>
      </w:r>
      <w:r w:rsidRPr="00B62306">
        <w:rPr>
          <w:rFonts w:ascii="Times New Roman" w:hAnsi="Times New Roman" w:cs="Times New Roman"/>
          <w:sz w:val="28"/>
          <w:szCs w:val="28"/>
        </w:rPr>
        <w:t xml:space="preserve"> по улице Некрасова построен новый водопровод, протяженностью 80 метров</w:t>
      </w:r>
      <w:r w:rsidR="00C17AA7" w:rsidRPr="00B62306">
        <w:rPr>
          <w:rFonts w:ascii="Times New Roman" w:hAnsi="Times New Roman" w:cs="Times New Roman"/>
          <w:sz w:val="28"/>
          <w:szCs w:val="28"/>
        </w:rPr>
        <w:t>.</w:t>
      </w:r>
    </w:p>
    <w:p w:rsidR="00074535" w:rsidRPr="00B62306" w:rsidRDefault="00074535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>В обоих случаях м</w:t>
      </w:r>
      <w:r w:rsidR="0074547B" w:rsidRPr="00B62306">
        <w:rPr>
          <w:rFonts w:ascii="Times New Roman" w:hAnsi="Times New Roman" w:cs="Times New Roman"/>
          <w:sz w:val="28"/>
          <w:szCs w:val="28"/>
        </w:rPr>
        <w:t>атериал закупался на средства МУП «Волжанка»,</w:t>
      </w:r>
      <w:r w:rsidR="00C17AA7" w:rsidRPr="00B62306">
        <w:rPr>
          <w:rFonts w:ascii="Times New Roman" w:hAnsi="Times New Roman" w:cs="Times New Roman"/>
          <w:sz w:val="28"/>
          <w:szCs w:val="28"/>
        </w:rPr>
        <w:t xml:space="preserve"> сумма затрат составила 108 </w:t>
      </w:r>
      <w:proofErr w:type="spellStart"/>
      <w:r w:rsidR="00C17AA7" w:rsidRPr="00B623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17AA7" w:rsidRPr="00B623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7AA7" w:rsidRPr="00B623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17AA7" w:rsidRPr="00B62306">
        <w:rPr>
          <w:rFonts w:ascii="Times New Roman" w:hAnsi="Times New Roman" w:cs="Times New Roman"/>
          <w:sz w:val="28"/>
          <w:szCs w:val="28"/>
        </w:rPr>
        <w:t>.,</w:t>
      </w:r>
      <w:r w:rsidRPr="00B62306">
        <w:rPr>
          <w:rFonts w:ascii="Times New Roman" w:hAnsi="Times New Roman" w:cs="Times New Roman"/>
          <w:sz w:val="28"/>
          <w:szCs w:val="28"/>
        </w:rPr>
        <w:t xml:space="preserve"> работы проводились силами владельцев земельных участков, находящихся на этой улице.</w:t>
      </w:r>
    </w:p>
    <w:p w:rsidR="00074535" w:rsidRPr="00B62306" w:rsidRDefault="00074535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 xml:space="preserve">А также за счет средств МУП «Волжанка»  в декабре 2020 года был  установлен регулятор давления на </w:t>
      </w:r>
      <w:proofErr w:type="spellStart"/>
      <w:r w:rsidRPr="00B6230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6230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62306">
        <w:rPr>
          <w:rFonts w:ascii="Times New Roman" w:hAnsi="Times New Roman" w:cs="Times New Roman"/>
          <w:sz w:val="28"/>
          <w:szCs w:val="28"/>
        </w:rPr>
        <w:t>алужская</w:t>
      </w:r>
      <w:proofErr w:type="spellEnd"/>
      <w:r w:rsidRPr="00B62306">
        <w:rPr>
          <w:rFonts w:ascii="Times New Roman" w:hAnsi="Times New Roman" w:cs="Times New Roman"/>
          <w:sz w:val="28"/>
          <w:szCs w:val="28"/>
        </w:rPr>
        <w:t xml:space="preserve"> стоимостью 67 </w:t>
      </w:r>
      <w:proofErr w:type="spellStart"/>
      <w:r w:rsidRPr="00B6230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B62306">
        <w:rPr>
          <w:rFonts w:ascii="Times New Roman" w:hAnsi="Times New Roman" w:cs="Times New Roman"/>
          <w:sz w:val="28"/>
          <w:szCs w:val="28"/>
        </w:rPr>
        <w:t>, работы по</w:t>
      </w:r>
      <w:r w:rsidR="001C6AB3" w:rsidRPr="00B62306">
        <w:rPr>
          <w:rFonts w:ascii="Times New Roman" w:hAnsi="Times New Roman" w:cs="Times New Roman"/>
          <w:sz w:val="28"/>
          <w:szCs w:val="28"/>
        </w:rPr>
        <w:t xml:space="preserve"> монтажу составили 15 200 руб., что позволило снизить давление системы водоснабжения у конечного потребителя в 8 до 5 атмосфер.</w:t>
      </w:r>
    </w:p>
    <w:p w:rsidR="006111F6" w:rsidRPr="00C65F09" w:rsidRDefault="00074535" w:rsidP="00C65F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 xml:space="preserve">В декабре был устранен прорыв водопровода на </w:t>
      </w:r>
      <w:proofErr w:type="spellStart"/>
      <w:r w:rsidRPr="00B6230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6230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62306">
        <w:rPr>
          <w:rFonts w:ascii="Times New Roman" w:hAnsi="Times New Roman" w:cs="Times New Roman"/>
          <w:sz w:val="28"/>
          <w:szCs w:val="28"/>
        </w:rPr>
        <w:t>расавина</w:t>
      </w:r>
      <w:proofErr w:type="spellEnd"/>
      <w:r w:rsidRPr="00B62306">
        <w:rPr>
          <w:rFonts w:ascii="Times New Roman" w:hAnsi="Times New Roman" w:cs="Times New Roman"/>
          <w:sz w:val="28"/>
          <w:szCs w:val="28"/>
        </w:rPr>
        <w:t>.</w:t>
      </w:r>
    </w:p>
    <w:p w:rsidR="00546E63" w:rsidRPr="00B62306" w:rsidRDefault="00DB2395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F4DCC" w:rsidRPr="00B62306">
        <w:rPr>
          <w:rFonts w:ascii="Times New Roman" w:hAnsi="Times New Roman" w:cs="Times New Roman"/>
          <w:sz w:val="28"/>
          <w:szCs w:val="28"/>
        </w:rPr>
        <w:t>Набережно-Морквашского сельского поселения</w:t>
      </w:r>
      <w:r w:rsidRPr="00B62306">
        <w:rPr>
          <w:rFonts w:ascii="Times New Roman" w:hAnsi="Times New Roman" w:cs="Times New Roman"/>
          <w:sz w:val="28"/>
          <w:szCs w:val="28"/>
        </w:rPr>
        <w:t xml:space="preserve"> успешно реализуется республиканская программа «Чистая вода». В 20</w:t>
      </w:r>
      <w:r w:rsidR="00546E63" w:rsidRPr="00B62306">
        <w:rPr>
          <w:rFonts w:ascii="Times New Roman" w:hAnsi="Times New Roman" w:cs="Times New Roman"/>
          <w:sz w:val="28"/>
          <w:szCs w:val="28"/>
        </w:rPr>
        <w:t>20</w:t>
      </w:r>
      <w:r w:rsidRPr="00B62306">
        <w:rPr>
          <w:rFonts w:ascii="Times New Roman" w:hAnsi="Times New Roman" w:cs="Times New Roman"/>
          <w:sz w:val="28"/>
          <w:szCs w:val="28"/>
        </w:rPr>
        <w:t xml:space="preserve"> г на сумму </w:t>
      </w:r>
      <w:r w:rsidR="00B13279" w:rsidRPr="00C65F09">
        <w:rPr>
          <w:rFonts w:ascii="Times New Roman" w:hAnsi="Times New Roman" w:cs="Times New Roman"/>
          <w:sz w:val="28"/>
          <w:szCs w:val="28"/>
        </w:rPr>
        <w:t>чуть</w:t>
      </w:r>
      <w:r w:rsidR="00B13279" w:rsidRPr="00B62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279" w:rsidRPr="00C65F09">
        <w:rPr>
          <w:rFonts w:ascii="Times New Roman" w:hAnsi="Times New Roman" w:cs="Times New Roman"/>
          <w:sz w:val="28"/>
          <w:szCs w:val="28"/>
        </w:rPr>
        <w:t>меньше 2</w:t>
      </w:r>
      <w:r w:rsidRPr="00C65F09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Pr="00B62306">
        <w:rPr>
          <w:rFonts w:ascii="Times New Roman" w:hAnsi="Times New Roman" w:cs="Times New Roman"/>
          <w:sz w:val="28"/>
          <w:szCs w:val="28"/>
        </w:rPr>
        <w:t xml:space="preserve">. на улице </w:t>
      </w:r>
      <w:proofErr w:type="gramStart"/>
      <w:r w:rsidR="00546E63" w:rsidRPr="00B62306">
        <w:rPr>
          <w:rFonts w:ascii="Times New Roman" w:hAnsi="Times New Roman" w:cs="Times New Roman"/>
          <w:sz w:val="28"/>
          <w:szCs w:val="28"/>
        </w:rPr>
        <w:t>Самарская</w:t>
      </w:r>
      <w:proofErr w:type="gramEnd"/>
      <w:r w:rsidR="00546E63" w:rsidRPr="00B62306">
        <w:rPr>
          <w:rFonts w:ascii="Times New Roman" w:hAnsi="Times New Roman" w:cs="Times New Roman"/>
          <w:sz w:val="28"/>
          <w:szCs w:val="28"/>
        </w:rPr>
        <w:t>, Саратовская, Чебоксарская</w:t>
      </w:r>
      <w:r w:rsidRPr="00B62306">
        <w:rPr>
          <w:rFonts w:ascii="Times New Roman" w:hAnsi="Times New Roman" w:cs="Times New Roman"/>
          <w:sz w:val="28"/>
          <w:szCs w:val="28"/>
        </w:rPr>
        <w:t xml:space="preserve"> был проложен водопровод, протяженностью 900м. Установлено 2 пожарных гидранта. </w:t>
      </w:r>
    </w:p>
    <w:p w:rsidR="00D87327" w:rsidRPr="00B62306" w:rsidRDefault="00546E63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623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6230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62306">
        <w:rPr>
          <w:rFonts w:ascii="Times New Roman" w:hAnsi="Times New Roman" w:cs="Times New Roman"/>
          <w:sz w:val="28"/>
          <w:szCs w:val="28"/>
        </w:rPr>
        <w:t>абережные</w:t>
      </w:r>
      <w:proofErr w:type="spellEnd"/>
      <w:r w:rsidRPr="00B62306">
        <w:rPr>
          <w:rFonts w:ascii="Times New Roman" w:hAnsi="Times New Roman" w:cs="Times New Roman"/>
          <w:sz w:val="28"/>
          <w:szCs w:val="28"/>
        </w:rPr>
        <w:t xml:space="preserve"> Моркваши</w:t>
      </w:r>
      <w:r w:rsidR="00D87327" w:rsidRPr="00B62306">
        <w:rPr>
          <w:rFonts w:ascii="Times New Roman" w:hAnsi="Times New Roman" w:cs="Times New Roman"/>
          <w:sz w:val="28"/>
          <w:szCs w:val="28"/>
        </w:rPr>
        <w:t xml:space="preserve"> в вопросе водоснабжения</w:t>
      </w:r>
      <w:r w:rsidRPr="00B62306">
        <w:rPr>
          <w:rFonts w:ascii="Times New Roman" w:hAnsi="Times New Roman" w:cs="Times New Roman"/>
          <w:sz w:val="28"/>
          <w:szCs w:val="28"/>
        </w:rPr>
        <w:t xml:space="preserve"> остается 1 проблемный участок – улица Некрасова, на котором необходимо проложить водопровод, протяженностью 230 м. </w:t>
      </w:r>
    </w:p>
    <w:p w:rsidR="00D87327" w:rsidRPr="00B62306" w:rsidRDefault="00D87327" w:rsidP="00C40935">
      <w:pPr>
        <w:pStyle w:val="ConsPlusTitle"/>
        <w:tabs>
          <w:tab w:val="left" w:pos="284"/>
        </w:tabs>
        <w:spacing w:line="276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62306">
        <w:rPr>
          <w:rFonts w:ascii="Times New Roman" w:hAnsi="Times New Roman"/>
          <w:b w:val="0"/>
          <w:sz w:val="28"/>
          <w:szCs w:val="28"/>
        </w:rPr>
        <w:t>Еще одним проблемным  вопросом является вопрос газификации нового микрорайона и улицы Некрасова с</w:t>
      </w:r>
      <w:r w:rsidRPr="00B62306">
        <w:rPr>
          <w:rFonts w:ascii="Times New Roman" w:hAnsi="Times New Roman"/>
          <w:sz w:val="28"/>
          <w:szCs w:val="28"/>
        </w:rPr>
        <w:t xml:space="preserve"> </w:t>
      </w:r>
      <w:r w:rsidRPr="00B62306">
        <w:rPr>
          <w:rFonts w:ascii="Times New Roman" w:hAnsi="Times New Roman"/>
          <w:b w:val="0"/>
          <w:sz w:val="28"/>
          <w:szCs w:val="28"/>
        </w:rPr>
        <w:t>Набережные Моркваши.</w:t>
      </w:r>
    </w:p>
    <w:p w:rsidR="00D87327" w:rsidRPr="00B62306" w:rsidRDefault="00D87327" w:rsidP="00C40935">
      <w:pPr>
        <w:pStyle w:val="ConsPlusTitle"/>
        <w:tabs>
          <w:tab w:val="left" w:pos="284"/>
        </w:tabs>
        <w:spacing w:line="276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62306">
        <w:rPr>
          <w:rFonts w:ascii="Times New Roman" w:hAnsi="Times New Roman"/>
          <w:b w:val="0"/>
          <w:sz w:val="28"/>
          <w:szCs w:val="28"/>
        </w:rPr>
        <w:t>Напомним, еще 31 декабря 2019 года Постановлением Кабинета министров Республики Татарстан была утверждена Региональная программа газификации жилищно-коммунального хозяйства, промышленных и иных организаций Республики Татарстан на 2019 – 2023 годы. Согласно программе было намечено строительство следующих объектов на нашей территории:</w:t>
      </w:r>
    </w:p>
    <w:p w:rsidR="00D87327" w:rsidRPr="00B62306" w:rsidRDefault="00D87327" w:rsidP="00C40935">
      <w:pPr>
        <w:pStyle w:val="ConsPlusTitle"/>
        <w:numPr>
          <w:ilvl w:val="0"/>
          <w:numId w:val="4"/>
        </w:numPr>
        <w:tabs>
          <w:tab w:val="left" w:pos="284"/>
        </w:tabs>
        <w:spacing w:line="276" w:lineRule="auto"/>
        <w:ind w:left="0"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62306">
        <w:rPr>
          <w:rFonts w:ascii="Times New Roman" w:hAnsi="Times New Roman"/>
          <w:b w:val="0"/>
          <w:sz w:val="28"/>
          <w:szCs w:val="28"/>
        </w:rPr>
        <w:t xml:space="preserve">Газопровод нового микрорайона с. Набережные Моркваши. </w:t>
      </w:r>
    </w:p>
    <w:p w:rsidR="00D87327" w:rsidRPr="00B62306" w:rsidRDefault="00D87327" w:rsidP="00C40935">
      <w:pPr>
        <w:pStyle w:val="ConsPlusTitle"/>
        <w:numPr>
          <w:ilvl w:val="0"/>
          <w:numId w:val="4"/>
        </w:numPr>
        <w:tabs>
          <w:tab w:val="left" w:pos="284"/>
        </w:tabs>
        <w:spacing w:line="276" w:lineRule="auto"/>
        <w:ind w:left="0"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B62306">
        <w:rPr>
          <w:rFonts w:ascii="Times New Roman" w:hAnsi="Times New Roman"/>
          <w:b w:val="0"/>
          <w:sz w:val="28"/>
          <w:szCs w:val="28"/>
        </w:rPr>
        <w:t>Закольцовка</w:t>
      </w:r>
      <w:proofErr w:type="spellEnd"/>
      <w:r w:rsidRPr="00B62306">
        <w:rPr>
          <w:rFonts w:ascii="Times New Roman" w:hAnsi="Times New Roman"/>
          <w:b w:val="0"/>
          <w:sz w:val="28"/>
          <w:szCs w:val="28"/>
        </w:rPr>
        <w:t xml:space="preserve"> газопровода высокого давления между АГРС Елизаветино и АГРС Октябрьский Верхнеуслонского района РТ, Газопровод пройдет мимо </w:t>
      </w:r>
      <w:proofErr w:type="spellStart"/>
      <w:r w:rsidRPr="00B62306">
        <w:rPr>
          <w:rFonts w:ascii="Times New Roman" w:hAnsi="Times New Roman"/>
          <w:b w:val="0"/>
          <w:sz w:val="28"/>
          <w:szCs w:val="28"/>
        </w:rPr>
        <w:t>с</w:t>
      </w:r>
      <w:proofErr w:type="gramStart"/>
      <w:r w:rsidRPr="00B62306">
        <w:rPr>
          <w:rFonts w:ascii="Times New Roman" w:hAnsi="Times New Roman"/>
          <w:b w:val="0"/>
          <w:sz w:val="28"/>
          <w:szCs w:val="28"/>
        </w:rPr>
        <w:t>.Л</w:t>
      </w:r>
      <w:proofErr w:type="gramEnd"/>
      <w:r w:rsidRPr="00B62306">
        <w:rPr>
          <w:rFonts w:ascii="Times New Roman" w:hAnsi="Times New Roman"/>
          <w:b w:val="0"/>
          <w:sz w:val="28"/>
          <w:szCs w:val="28"/>
        </w:rPr>
        <w:t>есные</w:t>
      </w:r>
      <w:proofErr w:type="spellEnd"/>
      <w:r w:rsidRPr="00B62306">
        <w:rPr>
          <w:rFonts w:ascii="Times New Roman" w:hAnsi="Times New Roman"/>
          <w:b w:val="0"/>
          <w:sz w:val="28"/>
          <w:szCs w:val="28"/>
        </w:rPr>
        <w:t xml:space="preserve"> Моркваши, что позволит в последующем газифицировать </w:t>
      </w:r>
      <w:proofErr w:type="spellStart"/>
      <w:r w:rsidRPr="00B62306">
        <w:rPr>
          <w:rFonts w:ascii="Times New Roman" w:hAnsi="Times New Roman"/>
          <w:b w:val="0"/>
          <w:sz w:val="28"/>
          <w:szCs w:val="28"/>
        </w:rPr>
        <w:t>с.Лесные</w:t>
      </w:r>
      <w:proofErr w:type="spellEnd"/>
      <w:r w:rsidRPr="00B62306">
        <w:rPr>
          <w:rFonts w:ascii="Times New Roman" w:hAnsi="Times New Roman"/>
          <w:b w:val="0"/>
          <w:sz w:val="28"/>
          <w:szCs w:val="28"/>
        </w:rPr>
        <w:t xml:space="preserve"> Моркваши.</w:t>
      </w:r>
    </w:p>
    <w:p w:rsidR="00D87327" w:rsidRPr="00B62306" w:rsidRDefault="00D87327" w:rsidP="00C40935">
      <w:pPr>
        <w:pStyle w:val="ConsPlusTitle"/>
        <w:numPr>
          <w:ilvl w:val="0"/>
          <w:numId w:val="4"/>
        </w:numPr>
        <w:tabs>
          <w:tab w:val="left" w:pos="284"/>
        </w:tabs>
        <w:spacing w:line="276" w:lineRule="auto"/>
        <w:ind w:left="0"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62306">
        <w:rPr>
          <w:rFonts w:ascii="Times New Roman" w:hAnsi="Times New Roman"/>
          <w:b w:val="0"/>
          <w:sz w:val="28"/>
          <w:szCs w:val="28"/>
        </w:rPr>
        <w:t xml:space="preserve">«Ответвление газопровода к </w:t>
      </w:r>
      <w:proofErr w:type="spellStart"/>
      <w:r w:rsidRPr="00B62306">
        <w:rPr>
          <w:rFonts w:ascii="Times New Roman" w:hAnsi="Times New Roman"/>
          <w:b w:val="0"/>
          <w:sz w:val="28"/>
          <w:szCs w:val="28"/>
        </w:rPr>
        <w:t>п</w:t>
      </w:r>
      <w:proofErr w:type="gramStart"/>
      <w:r w:rsidRPr="00B62306">
        <w:rPr>
          <w:rFonts w:ascii="Times New Roman" w:hAnsi="Times New Roman"/>
          <w:b w:val="0"/>
          <w:sz w:val="28"/>
          <w:szCs w:val="28"/>
        </w:rPr>
        <w:t>.П</w:t>
      </w:r>
      <w:proofErr w:type="gramEnd"/>
      <w:r w:rsidRPr="00B62306">
        <w:rPr>
          <w:rFonts w:ascii="Times New Roman" w:hAnsi="Times New Roman"/>
          <w:b w:val="0"/>
          <w:sz w:val="28"/>
          <w:szCs w:val="28"/>
        </w:rPr>
        <w:t>ятидворье</w:t>
      </w:r>
      <w:proofErr w:type="spellEnd"/>
      <w:r w:rsidRPr="00B62306">
        <w:rPr>
          <w:rFonts w:ascii="Times New Roman" w:hAnsi="Times New Roman"/>
          <w:b w:val="0"/>
          <w:sz w:val="28"/>
          <w:szCs w:val="28"/>
        </w:rPr>
        <w:t xml:space="preserve"> Верхнеуслонского района РТ», что позволит в последующем газифицировать сам поселок.</w:t>
      </w:r>
    </w:p>
    <w:p w:rsidR="00D87327" w:rsidRPr="00B62306" w:rsidRDefault="00974E8D" w:rsidP="00C40935">
      <w:pPr>
        <w:pStyle w:val="ConsPlusTitle"/>
        <w:tabs>
          <w:tab w:val="left" w:pos="284"/>
        </w:tabs>
        <w:spacing w:line="276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62306">
        <w:rPr>
          <w:rFonts w:ascii="Times New Roman" w:hAnsi="Times New Roman"/>
          <w:b w:val="0"/>
          <w:sz w:val="28"/>
          <w:szCs w:val="28"/>
        </w:rPr>
        <w:t xml:space="preserve">Но, </w:t>
      </w:r>
      <w:r w:rsidR="00AE4262" w:rsidRPr="00B62306">
        <w:rPr>
          <w:rFonts w:ascii="Times New Roman" w:hAnsi="Times New Roman"/>
          <w:b w:val="0"/>
          <w:sz w:val="28"/>
          <w:szCs w:val="28"/>
        </w:rPr>
        <w:t>к сожалению</w:t>
      </w:r>
      <w:r w:rsidRPr="00B62306">
        <w:rPr>
          <w:rFonts w:ascii="Times New Roman" w:hAnsi="Times New Roman"/>
          <w:b w:val="0"/>
          <w:sz w:val="28"/>
          <w:szCs w:val="28"/>
        </w:rPr>
        <w:t>,</w:t>
      </w:r>
      <w:r w:rsidR="00AE4262" w:rsidRPr="00B62306">
        <w:rPr>
          <w:rFonts w:ascii="Times New Roman" w:hAnsi="Times New Roman"/>
          <w:b w:val="0"/>
          <w:sz w:val="28"/>
          <w:szCs w:val="28"/>
        </w:rPr>
        <w:t xml:space="preserve"> в связи с пандемией, вызвавшей экономический кризис, снижение доходов бюджета сроки реализации программы сдвинулись.</w:t>
      </w:r>
    </w:p>
    <w:p w:rsidR="00AE4262" w:rsidRPr="00B62306" w:rsidRDefault="00AE4262" w:rsidP="00C40935">
      <w:pPr>
        <w:pStyle w:val="ConsPlusTitle"/>
        <w:tabs>
          <w:tab w:val="left" w:pos="284"/>
        </w:tabs>
        <w:spacing w:line="276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62306">
        <w:rPr>
          <w:rFonts w:ascii="Times New Roman" w:hAnsi="Times New Roman"/>
          <w:b w:val="0"/>
          <w:sz w:val="28"/>
          <w:szCs w:val="28"/>
        </w:rPr>
        <w:lastRenderedPageBreak/>
        <w:t>По первому пункту на сегодняшний день заканчивается проектирование, начался отвод земли для строительства газопровода.</w:t>
      </w:r>
    </w:p>
    <w:p w:rsidR="00AE4262" w:rsidRPr="00B62306" w:rsidRDefault="00AE4262" w:rsidP="00C40935">
      <w:pPr>
        <w:pStyle w:val="ConsPlusTitle"/>
        <w:tabs>
          <w:tab w:val="left" w:pos="284"/>
        </w:tabs>
        <w:spacing w:line="276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62306">
        <w:rPr>
          <w:rFonts w:ascii="Times New Roman" w:hAnsi="Times New Roman"/>
          <w:b w:val="0"/>
          <w:sz w:val="28"/>
          <w:szCs w:val="28"/>
        </w:rPr>
        <w:t xml:space="preserve">По второму, третьему пунктам </w:t>
      </w:r>
      <w:r w:rsidR="00B13279" w:rsidRPr="00B62306">
        <w:rPr>
          <w:rFonts w:ascii="Times New Roman" w:hAnsi="Times New Roman"/>
          <w:b w:val="0"/>
          <w:sz w:val="28"/>
          <w:szCs w:val="28"/>
        </w:rPr>
        <w:t xml:space="preserve">на 2021 год </w:t>
      </w:r>
      <w:r w:rsidRPr="00B62306">
        <w:rPr>
          <w:rFonts w:ascii="Times New Roman" w:hAnsi="Times New Roman"/>
          <w:b w:val="0"/>
          <w:sz w:val="28"/>
          <w:szCs w:val="28"/>
        </w:rPr>
        <w:t>запланирована подготовка проектно-сметной документации и закупка оборудования.</w:t>
      </w:r>
    </w:p>
    <w:p w:rsidR="00D87327" w:rsidRPr="00B62306" w:rsidRDefault="00AE4262" w:rsidP="00C40935">
      <w:pPr>
        <w:pStyle w:val="ConsPlusTitle"/>
        <w:tabs>
          <w:tab w:val="left" w:pos="284"/>
        </w:tabs>
        <w:spacing w:line="276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62306">
        <w:rPr>
          <w:rFonts w:ascii="Times New Roman" w:hAnsi="Times New Roman"/>
          <w:b w:val="0"/>
          <w:sz w:val="28"/>
          <w:szCs w:val="28"/>
        </w:rPr>
        <w:t xml:space="preserve">По плану на 2020 год у нас было запланировано строительство газопровода по улицам Молодежная, Полевая, Дружбы. Но в связи с сокращением бюджетного финансирования данный проект был перенесен на 2021год. На сходе граждан владельцы домов и земельных участков приняли </w:t>
      </w:r>
      <w:proofErr w:type="gramStart"/>
      <w:r w:rsidRPr="00B62306">
        <w:rPr>
          <w:rFonts w:ascii="Times New Roman" w:hAnsi="Times New Roman"/>
          <w:b w:val="0"/>
          <w:sz w:val="28"/>
          <w:szCs w:val="28"/>
        </w:rPr>
        <w:t xml:space="preserve">решение </w:t>
      </w:r>
      <w:r w:rsidR="00B13279" w:rsidRPr="00B62306">
        <w:rPr>
          <w:rFonts w:ascii="Times New Roman" w:hAnsi="Times New Roman"/>
          <w:b w:val="0"/>
          <w:sz w:val="28"/>
          <w:szCs w:val="28"/>
        </w:rPr>
        <w:t>не дожидаться</w:t>
      </w:r>
      <w:proofErr w:type="gramEnd"/>
      <w:r w:rsidR="00B13279" w:rsidRPr="00B62306">
        <w:rPr>
          <w:rFonts w:ascii="Times New Roman" w:hAnsi="Times New Roman"/>
          <w:b w:val="0"/>
          <w:sz w:val="28"/>
          <w:szCs w:val="28"/>
        </w:rPr>
        <w:t xml:space="preserve"> 2021 года, </w:t>
      </w:r>
      <w:r w:rsidRPr="00B62306">
        <w:rPr>
          <w:rFonts w:ascii="Times New Roman" w:hAnsi="Times New Roman"/>
          <w:b w:val="0"/>
          <w:sz w:val="28"/>
          <w:szCs w:val="28"/>
        </w:rPr>
        <w:t xml:space="preserve">сложиться и самим построить данный объект. Нами, благодаря содействию </w:t>
      </w:r>
      <w:r w:rsidR="00974E8D" w:rsidRPr="00B62306">
        <w:rPr>
          <w:rFonts w:ascii="Times New Roman" w:hAnsi="Times New Roman"/>
          <w:b w:val="0"/>
          <w:sz w:val="28"/>
          <w:szCs w:val="28"/>
        </w:rPr>
        <w:t xml:space="preserve">руководства района, </w:t>
      </w:r>
      <w:r w:rsidRPr="00B62306">
        <w:rPr>
          <w:rFonts w:ascii="Times New Roman" w:hAnsi="Times New Roman"/>
          <w:b w:val="0"/>
          <w:sz w:val="28"/>
          <w:szCs w:val="28"/>
        </w:rPr>
        <w:t>был предоставл</w:t>
      </w:r>
      <w:r w:rsidR="00974E8D" w:rsidRPr="00B62306">
        <w:rPr>
          <w:rFonts w:ascii="Times New Roman" w:hAnsi="Times New Roman"/>
          <w:b w:val="0"/>
          <w:sz w:val="28"/>
          <w:szCs w:val="28"/>
        </w:rPr>
        <w:t xml:space="preserve">ен экскаватор для копки траншеи под газопровод. В декабре 2020 года газ был пущен в дома. </w:t>
      </w:r>
    </w:p>
    <w:p w:rsidR="00974E8D" w:rsidRPr="00B62306" w:rsidRDefault="00974E8D" w:rsidP="00C40935">
      <w:pPr>
        <w:pStyle w:val="ConsPlusTitle"/>
        <w:tabs>
          <w:tab w:val="left" w:pos="284"/>
        </w:tabs>
        <w:spacing w:line="276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62306">
        <w:rPr>
          <w:rFonts w:ascii="Times New Roman" w:hAnsi="Times New Roman"/>
          <w:b w:val="0"/>
          <w:sz w:val="28"/>
          <w:szCs w:val="28"/>
        </w:rPr>
        <w:t>Так же по одной из этих улиц, по улице Молодежная, мы включены в программу строительства дорог, по которой в 2021 году будет защебенено 200 метров дорожного полотна.</w:t>
      </w:r>
      <w:r w:rsidR="009C64F5" w:rsidRPr="00B6230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C64F5" w:rsidRPr="00B62306" w:rsidRDefault="009C64F5" w:rsidP="00C40935">
      <w:pPr>
        <w:pStyle w:val="ConsPlusTitle"/>
        <w:tabs>
          <w:tab w:val="left" w:pos="284"/>
        </w:tabs>
        <w:spacing w:line="276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62306">
        <w:rPr>
          <w:rFonts w:ascii="Times New Roman" w:hAnsi="Times New Roman"/>
          <w:b w:val="0"/>
          <w:sz w:val="28"/>
          <w:szCs w:val="28"/>
        </w:rPr>
        <w:t>В Республике Татарстан имеется программа поддержки садоводов, по которой в нынешнем году будет отремонтирована подъездная дорога к СНТ «Вагонник». Эту дорогу также используют владельцы домов в новом микрорайоне.</w:t>
      </w:r>
    </w:p>
    <w:p w:rsidR="00BD019E" w:rsidRPr="00B62306" w:rsidRDefault="00E650F5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30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Одним из основных направлений в работе Исполнительного комитета Набережно-Морквашского сельского поселения является благоустройство населенных пунктов. </w:t>
      </w: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с весны до осени в населенных пунктах проходят </w:t>
      </w:r>
      <w:r w:rsidR="00DB2395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</w:t>
      </w: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по поддержанию чистоты, порядка и противопожарно</w:t>
      </w:r>
      <w:r w:rsidR="00DB2395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</w:t>
      </w:r>
      <w:r w:rsidR="00DB2395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сти</w:t>
      </w: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которых участвуют организации, учреждения, жители.</w:t>
      </w:r>
      <w:r w:rsidR="00546E63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зимнее время регулярно очищаются дороги от снега. На сегодняшний день на территории поселения регулярно работает 3 трактора: в </w:t>
      </w:r>
      <w:proofErr w:type="spellStart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Start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икольский</w:t>
      </w:r>
      <w:proofErr w:type="spellEnd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чисткой дорог занимается </w:t>
      </w:r>
      <w:proofErr w:type="spellStart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Хузьяхметов</w:t>
      </w:r>
      <w:proofErr w:type="spellEnd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Радик </w:t>
      </w:r>
      <w:proofErr w:type="spellStart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Минниахметович</w:t>
      </w:r>
      <w:proofErr w:type="spellEnd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с.Лесные</w:t>
      </w:r>
      <w:proofErr w:type="spellEnd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Моркваши – Сутулов Андрей Алексеевич, в </w:t>
      </w:r>
      <w:proofErr w:type="spellStart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с.Набережные</w:t>
      </w:r>
      <w:proofErr w:type="spellEnd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Моркваши территория очищается снегоуборочной техникой Исполнительного комитета Набережно-Морквашского сельского поселения. В феврале в  </w:t>
      </w:r>
      <w:proofErr w:type="spellStart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абережные</w:t>
      </w:r>
      <w:proofErr w:type="spellEnd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Моркваши планируется задействовать дополнительно еще 1 частный трактор.</w:t>
      </w:r>
    </w:p>
    <w:p w:rsidR="009642D0" w:rsidRPr="00B62306" w:rsidRDefault="00BD019E" w:rsidP="00C40935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</w:t>
      </w:r>
      <w:r w:rsidR="009642D0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Набережно-Морквашском</w:t>
      </w: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42D0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сельском поселении проходят работы по ликвидации </w:t>
      </w: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незаконно размещенн</w:t>
      </w:r>
      <w:r w:rsidR="009642D0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реклам</w:t>
      </w:r>
      <w:r w:rsidR="009642D0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Периодически силами работников Исполнительного комитета убираются обочины </w:t>
      </w:r>
      <w:r w:rsidR="009642D0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федеральных </w:t>
      </w: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</w:t>
      </w:r>
      <w:r w:rsidR="009642D0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дорог</w:t>
      </w: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9642D0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естного значения. Производится спил аварийных деревьев</w:t>
      </w:r>
      <w:r w:rsidR="00614784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14784" w:rsidRPr="00B62306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="00614784" w:rsidRPr="00B62306">
        <w:rPr>
          <w:rFonts w:ascii="Times New Roman" w:hAnsi="Times New Roman" w:cs="Times New Roman"/>
          <w:sz w:val="28"/>
          <w:szCs w:val="28"/>
        </w:rPr>
        <w:t xml:space="preserve"> территории поселения, обочин центральных дорог, </w:t>
      </w:r>
      <w:proofErr w:type="spellStart"/>
      <w:r w:rsidR="00614784" w:rsidRPr="00B62306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614784" w:rsidRPr="00B62306">
        <w:rPr>
          <w:rFonts w:ascii="Times New Roman" w:hAnsi="Times New Roman" w:cs="Times New Roman"/>
          <w:sz w:val="28"/>
          <w:szCs w:val="28"/>
        </w:rPr>
        <w:t xml:space="preserve"> внутри поселковых дорог. Совместно с бюджетными организациями, школьниками и жителями поселения были проведены две акции по посадке саженцев хвойных пород деревьев.  </w:t>
      </w:r>
    </w:p>
    <w:p w:rsidR="00A141AD" w:rsidRPr="00B62306" w:rsidRDefault="00C21CB7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Регулярно местными жителями организовываются субботники по уборке территории кладбища в </w:t>
      </w:r>
      <w:proofErr w:type="spellStart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Start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икольский</w:t>
      </w:r>
      <w:proofErr w:type="spellEnd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702EE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33C1B" w:rsidRPr="00B62306" w:rsidRDefault="00C33C1B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702EE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а мусульманском кладбище</w:t>
      </w: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села</w:t>
      </w:r>
      <w:proofErr w:type="gramEnd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Набережные Моркваши</w:t>
      </w:r>
      <w:r w:rsidR="00A702EE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за спонсор</w:t>
      </w:r>
      <w:r w:rsid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ские средства было установлено 11</w:t>
      </w: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секций</w:t>
      </w:r>
      <w:r w:rsidR="009F57AA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забора, установлен вагончик для хранения инвентаря.</w:t>
      </w:r>
    </w:p>
    <w:p w:rsidR="00614784" w:rsidRPr="00B62306" w:rsidRDefault="00C33C1B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развитием промышленной площадки, увеличения количества жителей, близость расположения садовых некоммерческих товариществ способствует увеличению трафика движения автомобилей по улице Красавина </w:t>
      </w:r>
      <w:proofErr w:type="spellStart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абережные</w:t>
      </w:r>
      <w:proofErr w:type="spellEnd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Моркваши, что негативно сказывается на безопасном передвижении жителей села, в том числе </w:t>
      </w:r>
      <w:r w:rsidR="002C2AAC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</w:t>
      </w:r>
      <w:r w:rsidR="002C2AAC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эту проблему нас заставило обратить внимание обращение граждан, в том числе через общественный прием партии Единая Россия. </w:t>
      </w:r>
      <w:r w:rsidR="00FF6E23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поддержке руководства района </w:t>
      </w:r>
      <w:proofErr w:type="spellStart"/>
      <w:r w:rsidR="00FF6E23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FF6E23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="00FF6E23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абережные</w:t>
      </w:r>
      <w:proofErr w:type="spellEnd"/>
      <w:r w:rsidR="00FF6E23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Моркваши включено в </w:t>
      </w:r>
      <w:r w:rsidR="00F2281F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национальный проект в </w:t>
      </w:r>
      <w:r w:rsidR="00FF6E23" w:rsidRPr="00C65F09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r w:rsidR="00F2281F" w:rsidRPr="00C65F0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F6E23" w:rsidRPr="00C6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281F" w:rsidRPr="00C65F09">
        <w:rPr>
          <w:rFonts w:ascii="Times New Roman" w:hAnsi="Times New Roman" w:cs="Times New Roman"/>
          <w:sz w:val="28"/>
          <w:szCs w:val="28"/>
          <w:shd w:val="clear" w:color="auto" w:fill="FFFFFF"/>
        </w:rPr>
        <w:t>«Комплексное развитие сельских территорий»</w:t>
      </w:r>
      <w:r w:rsidR="00FF6E23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сумму 670 </w:t>
      </w:r>
      <w:proofErr w:type="spellStart"/>
      <w:r w:rsidR="00FF6E23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тыс.руб</w:t>
      </w:r>
      <w:proofErr w:type="spellEnd"/>
      <w:r w:rsidR="00FF6E23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строительство тротуара по </w:t>
      </w:r>
      <w:proofErr w:type="spellStart"/>
      <w:r w:rsidR="00FF6E23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ул.Красавина</w:t>
      </w:r>
      <w:proofErr w:type="spellEnd"/>
      <w:r w:rsidR="00FF6E23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111F6" w:rsidRPr="00B62306" w:rsidRDefault="00614784" w:rsidP="00C409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62306">
        <w:rPr>
          <w:rFonts w:ascii="Times New Roman" w:hAnsi="Times New Roman" w:cs="Times New Roman"/>
          <w:sz w:val="28"/>
          <w:szCs w:val="28"/>
        </w:rPr>
        <w:t xml:space="preserve">В Набережно-Морквашском сельском поселении был реализован еще один национальный проект – проект «Образование». </w:t>
      </w:r>
      <w:r w:rsidR="007B0020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базе МБОУ «Набережно-Морквашская СОШ»  создана материально-техническая база для реализации основных и дополнительных общеобразовательных программ цифрового и гуманитарного профилей в центрах образования «Точка роста». </w:t>
      </w:r>
      <w:r w:rsidR="007B0020" w:rsidRPr="00B62306">
        <w:rPr>
          <w:rFonts w:ascii="Times New Roman" w:hAnsi="Times New Roman" w:cs="Times New Roman"/>
          <w:sz w:val="28"/>
          <w:szCs w:val="28"/>
        </w:rPr>
        <w:t>Центр образования «Точка роста»  создан как структурное подразделение школы, в деятельности которого применяются ещё более современные информационные технологии, средства обучения, учебное оборудование, высокоскоростной интернет и другие ресурсы Центра, которые послужат повышению каче</w:t>
      </w:r>
      <w:r w:rsidR="000E7A58">
        <w:rPr>
          <w:rFonts w:ascii="Times New Roman" w:hAnsi="Times New Roman" w:cs="Times New Roman"/>
          <w:sz w:val="28"/>
          <w:szCs w:val="28"/>
        </w:rPr>
        <w:t>ства и доступности образования.</w:t>
      </w:r>
    </w:p>
    <w:p w:rsidR="007B0020" w:rsidRPr="00B62306" w:rsidRDefault="007B0020" w:rsidP="00C409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 xml:space="preserve">В ходе реализации национального проекта «Образование» в части создания Центров образования цифрового и гуманитарного профилей «Точка роста»  проведены ремонтные работы в кабинетах Центра согласно составленным план-графикам и сметным расчетам  примерно на 1000000 </w:t>
      </w:r>
      <w:proofErr w:type="gramStart"/>
      <w:r w:rsidRPr="00B6230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62306">
        <w:rPr>
          <w:rFonts w:ascii="Times New Roman" w:hAnsi="Times New Roman" w:cs="Times New Roman"/>
          <w:sz w:val="28"/>
          <w:szCs w:val="28"/>
        </w:rPr>
        <w:t xml:space="preserve"> рублей. Под Центр выделено 4 кабинета: кабинет информатики, </w:t>
      </w:r>
      <w:proofErr w:type="spellStart"/>
      <w:r w:rsidRPr="00B62306">
        <w:rPr>
          <w:rFonts w:ascii="Times New Roman" w:hAnsi="Times New Roman" w:cs="Times New Roman"/>
          <w:sz w:val="28"/>
          <w:szCs w:val="28"/>
        </w:rPr>
        <w:t>обж</w:t>
      </w:r>
      <w:proofErr w:type="spellEnd"/>
      <w:r w:rsidRPr="00B62306">
        <w:rPr>
          <w:rFonts w:ascii="Times New Roman" w:hAnsi="Times New Roman" w:cs="Times New Roman"/>
          <w:sz w:val="28"/>
          <w:szCs w:val="28"/>
        </w:rPr>
        <w:t>, технологии</w:t>
      </w:r>
      <w:proofErr w:type="gramStart"/>
      <w:r w:rsidRPr="00B62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2306">
        <w:rPr>
          <w:rFonts w:ascii="Times New Roman" w:hAnsi="Times New Roman" w:cs="Times New Roman"/>
          <w:sz w:val="28"/>
          <w:szCs w:val="28"/>
        </w:rPr>
        <w:t>шахматная зона. 4 педагога,1 руководитель  были обучены в рамках программы, где получили свои сертификаты. На данный момент все оборудование поступило.</w:t>
      </w:r>
    </w:p>
    <w:p w:rsidR="007B0020" w:rsidRPr="00B62306" w:rsidRDefault="00FA2FBE" w:rsidP="00C409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306">
        <w:rPr>
          <w:rFonts w:ascii="Times New Roman" w:eastAsia="Times New Roman" w:hAnsi="Times New Roman" w:cs="Times New Roman"/>
          <w:sz w:val="28"/>
          <w:szCs w:val="28"/>
        </w:rPr>
        <w:t>В школе по Точке Роста р</w:t>
      </w:r>
      <w:r w:rsidR="007B0020" w:rsidRPr="00B62306">
        <w:rPr>
          <w:rFonts w:ascii="Times New Roman" w:eastAsia="Times New Roman" w:hAnsi="Times New Roman" w:cs="Times New Roman"/>
          <w:sz w:val="28"/>
          <w:szCs w:val="28"/>
        </w:rPr>
        <w:t>аботают  3 кружка</w:t>
      </w:r>
    </w:p>
    <w:p w:rsidR="007B0020" w:rsidRPr="00B62306" w:rsidRDefault="007B0020" w:rsidP="00C4093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306">
        <w:rPr>
          <w:rFonts w:ascii="Times New Roman" w:eastAsia="Times New Roman" w:hAnsi="Times New Roman" w:cs="Times New Roman"/>
          <w:sz w:val="28"/>
          <w:szCs w:val="28"/>
        </w:rPr>
        <w:t>1. Робототехника и Шахмат</w:t>
      </w:r>
      <w:proofErr w:type="gramStart"/>
      <w:r w:rsidRPr="00B62306">
        <w:rPr>
          <w:rFonts w:ascii="Times New Roman" w:eastAsia="Times New Roman" w:hAnsi="Times New Roman" w:cs="Times New Roman"/>
          <w:sz w:val="28"/>
          <w:szCs w:val="28"/>
        </w:rPr>
        <w:t>ы–</w:t>
      </w:r>
      <w:proofErr w:type="gramEnd"/>
      <w:r w:rsidRPr="00B62306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Ширяев Александр Геннадьевич</w:t>
      </w:r>
    </w:p>
    <w:p w:rsidR="007B0020" w:rsidRPr="00B62306" w:rsidRDefault="007B0020" w:rsidP="000E7A58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306">
        <w:rPr>
          <w:rFonts w:ascii="Times New Roman" w:eastAsia="Times New Roman" w:hAnsi="Times New Roman" w:cs="Times New Roman"/>
          <w:sz w:val="28"/>
          <w:szCs w:val="28"/>
        </w:rPr>
        <w:t xml:space="preserve">2.Авиамоделирование – Преподаватель  </w:t>
      </w:r>
      <w:proofErr w:type="spellStart"/>
      <w:r w:rsidRPr="00B62306">
        <w:rPr>
          <w:rFonts w:ascii="Times New Roman" w:eastAsia="Times New Roman" w:hAnsi="Times New Roman" w:cs="Times New Roman"/>
          <w:sz w:val="28"/>
          <w:szCs w:val="28"/>
        </w:rPr>
        <w:t>Слушкин</w:t>
      </w:r>
      <w:proofErr w:type="spellEnd"/>
      <w:r w:rsidRPr="00B62306">
        <w:rPr>
          <w:rFonts w:ascii="Times New Roman" w:eastAsia="Times New Roman" w:hAnsi="Times New Roman" w:cs="Times New Roman"/>
          <w:sz w:val="28"/>
          <w:szCs w:val="28"/>
        </w:rPr>
        <w:t xml:space="preserve"> Александр Михайлович.</w:t>
      </w:r>
    </w:p>
    <w:p w:rsidR="007B0020" w:rsidRPr="00B62306" w:rsidRDefault="007B0020" w:rsidP="00C65F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3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Помимо этого в школе еще имеются кружки спортивного направления: бадминтон и волейбол. </w:t>
      </w:r>
      <w:r w:rsidR="007F1306" w:rsidRPr="00B62306">
        <w:rPr>
          <w:rFonts w:ascii="Times New Roman" w:eastAsia="Times New Roman" w:hAnsi="Times New Roman" w:cs="Times New Roman"/>
          <w:sz w:val="28"/>
          <w:szCs w:val="28"/>
        </w:rPr>
        <w:t>Как мы видим, после уроков у детей имеется возможность дополнительного</w:t>
      </w:r>
      <w:r w:rsidR="00FA2FBE" w:rsidRPr="00B62306">
        <w:rPr>
          <w:rFonts w:ascii="Times New Roman" w:eastAsia="Times New Roman" w:hAnsi="Times New Roman" w:cs="Times New Roman"/>
          <w:sz w:val="28"/>
          <w:szCs w:val="28"/>
        </w:rPr>
        <w:t xml:space="preserve"> занятия. Проблемой остается занять детей в вечернее время. </w:t>
      </w:r>
    </w:p>
    <w:p w:rsidR="006111F6" w:rsidRPr="000E7A58" w:rsidRDefault="00A61682" w:rsidP="00C65F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306">
        <w:rPr>
          <w:rFonts w:ascii="Times New Roman" w:eastAsia="Times New Roman" w:hAnsi="Times New Roman" w:cs="Times New Roman"/>
          <w:sz w:val="28"/>
          <w:szCs w:val="28"/>
        </w:rPr>
        <w:t xml:space="preserve">У нас нет подростково-молодежных, подростково-спортивных клубов. К сожалению, нет кружков в </w:t>
      </w:r>
      <w:proofErr w:type="gramStart"/>
      <w:r w:rsidRPr="00B62306">
        <w:rPr>
          <w:rFonts w:ascii="Times New Roman" w:eastAsia="Times New Roman" w:hAnsi="Times New Roman" w:cs="Times New Roman"/>
          <w:sz w:val="28"/>
          <w:szCs w:val="28"/>
        </w:rPr>
        <w:t>существующем</w:t>
      </w:r>
      <w:proofErr w:type="gramEnd"/>
      <w:r w:rsidRPr="00B62306">
        <w:rPr>
          <w:rFonts w:ascii="Times New Roman" w:eastAsia="Times New Roman" w:hAnsi="Times New Roman" w:cs="Times New Roman"/>
          <w:sz w:val="28"/>
          <w:szCs w:val="28"/>
        </w:rPr>
        <w:t xml:space="preserve"> СДК.  Родители, у которых есть возможность, возят своих детей в Верхний Услон, </w:t>
      </w:r>
      <w:proofErr w:type="spellStart"/>
      <w:r w:rsidRPr="00B6230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B62306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B62306">
        <w:rPr>
          <w:rFonts w:ascii="Times New Roman" w:eastAsia="Times New Roman" w:hAnsi="Times New Roman" w:cs="Times New Roman"/>
          <w:sz w:val="28"/>
          <w:szCs w:val="28"/>
        </w:rPr>
        <w:t>ннополис</w:t>
      </w:r>
      <w:proofErr w:type="spellEnd"/>
      <w:r w:rsidRPr="00B623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2306">
        <w:rPr>
          <w:rFonts w:ascii="Times New Roman" w:eastAsia="Times New Roman" w:hAnsi="Times New Roman" w:cs="Times New Roman"/>
          <w:sz w:val="28"/>
          <w:szCs w:val="28"/>
        </w:rPr>
        <w:t>г.Казань</w:t>
      </w:r>
      <w:proofErr w:type="spellEnd"/>
      <w:r w:rsidRPr="00B62306">
        <w:rPr>
          <w:rFonts w:ascii="Times New Roman" w:eastAsia="Times New Roman" w:hAnsi="Times New Roman" w:cs="Times New Roman"/>
          <w:sz w:val="28"/>
          <w:szCs w:val="28"/>
        </w:rPr>
        <w:t>. Но есть дети, которые лишены этой возможности. У нас есть помещения: детский сад, школа, СДК, но нет ставок тренера.</w:t>
      </w:r>
    </w:p>
    <w:p w:rsidR="00B13279" w:rsidRPr="00B62306" w:rsidRDefault="00FA2FBE" w:rsidP="00C65F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306">
        <w:rPr>
          <w:rFonts w:ascii="Times New Roman" w:eastAsia="Times New Roman" w:hAnsi="Times New Roman" w:cs="Times New Roman"/>
          <w:sz w:val="28"/>
          <w:szCs w:val="28"/>
        </w:rPr>
        <w:t xml:space="preserve">Хотел бы обратиться к Вам, Марат Галимзянович! </w:t>
      </w:r>
      <w:r w:rsidR="0047559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62306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</w:t>
      </w:r>
      <w:r w:rsidR="0026569F" w:rsidRPr="00B62306">
        <w:rPr>
          <w:rFonts w:ascii="Times New Roman" w:eastAsia="Times New Roman" w:hAnsi="Times New Roman" w:cs="Times New Roman"/>
          <w:sz w:val="28"/>
          <w:szCs w:val="28"/>
        </w:rPr>
        <w:t xml:space="preserve">возможность </w:t>
      </w:r>
      <w:r w:rsidRPr="00B62306">
        <w:rPr>
          <w:rFonts w:ascii="Times New Roman" w:eastAsia="Times New Roman" w:hAnsi="Times New Roman" w:cs="Times New Roman"/>
          <w:sz w:val="28"/>
          <w:szCs w:val="28"/>
        </w:rPr>
        <w:t>открыт</w:t>
      </w:r>
      <w:r w:rsidR="0026569F" w:rsidRPr="00B62306">
        <w:rPr>
          <w:rFonts w:ascii="Times New Roman" w:eastAsia="Times New Roman" w:hAnsi="Times New Roman" w:cs="Times New Roman"/>
          <w:sz w:val="28"/>
          <w:szCs w:val="28"/>
        </w:rPr>
        <w:t>ь филиалы ПМК или</w:t>
      </w:r>
      <w:r w:rsidRPr="00B62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69F" w:rsidRPr="00B62306">
        <w:rPr>
          <w:rFonts w:ascii="Times New Roman" w:eastAsia="Times New Roman" w:hAnsi="Times New Roman" w:cs="Times New Roman"/>
          <w:sz w:val="28"/>
          <w:szCs w:val="28"/>
        </w:rPr>
        <w:t xml:space="preserve">выделить ставки тренера для </w:t>
      </w:r>
      <w:r w:rsidRPr="00B62306">
        <w:rPr>
          <w:rFonts w:ascii="Times New Roman" w:eastAsia="Times New Roman" w:hAnsi="Times New Roman" w:cs="Times New Roman"/>
          <w:sz w:val="28"/>
          <w:szCs w:val="28"/>
        </w:rPr>
        <w:t>кружков в вечернее время на базе школы.</w:t>
      </w:r>
      <w:r w:rsidR="0026569F" w:rsidRPr="00B62306">
        <w:rPr>
          <w:rFonts w:ascii="Times New Roman" w:eastAsia="Times New Roman" w:hAnsi="Times New Roman" w:cs="Times New Roman"/>
          <w:sz w:val="28"/>
          <w:szCs w:val="28"/>
        </w:rPr>
        <w:t xml:space="preserve"> Нам необходимо это для того, чтобы дети, молодые ребята проводили свой досуг с пользой для своего развития. </w:t>
      </w:r>
      <w:r w:rsidR="004D69A4" w:rsidRPr="00B62306">
        <w:rPr>
          <w:rFonts w:ascii="Times New Roman" w:eastAsia="Times New Roman" w:hAnsi="Times New Roman" w:cs="Times New Roman"/>
          <w:sz w:val="28"/>
          <w:szCs w:val="28"/>
        </w:rPr>
        <w:t>Чтобы не повторился случай, который произошел в начале октября 2020 г</w:t>
      </w:r>
      <w:r w:rsidR="00F2281F" w:rsidRPr="00B62306">
        <w:rPr>
          <w:rFonts w:ascii="Times New Roman" w:eastAsia="Times New Roman" w:hAnsi="Times New Roman" w:cs="Times New Roman"/>
          <w:sz w:val="28"/>
          <w:szCs w:val="28"/>
        </w:rPr>
        <w:t>ода, когда сгорел склад с сеном, в котором, к счастью, никто не пострадал.</w:t>
      </w:r>
    </w:p>
    <w:p w:rsidR="00B13279" w:rsidRPr="00B62306" w:rsidRDefault="00F2281F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один инцидент, связанный с несоблюдением правил пожарной безопасности произошел</w:t>
      </w:r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 января 2021 года на территории коттеджного поселка «</w:t>
      </w:r>
      <w:proofErr w:type="spellStart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Пятидворье</w:t>
      </w:r>
      <w:proofErr w:type="spellEnd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», в которо</w:t>
      </w: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погибли 4 человека, 2-е из которых дети- 2008 и 2012 года рождения. Площадь возгорания составила всего лишь 6 </w:t>
      </w:r>
      <w:proofErr w:type="spellStart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но из-за сильного задымления люди задохнулись во сне. Сейчас в средствах массовой информации идет активная агитация по установке пожарных </w:t>
      </w:r>
      <w:proofErr w:type="spellStart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извещателей</w:t>
      </w:r>
      <w:proofErr w:type="spellEnd"/>
      <w:r w:rsidR="00B13279"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наличии данного оборудования в этом доме, трагедии возможно и не было бы. </w:t>
      </w:r>
    </w:p>
    <w:p w:rsidR="00B13279" w:rsidRPr="00B62306" w:rsidRDefault="00B13279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Исполнительным комитетом многое делается для обеспечения пожарной безопасности населенных пунктов сельского поселения, а именно ежегодно устанавливаются дополнительные пожарные гидранты, совместно с сотрудниками МЧС с целью установки ультразвуковых </w:t>
      </w:r>
      <w:proofErr w:type="spellStart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извещателей</w:t>
      </w:r>
      <w:proofErr w:type="spellEnd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раздачей информационных листовок о мерах пожарной безопасности производится подомовой обход неблагополучных семей. </w:t>
      </w:r>
    </w:p>
    <w:p w:rsidR="003A7F65" w:rsidRPr="00B62306" w:rsidRDefault="00B13279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раз хочется обратиться к вам! </w:t>
      </w:r>
      <w:proofErr w:type="spellStart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Ответственней</w:t>
      </w:r>
      <w:proofErr w:type="spellEnd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отнеситесь к пожарной безопасности своего жилища, проверьте электропроводку, печное оборудование, дымоходы. Мы рекомендуем приобрести огнетушители, установить ультразвуковые </w:t>
      </w:r>
      <w:proofErr w:type="spellStart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извещатели</w:t>
      </w:r>
      <w:proofErr w:type="spellEnd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, цена вопроса которых 250-300 руб. за штук</w:t>
      </w:r>
      <w:proofErr w:type="gramStart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>у-</w:t>
      </w:r>
      <w:proofErr w:type="gramEnd"/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ничто, по сравнению с тем ущербом, который приносит огонь.</w:t>
      </w:r>
    </w:p>
    <w:p w:rsidR="00304BE3" w:rsidRDefault="003A7F65" w:rsidP="00C409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06">
        <w:rPr>
          <w:rFonts w:ascii="Times New Roman" w:hAnsi="Times New Roman" w:cs="Times New Roman"/>
          <w:sz w:val="28"/>
          <w:szCs w:val="28"/>
        </w:rPr>
        <w:t xml:space="preserve">На 2020 год было запланировано много мероприятий: </w:t>
      </w:r>
      <w:r w:rsidRPr="00B62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306">
        <w:rPr>
          <w:rFonts w:ascii="Times New Roman" w:hAnsi="Times New Roman" w:cs="Times New Roman"/>
          <w:sz w:val="28"/>
          <w:szCs w:val="28"/>
        </w:rPr>
        <w:t>100летие со дня образования поселка Никольский, 100-летие ТАССР,</w:t>
      </w:r>
      <w:r w:rsidRPr="00B6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75-й годовщина Победы в Великой Отечественной войне,</w:t>
      </w:r>
      <w:r w:rsidRPr="00B62306">
        <w:rPr>
          <w:rFonts w:ascii="Times New Roman" w:hAnsi="Times New Roman" w:cs="Times New Roman"/>
          <w:sz w:val="28"/>
          <w:szCs w:val="28"/>
        </w:rPr>
        <w:t xml:space="preserve"> День села и другие.  От большинства мероприятий в связи с введенными ограничительными мерами из-за пандемии пришлось отказаться, одно мероприятие было решено перенести на 2021- это </w:t>
      </w:r>
      <w:r w:rsidR="00503C4A"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всеобщая перепись населения.</w:t>
      </w:r>
      <w:r w:rsidR="00D630E2"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переписи нужно привести в порядок адресное хозяйство. </w:t>
      </w:r>
      <w:r w:rsidR="00D630E2"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Установить таблички с названиями улиц и нумерацией домов. Исполнительным комитетом </w:t>
      </w:r>
      <w:r w:rsidR="00910229"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D630E2"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установлены таблички с названиями улиц. </w:t>
      </w:r>
    </w:p>
    <w:p w:rsidR="00A56218" w:rsidRPr="00B62306" w:rsidRDefault="00CA2602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адресного хозяйства в порядок необходимо</w:t>
      </w:r>
      <w:r w:rsidR="00D630E2"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</w:t>
      </w:r>
      <w:r w:rsidR="00F42E8C" w:rsidRPr="00B62306">
        <w:rPr>
          <w:rFonts w:ascii="Times New Roman" w:hAnsi="Times New Roman" w:cs="Times New Roman"/>
          <w:sz w:val="28"/>
          <w:szCs w:val="28"/>
        </w:rPr>
        <w:t>для облегчения работы переписч</w:t>
      </w:r>
      <w:r w:rsidR="003A7F65" w:rsidRPr="00B62306">
        <w:rPr>
          <w:rFonts w:ascii="Times New Roman" w:hAnsi="Times New Roman" w:cs="Times New Roman"/>
          <w:sz w:val="28"/>
          <w:szCs w:val="28"/>
        </w:rPr>
        <w:t>иков</w:t>
      </w:r>
      <w:r w:rsidR="00D630E2"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для работы почтового отделения.</w:t>
      </w:r>
      <w:r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Актуальной остается проблема отсутствия почтальона в </w:t>
      </w:r>
      <w:proofErr w:type="spellStart"/>
      <w:r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абережные</w:t>
      </w:r>
      <w:proofErr w:type="spellEnd"/>
      <w:r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Моркваши не только в связи с </w:t>
      </w:r>
      <w:r w:rsidR="00A56218"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 заработной платой, но и в связи с проблемой доставки корреспонденции адресату:</w:t>
      </w:r>
      <w:r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</w:t>
      </w:r>
      <w:r w:rsidR="00A56218"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нумераци</w:t>
      </w:r>
      <w:r w:rsidR="00A56218"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56218"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отсутствуют </w:t>
      </w:r>
      <w:r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</w:t>
      </w:r>
      <w:r w:rsidR="00A56218" w:rsidRPr="00B62306">
        <w:rPr>
          <w:rFonts w:ascii="Times New Roman" w:eastAsia="Times New Roman" w:hAnsi="Times New Roman" w:cs="Times New Roman"/>
          <w:sz w:val="28"/>
          <w:szCs w:val="28"/>
          <w:lang w:eastAsia="ru-RU"/>
        </w:rPr>
        <w:t>е ящики.</w:t>
      </w:r>
    </w:p>
    <w:p w:rsidR="002232EF" w:rsidRPr="00B62306" w:rsidRDefault="00A56218" w:rsidP="00C40935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306">
        <w:rPr>
          <w:rFonts w:ascii="Times New Roman" w:eastAsia="Times New Roman" w:hAnsi="Times New Roman"/>
          <w:sz w:val="28"/>
          <w:szCs w:val="28"/>
          <w:lang w:eastAsia="ru-RU"/>
        </w:rPr>
        <w:t>В связи с чем, у</w:t>
      </w:r>
      <w:r w:rsidR="00CA2602" w:rsidRPr="00B62306">
        <w:rPr>
          <w:rFonts w:ascii="Times New Roman" w:eastAsia="Times New Roman" w:hAnsi="Times New Roman"/>
          <w:sz w:val="28"/>
          <w:szCs w:val="28"/>
          <w:lang w:eastAsia="ru-RU"/>
        </w:rPr>
        <w:t>важаемые жители! Просим</w:t>
      </w:r>
      <w:r w:rsidRPr="00B62306">
        <w:rPr>
          <w:rFonts w:ascii="Times New Roman" w:eastAsia="Times New Roman" w:hAnsi="Times New Roman"/>
          <w:sz w:val="28"/>
          <w:szCs w:val="28"/>
          <w:lang w:eastAsia="ru-RU"/>
        </w:rPr>
        <w:t xml:space="preserve"> Вас</w:t>
      </w:r>
      <w:r w:rsidR="00CA2602" w:rsidRPr="00B6230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установить </w:t>
      </w:r>
      <w:r w:rsidRPr="00B62306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почтовые ящики, </w:t>
      </w:r>
      <w:r w:rsidR="00CA2602" w:rsidRPr="00B62306">
        <w:rPr>
          <w:rFonts w:ascii="Times New Roman" w:eastAsia="Times New Roman" w:hAnsi="Times New Roman"/>
          <w:sz w:val="28"/>
          <w:szCs w:val="28"/>
          <w:lang w:eastAsia="ru-RU"/>
        </w:rPr>
        <w:t>таблички с нумерацией домов.</w:t>
      </w:r>
    </w:p>
    <w:p w:rsidR="00BD3B4A" w:rsidRPr="00B62306" w:rsidRDefault="00C067B9" w:rsidP="00C40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06">
        <w:rPr>
          <w:rFonts w:ascii="Times New Roman" w:hAnsi="Times New Roman" w:cs="Times New Roman"/>
          <w:sz w:val="28"/>
          <w:szCs w:val="28"/>
        </w:rPr>
        <w:t xml:space="preserve">Из года в год в </w:t>
      </w:r>
      <w:r w:rsidR="00BD682A" w:rsidRPr="00B62306">
        <w:rPr>
          <w:rFonts w:ascii="Times New Roman" w:hAnsi="Times New Roman" w:cs="Times New Roman"/>
          <w:sz w:val="28"/>
          <w:szCs w:val="28"/>
        </w:rPr>
        <w:t>Набережно-Морквашском сельском поселении</w:t>
      </w:r>
      <w:r w:rsidRPr="00B62306">
        <w:rPr>
          <w:rFonts w:ascii="Times New Roman" w:hAnsi="Times New Roman" w:cs="Times New Roman"/>
          <w:sz w:val="28"/>
          <w:szCs w:val="28"/>
        </w:rPr>
        <w:t xml:space="preserve"> большое внимание уделяется</w:t>
      </w:r>
      <w:r w:rsidR="00BD3B4A" w:rsidRPr="00B62306">
        <w:rPr>
          <w:rFonts w:ascii="Times New Roman" w:hAnsi="Times New Roman" w:cs="Times New Roman"/>
          <w:sz w:val="28"/>
          <w:szCs w:val="28"/>
        </w:rPr>
        <w:t xml:space="preserve"> </w:t>
      </w:r>
      <w:r w:rsidR="00BF6738" w:rsidRPr="00B62306">
        <w:rPr>
          <w:rFonts w:ascii="Times New Roman" w:hAnsi="Times New Roman" w:cs="Times New Roman"/>
          <w:sz w:val="28"/>
          <w:szCs w:val="28"/>
        </w:rPr>
        <w:t xml:space="preserve">празднованию </w:t>
      </w:r>
      <w:r w:rsidR="00BD3B4A" w:rsidRPr="00B62306">
        <w:rPr>
          <w:rFonts w:ascii="Times New Roman" w:hAnsi="Times New Roman" w:cs="Times New Roman"/>
          <w:sz w:val="28"/>
          <w:szCs w:val="28"/>
        </w:rPr>
        <w:t>«Международно</w:t>
      </w:r>
      <w:r w:rsidR="00BF6738" w:rsidRPr="00B62306">
        <w:rPr>
          <w:rFonts w:ascii="Times New Roman" w:hAnsi="Times New Roman" w:cs="Times New Roman"/>
          <w:sz w:val="28"/>
          <w:szCs w:val="28"/>
        </w:rPr>
        <w:t>го</w:t>
      </w:r>
      <w:r w:rsidR="00BD3B4A" w:rsidRPr="00B62306">
        <w:rPr>
          <w:rFonts w:ascii="Times New Roman" w:hAnsi="Times New Roman" w:cs="Times New Roman"/>
          <w:sz w:val="28"/>
          <w:szCs w:val="28"/>
        </w:rPr>
        <w:t xml:space="preserve"> </w:t>
      </w:r>
      <w:r w:rsidRPr="00B62306">
        <w:rPr>
          <w:rFonts w:ascii="Times New Roman" w:hAnsi="Times New Roman" w:cs="Times New Roman"/>
          <w:sz w:val="28"/>
          <w:szCs w:val="28"/>
        </w:rPr>
        <w:t>Д</w:t>
      </w:r>
      <w:r w:rsidR="00BF6738" w:rsidRPr="00B62306">
        <w:rPr>
          <w:rFonts w:ascii="Times New Roman" w:hAnsi="Times New Roman" w:cs="Times New Roman"/>
          <w:sz w:val="28"/>
          <w:szCs w:val="28"/>
        </w:rPr>
        <w:t>ня</w:t>
      </w:r>
      <w:r w:rsidRPr="00B62306">
        <w:rPr>
          <w:rFonts w:ascii="Times New Roman" w:hAnsi="Times New Roman" w:cs="Times New Roman"/>
          <w:sz w:val="28"/>
          <w:szCs w:val="28"/>
        </w:rPr>
        <w:t xml:space="preserve"> пожилых людей</w:t>
      </w:r>
      <w:r w:rsidR="00BD3B4A" w:rsidRPr="00B62306">
        <w:rPr>
          <w:rFonts w:ascii="Times New Roman" w:hAnsi="Times New Roman" w:cs="Times New Roman"/>
          <w:sz w:val="28"/>
          <w:szCs w:val="28"/>
        </w:rPr>
        <w:t>»</w:t>
      </w:r>
      <w:r w:rsidR="00FC561F" w:rsidRPr="00B62306">
        <w:rPr>
          <w:rFonts w:ascii="Times New Roman" w:hAnsi="Times New Roman" w:cs="Times New Roman"/>
          <w:sz w:val="28"/>
          <w:szCs w:val="28"/>
        </w:rPr>
        <w:t>, который отмечается 1 октября.</w:t>
      </w:r>
      <w:r w:rsidR="00FC561F" w:rsidRPr="00B62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61F" w:rsidRPr="00B62306">
        <w:rPr>
          <w:rFonts w:ascii="Times New Roman" w:hAnsi="Times New Roman" w:cs="Times New Roman"/>
          <w:sz w:val="28"/>
          <w:szCs w:val="28"/>
        </w:rPr>
        <w:t>Это праздник старшего поколения – наших дедушек, бабушек, родителей. Эта праздничная дата еще один повод выразить свою любовь, заботу,  поддержку и уважение – в них так нуждается поколение, так много сделавшее для нас.</w:t>
      </w:r>
      <w:r w:rsidR="003A7F65" w:rsidRPr="00B62306">
        <w:rPr>
          <w:rFonts w:ascii="Times New Roman" w:hAnsi="Times New Roman" w:cs="Times New Roman"/>
          <w:sz w:val="28"/>
          <w:szCs w:val="28"/>
        </w:rPr>
        <w:t xml:space="preserve"> В 2020 году, с известными событиями, все праздничные мероприятия были отменены.</w:t>
      </w:r>
      <w:r w:rsidR="00FC561F" w:rsidRPr="00B62306">
        <w:rPr>
          <w:rFonts w:ascii="Times New Roman" w:hAnsi="Times New Roman" w:cs="Times New Roman"/>
          <w:sz w:val="28"/>
          <w:szCs w:val="28"/>
        </w:rPr>
        <w:t xml:space="preserve"> </w:t>
      </w:r>
      <w:r w:rsidR="003A7F65" w:rsidRPr="00B62306">
        <w:rPr>
          <w:rFonts w:ascii="Times New Roman" w:hAnsi="Times New Roman" w:cs="Times New Roman"/>
          <w:sz w:val="28"/>
          <w:szCs w:val="28"/>
        </w:rPr>
        <w:t xml:space="preserve">Но </w:t>
      </w:r>
      <w:r w:rsidR="00FC561F" w:rsidRPr="00B62306">
        <w:rPr>
          <w:rFonts w:ascii="Times New Roman" w:hAnsi="Times New Roman" w:cs="Times New Roman"/>
          <w:sz w:val="28"/>
          <w:szCs w:val="28"/>
        </w:rPr>
        <w:t>сотруд</w:t>
      </w:r>
      <w:r w:rsidR="00BD3B4A" w:rsidRPr="00B62306">
        <w:rPr>
          <w:rFonts w:ascii="Times New Roman" w:hAnsi="Times New Roman" w:cs="Times New Roman"/>
          <w:sz w:val="28"/>
          <w:szCs w:val="28"/>
        </w:rPr>
        <w:t>никами Исполнительного комитета, сельской библиотеки, МУП «Волжанка»</w:t>
      </w:r>
      <w:r w:rsidR="00FC561F" w:rsidRPr="00B62306">
        <w:rPr>
          <w:rFonts w:ascii="Times New Roman" w:hAnsi="Times New Roman" w:cs="Times New Roman"/>
          <w:sz w:val="28"/>
          <w:szCs w:val="28"/>
        </w:rPr>
        <w:t xml:space="preserve"> был организован подомовой обход порядка </w:t>
      </w:r>
      <w:r w:rsidR="00BF6738" w:rsidRPr="00B62306">
        <w:rPr>
          <w:rFonts w:ascii="Times New Roman" w:hAnsi="Times New Roman" w:cs="Times New Roman"/>
          <w:sz w:val="28"/>
          <w:szCs w:val="28"/>
        </w:rPr>
        <w:t>1</w:t>
      </w:r>
      <w:r w:rsidR="00AA3B95" w:rsidRPr="00B62306">
        <w:rPr>
          <w:rFonts w:ascii="Times New Roman" w:hAnsi="Times New Roman" w:cs="Times New Roman"/>
          <w:sz w:val="28"/>
          <w:szCs w:val="28"/>
        </w:rPr>
        <w:t>37</w:t>
      </w:r>
      <w:r w:rsidR="00BF6738" w:rsidRPr="00B62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61F" w:rsidRPr="00B62306">
        <w:rPr>
          <w:rFonts w:ascii="Times New Roman" w:hAnsi="Times New Roman" w:cs="Times New Roman"/>
          <w:sz w:val="28"/>
          <w:szCs w:val="28"/>
        </w:rPr>
        <w:t xml:space="preserve">пожилых людей, проживающих на территории поселения. </w:t>
      </w:r>
      <w:r w:rsidR="003A7F65" w:rsidRPr="00B62306">
        <w:rPr>
          <w:rFonts w:ascii="Times New Roman" w:hAnsi="Times New Roman" w:cs="Times New Roman"/>
          <w:sz w:val="28"/>
          <w:szCs w:val="28"/>
        </w:rPr>
        <w:t>С</w:t>
      </w:r>
      <w:r w:rsidR="00D46F7F" w:rsidRPr="00B62306">
        <w:rPr>
          <w:rFonts w:ascii="Times New Roman" w:hAnsi="Times New Roman" w:cs="Times New Roman"/>
          <w:sz w:val="28"/>
          <w:szCs w:val="28"/>
        </w:rPr>
        <w:t xml:space="preserve"> соблюдением правил санитарной безопасности </w:t>
      </w:r>
      <w:r w:rsidR="00100EA9" w:rsidRPr="00B62306">
        <w:rPr>
          <w:rFonts w:ascii="Times New Roman" w:hAnsi="Times New Roman" w:cs="Times New Roman"/>
          <w:sz w:val="28"/>
          <w:szCs w:val="28"/>
        </w:rPr>
        <w:t xml:space="preserve">с пожеланиями крепкого здоровья </w:t>
      </w:r>
      <w:r w:rsidR="003A7F65" w:rsidRPr="00B62306">
        <w:rPr>
          <w:rFonts w:ascii="Times New Roman" w:hAnsi="Times New Roman" w:cs="Times New Roman"/>
          <w:sz w:val="28"/>
          <w:szCs w:val="28"/>
        </w:rPr>
        <w:t xml:space="preserve">пожилым жителям </w:t>
      </w:r>
      <w:r w:rsidR="00FC561F" w:rsidRPr="00B62306">
        <w:rPr>
          <w:rFonts w:ascii="Times New Roman" w:hAnsi="Times New Roman" w:cs="Times New Roman"/>
          <w:sz w:val="28"/>
          <w:szCs w:val="28"/>
        </w:rPr>
        <w:t>вручали подарки</w:t>
      </w:r>
      <w:r w:rsidR="005602B6" w:rsidRPr="00B62306">
        <w:rPr>
          <w:rFonts w:ascii="Times New Roman" w:hAnsi="Times New Roman" w:cs="Times New Roman"/>
          <w:sz w:val="28"/>
          <w:szCs w:val="28"/>
        </w:rPr>
        <w:t xml:space="preserve"> </w:t>
      </w:r>
      <w:r w:rsidR="00BD3B4A" w:rsidRPr="00B62306">
        <w:rPr>
          <w:rFonts w:ascii="Times New Roman" w:hAnsi="Times New Roman" w:cs="Times New Roman"/>
          <w:sz w:val="28"/>
          <w:szCs w:val="28"/>
        </w:rPr>
        <w:t>-</w:t>
      </w:r>
      <w:r w:rsidR="005602B6" w:rsidRPr="00B62306">
        <w:rPr>
          <w:rFonts w:ascii="Times New Roman" w:hAnsi="Times New Roman" w:cs="Times New Roman"/>
          <w:sz w:val="28"/>
          <w:szCs w:val="28"/>
        </w:rPr>
        <w:t xml:space="preserve"> </w:t>
      </w:r>
      <w:r w:rsidR="00BD3B4A" w:rsidRPr="00B62306">
        <w:rPr>
          <w:rFonts w:ascii="Times New Roman" w:hAnsi="Times New Roman" w:cs="Times New Roman"/>
          <w:sz w:val="28"/>
          <w:szCs w:val="28"/>
        </w:rPr>
        <w:t>продуктовые наборы</w:t>
      </w:r>
      <w:r w:rsidR="00100EA9" w:rsidRPr="00B62306">
        <w:rPr>
          <w:rFonts w:ascii="Times New Roman" w:hAnsi="Times New Roman" w:cs="Times New Roman"/>
          <w:sz w:val="28"/>
          <w:szCs w:val="28"/>
        </w:rPr>
        <w:t xml:space="preserve">. </w:t>
      </w:r>
      <w:r w:rsidR="00BD3B4A" w:rsidRPr="00B62306">
        <w:rPr>
          <w:rFonts w:ascii="Times New Roman" w:hAnsi="Times New Roman" w:cs="Times New Roman"/>
          <w:sz w:val="28"/>
          <w:szCs w:val="28"/>
        </w:rPr>
        <w:t>Хотелось бы выразить огромную благодарность отозвавшимся организациям-спонсорам, на выделенные средства которых и были куплены подарки</w:t>
      </w:r>
      <w:r w:rsidR="00910229" w:rsidRPr="00B62306">
        <w:rPr>
          <w:rFonts w:ascii="Times New Roman" w:hAnsi="Times New Roman" w:cs="Times New Roman"/>
          <w:sz w:val="28"/>
          <w:szCs w:val="28"/>
        </w:rPr>
        <w:t>.</w:t>
      </w:r>
    </w:p>
    <w:p w:rsidR="00707395" w:rsidRPr="00707395" w:rsidRDefault="00707395" w:rsidP="00C409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07395">
        <w:rPr>
          <w:rFonts w:ascii="Times New Roman" w:hAnsi="Times New Roman" w:cs="Times New Roman"/>
          <w:sz w:val="28"/>
          <w:szCs w:val="28"/>
        </w:rPr>
        <w:t xml:space="preserve">В завершении доклада хотелось бы определить основные приоритетные направления в работе на 2021 год: </w:t>
      </w:r>
    </w:p>
    <w:p w:rsidR="00707395" w:rsidRPr="00707395" w:rsidRDefault="00707395" w:rsidP="00602EAB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95">
        <w:rPr>
          <w:rFonts w:ascii="Times New Roman" w:hAnsi="Times New Roman" w:cs="Times New Roman"/>
          <w:sz w:val="28"/>
          <w:szCs w:val="28"/>
        </w:rPr>
        <w:t>Сбор средств и выполнение работ по самообложению;</w:t>
      </w:r>
    </w:p>
    <w:p w:rsidR="00707395" w:rsidRPr="00707395" w:rsidRDefault="00707395" w:rsidP="00602EAB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95">
        <w:rPr>
          <w:rFonts w:ascii="Times New Roman" w:hAnsi="Times New Roman" w:cs="Times New Roman"/>
          <w:sz w:val="28"/>
          <w:szCs w:val="28"/>
        </w:rPr>
        <w:t>Дальнейшее благоустройство территории;</w:t>
      </w:r>
    </w:p>
    <w:p w:rsidR="00707395" w:rsidRPr="00707395" w:rsidRDefault="00707395" w:rsidP="00602EAB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95">
        <w:rPr>
          <w:rFonts w:ascii="Times New Roman" w:hAnsi="Times New Roman" w:cs="Times New Roman"/>
          <w:sz w:val="28"/>
          <w:szCs w:val="28"/>
        </w:rPr>
        <w:t xml:space="preserve">Основной задачей для себя я ставлю </w:t>
      </w:r>
      <w:r w:rsidR="00B87552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</w:t>
      </w:r>
      <w:r w:rsidR="00B87552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707395">
        <w:rPr>
          <w:rFonts w:ascii="Times New Roman" w:hAnsi="Times New Roman" w:cs="Times New Roman"/>
          <w:sz w:val="28"/>
          <w:szCs w:val="28"/>
        </w:rPr>
        <w:t xml:space="preserve"> </w:t>
      </w:r>
      <w:r w:rsidR="00B87552">
        <w:rPr>
          <w:rFonts w:ascii="Times New Roman" w:hAnsi="Times New Roman" w:cs="Times New Roman"/>
          <w:sz w:val="28"/>
          <w:szCs w:val="28"/>
        </w:rPr>
        <w:t>наших детей. Для этого нам нужно организовать кружки в детском саду, организовать на базе школы в вечернее время спортивные кружки, организовать на базе СДК кружки, направленные на творческое развитие.</w:t>
      </w:r>
    </w:p>
    <w:p w:rsidR="00CA158D" w:rsidRDefault="00CA158D" w:rsidP="00C40935">
      <w:pPr>
        <w:pStyle w:val="ConsPlusTitle"/>
        <w:tabs>
          <w:tab w:val="left" w:pos="284"/>
        </w:tabs>
        <w:spacing w:line="276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Убежден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что мы совместно сможем решить эти вопросы, и реализовать намеченные планы. </w:t>
      </w:r>
    </w:p>
    <w:p w:rsidR="00304BE3" w:rsidRPr="00C65F09" w:rsidRDefault="00CA158D" w:rsidP="00C65F09">
      <w:pPr>
        <w:pStyle w:val="ConsPlusTitle"/>
        <w:tabs>
          <w:tab w:val="left" w:pos="284"/>
        </w:tabs>
        <w:spacing w:line="276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Завершая отчет, я хотел бы выразить большую благодарность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Верхнеуслонской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районной админист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рации, руководителям предприятий и жителям поселения за оказанную помощь и поддержку во всех начинаниях сельского поселения.</w:t>
      </w:r>
    </w:p>
    <w:p w:rsidR="00530E2C" w:rsidRPr="00C65F09" w:rsidRDefault="003506B0" w:rsidP="00C65F09">
      <w:pPr>
        <w:pStyle w:val="ConsPlusTitle"/>
        <w:tabs>
          <w:tab w:val="left" w:pos="284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62306">
        <w:rPr>
          <w:rFonts w:ascii="Times New Roman" w:hAnsi="Times New Roman"/>
          <w:sz w:val="28"/>
          <w:szCs w:val="28"/>
        </w:rPr>
        <w:t>Переходим к обсуждению доклада. Прошу задавать вопросы.</w:t>
      </w:r>
    </w:p>
    <w:sectPr w:rsidR="00530E2C" w:rsidRPr="00C65F09" w:rsidSect="00294EDA">
      <w:footerReference w:type="default" r:id="rId10"/>
      <w:pgSz w:w="11906" w:h="16838"/>
      <w:pgMar w:top="1134" w:right="850" w:bottom="851" w:left="1134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B5" w:rsidRDefault="003C7FB5" w:rsidP="003A7247">
      <w:pPr>
        <w:spacing w:after="0" w:line="240" w:lineRule="auto"/>
      </w:pPr>
      <w:r>
        <w:separator/>
      </w:r>
    </w:p>
  </w:endnote>
  <w:endnote w:type="continuationSeparator" w:id="0">
    <w:p w:rsidR="003C7FB5" w:rsidRDefault="003C7FB5" w:rsidP="003A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630261"/>
      <w:docPartObj>
        <w:docPartGallery w:val="Page Numbers (Bottom of Page)"/>
        <w:docPartUnique/>
      </w:docPartObj>
    </w:sdtPr>
    <w:sdtEndPr/>
    <w:sdtContent>
      <w:p w:rsidR="00AA3B95" w:rsidRDefault="00AA3B9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EAB">
          <w:rPr>
            <w:noProof/>
          </w:rPr>
          <w:t>12</w:t>
        </w:r>
        <w:r>
          <w:fldChar w:fldCharType="end"/>
        </w:r>
      </w:p>
    </w:sdtContent>
  </w:sdt>
  <w:p w:rsidR="00AA3B95" w:rsidRDefault="00AA3B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B5" w:rsidRDefault="003C7FB5" w:rsidP="003A7247">
      <w:pPr>
        <w:spacing w:after="0" w:line="240" w:lineRule="auto"/>
      </w:pPr>
      <w:r>
        <w:separator/>
      </w:r>
    </w:p>
  </w:footnote>
  <w:footnote w:type="continuationSeparator" w:id="0">
    <w:p w:rsidR="003C7FB5" w:rsidRDefault="003C7FB5" w:rsidP="003A7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8E1"/>
    <w:multiLevelType w:val="hybridMultilevel"/>
    <w:tmpl w:val="830828E2"/>
    <w:lvl w:ilvl="0" w:tplc="20301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409B5"/>
    <w:multiLevelType w:val="hybridMultilevel"/>
    <w:tmpl w:val="8732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3356"/>
    <w:multiLevelType w:val="hybridMultilevel"/>
    <w:tmpl w:val="B56204E0"/>
    <w:lvl w:ilvl="0" w:tplc="56D83084">
      <w:start w:val="1"/>
      <w:numFmt w:val="decimal"/>
      <w:lvlText w:val="%1."/>
      <w:lvlJc w:val="left"/>
      <w:pPr>
        <w:ind w:left="1819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C650F6"/>
    <w:multiLevelType w:val="hybridMultilevel"/>
    <w:tmpl w:val="643EF368"/>
    <w:lvl w:ilvl="0" w:tplc="661EE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F14C9D"/>
    <w:multiLevelType w:val="multilevel"/>
    <w:tmpl w:val="D3A04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B2008"/>
    <w:multiLevelType w:val="multilevel"/>
    <w:tmpl w:val="F6D86F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D6354"/>
    <w:multiLevelType w:val="hybridMultilevel"/>
    <w:tmpl w:val="A9A82C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846E9B"/>
    <w:multiLevelType w:val="hybridMultilevel"/>
    <w:tmpl w:val="0F9C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350B1"/>
    <w:multiLevelType w:val="hybridMultilevel"/>
    <w:tmpl w:val="D4462F24"/>
    <w:lvl w:ilvl="0" w:tplc="5AD87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0B"/>
    <w:rsid w:val="00001847"/>
    <w:rsid w:val="000242B2"/>
    <w:rsid w:val="00042437"/>
    <w:rsid w:val="00042A33"/>
    <w:rsid w:val="000508DD"/>
    <w:rsid w:val="00056681"/>
    <w:rsid w:val="000619BA"/>
    <w:rsid w:val="000635EE"/>
    <w:rsid w:val="000654A6"/>
    <w:rsid w:val="00074535"/>
    <w:rsid w:val="00080F6D"/>
    <w:rsid w:val="000811C3"/>
    <w:rsid w:val="000A6D72"/>
    <w:rsid w:val="000A7357"/>
    <w:rsid w:val="000B3F6E"/>
    <w:rsid w:val="000C1408"/>
    <w:rsid w:val="000C4049"/>
    <w:rsid w:val="000C49C1"/>
    <w:rsid w:val="000D2028"/>
    <w:rsid w:val="000D7B0C"/>
    <w:rsid w:val="000E2E5A"/>
    <w:rsid w:val="000E7A58"/>
    <w:rsid w:val="000F7693"/>
    <w:rsid w:val="00100EA9"/>
    <w:rsid w:val="0010335E"/>
    <w:rsid w:val="00126BA3"/>
    <w:rsid w:val="001352F9"/>
    <w:rsid w:val="00140A74"/>
    <w:rsid w:val="00143F72"/>
    <w:rsid w:val="00147CB1"/>
    <w:rsid w:val="00155CCC"/>
    <w:rsid w:val="0016121B"/>
    <w:rsid w:val="00165034"/>
    <w:rsid w:val="001815D2"/>
    <w:rsid w:val="001A1B0B"/>
    <w:rsid w:val="001A1D51"/>
    <w:rsid w:val="001A6F38"/>
    <w:rsid w:val="001B11F8"/>
    <w:rsid w:val="001B6892"/>
    <w:rsid w:val="001C6AB3"/>
    <w:rsid w:val="002022C0"/>
    <w:rsid w:val="002160AF"/>
    <w:rsid w:val="002232EF"/>
    <w:rsid w:val="00223AA5"/>
    <w:rsid w:val="002406C4"/>
    <w:rsid w:val="002546BF"/>
    <w:rsid w:val="00256811"/>
    <w:rsid w:val="0026569F"/>
    <w:rsid w:val="002660A0"/>
    <w:rsid w:val="00266DB4"/>
    <w:rsid w:val="0026764D"/>
    <w:rsid w:val="00293BE8"/>
    <w:rsid w:val="00294EDA"/>
    <w:rsid w:val="002A1019"/>
    <w:rsid w:val="002A5904"/>
    <w:rsid w:val="002B1ED5"/>
    <w:rsid w:val="002B26CC"/>
    <w:rsid w:val="002B43AD"/>
    <w:rsid w:val="002C0CD9"/>
    <w:rsid w:val="002C2AAC"/>
    <w:rsid w:val="002C53F4"/>
    <w:rsid w:val="002C6959"/>
    <w:rsid w:val="002F542F"/>
    <w:rsid w:val="002F5F6B"/>
    <w:rsid w:val="00304BE3"/>
    <w:rsid w:val="00315BB3"/>
    <w:rsid w:val="0033373D"/>
    <w:rsid w:val="00346E07"/>
    <w:rsid w:val="003506B0"/>
    <w:rsid w:val="003607FA"/>
    <w:rsid w:val="003845CF"/>
    <w:rsid w:val="003848C8"/>
    <w:rsid w:val="00386EF6"/>
    <w:rsid w:val="003A4D31"/>
    <w:rsid w:val="003A7247"/>
    <w:rsid w:val="003A7F65"/>
    <w:rsid w:val="003C65F9"/>
    <w:rsid w:val="003C7F01"/>
    <w:rsid w:val="003C7FB5"/>
    <w:rsid w:val="003D3B7E"/>
    <w:rsid w:val="003E0FB7"/>
    <w:rsid w:val="003F1F09"/>
    <w:rsid w:val="003F7945"/>
    <w:rsid w:val="00402ADE"/>
    <w:rsid w:val="00411A74"/>
    <w:rsid w:val="00423420"/>
    <w:rsid w:val="004250FE"/>
    <w:rsid w:val="00440700"/>
    <w:rsid w:val="00443B0B"/>
    <w:rsid w:val="00464CDD"/>
    <w:rsid w:val="00465B50"/>
    <w:rsid w:val="004722BF"/>
    <w:rsid w:val="00473A20"/>
    <w:rsid w:val="00475592"/>
    <w:rsid w:val="00487236"/>
    <w:rsid w:val="004A4F69"/>
    <w:rsid w:val="004B0641"/>
    <w:rsid w:val="004B3BA7"/>
    <w:rsid w:val="004B4AEC"/>
    <w:rsid w:val="004D69A4"/>
    <w:rsid w:val="004E0DFD"/>
    <w:rsid w:val="004F107A"/>
    <w:rsid w:val="00502F0C"/>
    <w:rsid w:val="0050376F"/>
    <w:rsid w:val="00503C4A"/>
    <w:rsid w:val="005115CF"/>
    <w:rsid w:val="005160B9"/>
    <w:rsid w:val="005206E5"/>
    <w:rsid w:val="00530E2C"/>
    <w:rsid w:val="005331E5"/>
    <w:rsid w:val="00546E63"/>
    <w:rsid w:val="005472D1"/>
    <w:rsid w:val="00551C8F"/>
    <w:rsid w:val="00553FA3"/>
    <w:rsid w:val="00554FED"/>
    <w:rsid w:val="005602B6"/>
    <w:rsid w:val="00565B8D"/>
    <w:rsid w:val="00567EE4"/>
    <w:rsid w:val="005829DE"/>
    <w:rsid w:val="005A0319"/>
    <w:rsid w:val="005A6423"/>
    <w:rsid w:val="005C1979"/>
    <w:rsid w:val="005C49DB"/>
    <w:rsid w:val="005D5BD9"/>
    <w:rsid w:val="005D79AA"/>
    <w:rsid w:val="005E5EAD"/>
    <w:rsid w:val="006010F1"/>
    <w:rsid w:val="00602EAB"/>
    <w:rsid w:val="006111F6"/>
    <w:rsid w:val="006140DC"/>
    <w:rsid w:val="00614784"/>
    <w:rsid w:val="006170AE"/>
    <w:rsid w:val="00622529"/>
    <w:rsid w:val="00643F17"/>
    <w:rsid w:val="0066023C"/>
    <w:rsid w:val="00666F5C"/>
    <w:rsid w:val="0067421E"/>
    <w:rsid w:val="006768CE"/>
    <w:rsid w:val="00676AF3"/>
    <w:rsid w:val="00694EB7"/>
    <w:rsid w:val="006A3A9C"/>
    <w:rsid w:val="006B262E"/>
    <w:rsid w:val="006B2CC6"/>
    <w:rsid w:val="006B57B6"/>
    <w:rsid w:val="006C7E6A"/>
    <w:rsid w:val="006D20B7"/>
    <w:rsid w:val="006E1C01"/>
    <w:rsid w:val="006F0156"/>
    <w:rsid w:val="006F1A10"/>
    <w:rsid w:val="006F433A"/>
    <w:rsid w:val="00701FC6"/>
    <w:rsid w:val="00707395"/>
    <w:rsid w:val="007259B9"/>
    <w:rsid w:val="00732AE0"/>
    <w:rsid w:val="0074547B"/>
    <w:rsid w:val="00752F6F"/>
    <w:rsid w:val="00755B2B"/>
    <w:rsid w:val="0076361C"/>
    <w:rsid w:val="0077139B"/>
    <w:rsid w:val="0077397A"/>
    <w:rsid w:val="00791648"/>
    <w:rsid w:val="00792B3E"/>
    <w:rsid w:val="00794321"/>
    <w:rsid w:val="00795340"/>
    <w:rsid w:val="00795860"/>
    <w:rsid w:val="007A3509"/>
    <w:rsid w:val="007A4DDF"/>
    <w:rsid w:val="007B0020"/>
    <w:rsid w:val="007B57BF"/>
    <w:rsid w:val="007B7BF2"/>
    <w:rsid w:val="007C36A1"/>
    <w:rsid w:val="007D6759"/>
    <w:rsid w:val="007E2EAD"/>
    <w:rsid w:val="007E668C"/>
    <w:rsid w:val="007F1306"/>
    <w:rsid w:val="00813225"/>
    <w:rsid w:val="008143A3"/>
    <w:rsid w:val="00824560"/>
    <w:rsid w:val="00834ADB"/>
    <w:rsid w:val="00846006"/>
    <w:rsid w:val="00856174"/>
    <w:rsid w:val="00857DAC"/>
    <w:rsid w:val="00866E36"/>
    <w:rsid w:val="00877A3A"/>
    <w:rsid w:val="00885EA7"/>
    <w:rsid w:val="00896F0E"/>
    <w:rsid w:val="008C0A9E"/>
    <w:rsid w:val="008C34C1"/>
    <w:rsid w:val="008D3EE3"/>
    <w:rsid w:val="008D5916"/>
    <w:rsid w:val="008E46CF"/>
    <w:rsid w:val="00910229"/>
    <w:rsid w:val="00910D92"/>
    <w:rsid w:val="0091547C"/>
    <w:rsid w:val="00935A14"/>
    <w:rsid w:val="009368F2"/>
    <w:rsid w:val="00947D5D"/>
    <w:rsid w:val="00953418"/>
    <w:rsid w:val="009642D0"/>
    <w:rsid w:val="0097037B"/>
    <w:rsid w:val="00974E8D"/>
    <w:rsid w:val="0098157C"/>
    <w:rsid w:val="0098161B"/>
    <w:rsid w:val="009974DE"/>
    <w:rsid w:val="009C64F5"/>
    <w:rsid w:val="009C79F0"/>
    <w:rsid w:val="009F42D6"/>
    <w:rsid w:val="009F57AA"/>
    <w:rsid w:val="00A037E7"/>
    <w:rsid w:val="00A141AD"/>
    <w:rsid w:val="00A27AB6"/>
    <w:rsid w:val="00A356D8"/>
    <w:rsid w:val="00A45D82"/>
    <w:rsid w:val="00A4627A"/>
    <w:rsid w:val="00A56218"/>
    <w:rsid w:val="00A61682"/>
    <w:rsid w:val="00A702EE"/>
    <w:rsid w:val="00A73449"/>
    <w:rsid w:val="00A8585F"/>
    <w:rsid w:val="00AA3B95"/>
    <w:rsid w:val="00AB47E1"/>
    <w:rsid w:val="00AB56E4"/>
    <w:rsid w:val="00AC63CF"/>
    <w:rsid w:val="00AD2D9F"/>
    <w:rsid w:val="00AD715F"/>
    <w:rsid w:val="00AE4262"/>
    <w:rsid w:val="00AF4DC0"/>
    <w:rsid w:val="00B13279"/>
    <w:rsid w:val="00B20359"/>
    <w:rsid w:val="00B421AF"/>
    <w:rsid w:val="00B62306"/>
    <w:rsid w:val="00B66ED0"/>
    <w:rsid w:val="00B721EA"/>
    <w:rsid w:val="00B87552"/>
    <w:rsid w:val="00B94C64"/>
    <w:rsid w:val="00BC168F"/>
    <w:rsid w:val="00BC77DE"/>
    <w:rsid w:val="00BD019E"/>
    <w:rsid w:val="00BD1355"/>
    <w:rsid w:val="00BD3B4A"/>
    <w:rsid w:val="00BD682A"/>
    <w:rsid w:val="00BE59C4"/>
    <w:rsid w:val="00BF6738"/>
    <w:rsid w:val="00C05F36"/>
    <w:rsid w:val="00C067B9"/>
    <w:rsid w:val="00C177D4"/>
    <w:rsid w:val="00C17AA7"/>
    <w:rsid w:val="00C21CB7"/>
    <w:rsid w:val="00C23277"/>
    <w:rsid w:val="00C33C1B"/>
    <w:rsid w:val="00C40935"/>
    <w:rsid w:val="00C54ECE"/>
    <w:rsid w:val="00C60886"/>
    <w:rsid w:val="00C65F09"/>
    <w:rsid w:val="00C71FCC"/>
    <w:rsid w:val="00C90896"/>
    <w:rsid w:val="00CA158D"/>
    <w:rsid w:val="00CA1D2A"/>
    <w:rsid w:val="00CA2602"/>
    <w:rsid w:val="00CB4928"/>
    <w:rsid w:val="00CB7279"/>
    <w:rsid w:val="00CC7381"/>
    <w:rsid w:val="00CC76F5"/>
    <w:rsid w:val="00CD1EEE"/>
    <w:rsid w:val="00CF5C73"/>
    <w:rsid w:val="00CF7314"/>
    <w:rsid w:val="00D011BF"/>
    <w:rsid w:val="00D0176F"/>
    <w:rsid w:val="00D10377"/>
    <w:rsid w:val="00D1271F"/>
    <w:rsid w:val="00D31E49"/>
    <w:rsid w:val="00D35337"/>
    <w:rsid w:val="00D43023"/>
    <w:rsid w:val="00D4444D"/>
    <w:rsid w:val="00D452B7"/>
    <w:rsid w:val="00D46F7F"/>
    <w:rsid w:val="00D549D0"/>
    <w:rsid w:val="00D630E2"/>
    <w:rsid w:val="00D64C8E"/>
    <w:rsid w:val="00D84CA9"/>
    <w:rsid w:val="00D8668C"/>
    <w:rsid w:val="00D87327"/>
    <w:rsid w:val="00D917A4"/>
    <w:rsid w:val="00D93D0E"/>
    <w:rsid w:val="00D95360"/>
    <w:rsid w:val="00D972E8"/>
    <w:rsid w:val="00DA1FAC"/>
    <w:rsid w:val="00DB2395"/>
    <w:rsid w:val="00DB3B25"/>
    <w:rsid w:val="00DB5557"/>
    <w:rsid w:val="00DB78B8"/>
    <w:rsid w:val="00DC76D7"/>
    <w:rsid w:val="00DD006D"/>
    <w:rsid w:val="00DD2AE0"/>
    <w:rsid w:val="00DD30C1"/>
    <w:rsid w:val="00DE1399"/>
    <w:rsid w:val="00DF0DA7"/>
    <w:rsid w:val="00DF475E"/>
    <w:rsid w:val="00E13267"/>
    <w:rsid w:val="00E1549E"/>
    <w:rsid w:val="00E34041"/>
    <w:rsid w:val="00E414B4"/>
    <w:rsid w:val="00E466C2"/>
    <w:rsid w:val="00E5009A"/>
    <w:rsid w:val="00E63480"/>
    <w:rsid w:val="00E650F5"/>
    <w:rsid w:val="00E74715"/>
    <w:rsid w:val="00E8198F"/>
    <w:rsid w:val="00E838E5"/>
    <w:rsid w:val="00E90DC7"/>
    <w:rsid w:val="00EA4163"/>
    <w:rsid w:val="00EB5AD4"/>
    <w:rsid w:val="00ED05B4"/>
    <w:rsid w:val="00ED158D"/>
    <w:rsid w:val="00EF0A42"/>
    <w:rsid w:val="00EF24DA"/>
    <w:rsid w:val="00EF4DCC"/>
    <w:rsid w:val="00EF7ABF"/>
    <w:rsid w:val="00F039CD"/>
    <w:rsid w:val="00F07350"/>
    <w:rsid w:val="00F20758"/>
    <w:rsid w:val="00F2281F"/>
    <w:rsid w:val="00F233D9"/>
    <w:rsid w:val="00F275B5"/>
    <w:rsid w:val="00F31069"/>
    <w:rsid w:val="00F36DBF"/>
    <w:rsid w:val="00F42E8C"/>
    <w:rsid w:val="00F44134"/>
    <w:rsid w:val="00F525E7"/>
    <w:rsid w:val="00F610CE"/>
    <w:rsid w:val="00F92CC7"/>
    <w:rsid w:val="00FA2FBE"/>
    <w:rsid w:val="00FC3DB5"/>
    <w:rsid w:val="00FC561F"/>
    <w:rsid w:val="00FE26DB"/>
    <w:rsid w:val="00FE688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44D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C7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2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0319"/>
    <w:pPr>
      <w:ind w:left="720"/>
      <w:contextualSpacing/>
    </w:pPr>
  </w:style>
  <w:style w:type="paragraph" w:styleId="a8">
    <w:name w:val="No Spacing"/>
    <w:qFormat/>
    <w:rsid w:val="00AD715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E650F5"/>
    <w:rPr>
      <w:b/>
      <w:bCs/>
    </w:rPr>
  </w:style>
  <w:style w:type="paragraph" w:customStyle="1" w:styleId="ConsPlusTitle">
    <w:name w:val="ConsPlusTitle"/>
    <w:rsid w:val="00147CB1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D84CA9"/>
    <w:rPr>
      <w:color w:val="0000FF"/>
      <w:u w:val="single"/>
    </w:rPr>
  </w:style>
  <w:style w:type="character" w:styleId="ab">
    <w:name w:val="Emphasis"/>
    <w:basedOn w:val="a0"/>
    <w:uiPriority w:val="20"/>
    <w:qFormat/>
    <w:rsid w:val="00D84CA9"/>
    <w:rPr>
      <w:i/>
      <w:iCs/>
    </w:rPr>
  </w:style>
  <w:style w:type="character" w:styleId="ac">
    <w:name w:val="line number"/>
    <w:basedOn w:val="a0"/>
    <w:uiPriority w:val="99"/>
    <w:semiHidden/>
    <w:unhideWhenUsed/>
    <w:rsid w:val="003A7247"/>
  </w:style>
  <w:style w:type="paragraph" w:styleId="ad">
    <w:name w:val="header"/>
    <w:basedOn w:val="a"/>
    <w:link w:val="ae"/>
    <w:uiPriority w:val="99"/>
    <w:unhideWhenUsed/>
    <w:rsid w:val="003A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247"/>
  </w:style>
  <w:style w:type="paragraph" w:styleId="af">
    <w:name w:val="footer"/>
    <w:basedOn w:val="a"/>
    <w:link w:val="af0"/>
    <w:uiPriority w:val="99"/>
    <w:unhideWhenUsed/>
    <w:rsid w:val="003A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247"/>
  </w:style>
  <w:style w:type="paragraph" w:styleId="af1">
    <w:name w:val="Title"/>
    <w:basedOn w:val="a"/>
    <w:next w:val="a"/>
    <w:link w:val="af2"/>
    <w:uiPriority w:val="10"/>
    <w:qFormat/>
    <w:rsid w:val="00DD30C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DD30C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44D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C7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2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0319"/>
    <w:pPr>
      <w:ind w:left="720"/>
      <w:contextualSpacing/>
    </w:pPr>
  </w:style>
  <w:style w:type="paragraph" w:styleId="a8">
    <w:name w:val="No Spacing"/>
    <w:qFormat/>
    <w:rsid w:val="00AD715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E650F5"/>
    <w:rPr>
      <w:b/>
      <w:bCs/>
    </w:rPr>
  </w:style>
  <w:style w:type="paragraph" w:customStyle="1" w:styleId="ConsPlusTitle">
    <w:name w:val="ConsPlusTitle"/>
    <w:rsid w:val="00147CB1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D84CA9"/>
    <w:rPr>
      <w:color w:val="0000FF"/>
      <w:u w:val="single"/>
    </w:rPr>
  </w:style>
  <w:style w:type="character" w:styleId="ab">
    <w:name w:val="Emphasis"/>
    <w:basedOn w:val="a0"/>
    <w:uiPriority w:val="20"/>
    <w:qFormat/>
    <w:rsid w:val="00D84CA9"/>
    <w:rPr>
      <w:i/>
      <w:iCs/>
    </w:rPr>
  </w:style>
  <w:style w:type="character" w:styleId="ac">
    <w:name w:val="line number"/>
    <w:basedOn w:val="a0"/>
    <w:uiPriority w:val="99"/>
    <w:semiHidden/>
    <w:unhideWhenUsed/>
    <w:rsid w:val="003A7247"/>
  </w:style>
  <w:style w:type="paragraph" w:styleId="ad">
    <w:name w:val="header"/>
    <w:basedOn w:val="a"/>
    <w:link w:val="ae"/>
    <w:uiPriority w:val="99"/>
    <w:unhideWhenUsed/>
    <w:rsid w:val="003A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247"/>
  </w:style>
  <w:style w:type="paragraph" w:styleId="af">
    <w:name w:val="footer"/>
    <w:basedOn w:val="a"/>
    <w:link w:val="af0"/>
    <w:uiPriority w:val="99"/>
    <w:unhideWhenUsed/>
    <w:rsid w:val="003A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247"/>
  </w:style>
  <w:style w:type="paragraph" w:styleId="af1">
    <w:name w:val="Title"/>
    <w:basedOn w:val="a"/>
    <w:next w:val="a"/>
    <w:link w:val="af2"/>
    <w:uiPriority w:val="10"/>
    <w:qFormat/>
    <w:rsid w:val="00DD30C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DD30C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9567">
          <w:marLeft w:val="150"/>
          <w:marRight w:val="15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574164386433846E-2"/>
          <c:y val="2.5989796182377532E-2"/>
          <c:w val="0.91781625485487106"/>
          <c:h val="0.824959366403914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школьников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>
              <a:outerShdw blurRad="50800" dist="50800" dir="5400000" algn="ctr" rotWithShape="0">
                <a:schemeClr val="accent2"/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-1.0918734097444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7.51716154181122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015837326388422E-3"/>
                  <c:y val="-9.8730718654743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007918663194211E-3"/>
                  <c:y val="-6.13512492278434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5.12707644016598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2018г </c:v>
                </c:pt>
                <c:pt idx="1">
                  <c:v>2019г</c:v>
                </c:pt>
                <c:pt idx="2">
                  <c:v>2020г</c:v>
                </c:pt>
                <c:pt idx="3">
                  <c:v>2021г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</c:v>
                </c:pt>
                <c:pt idx="1">
                  <c:v>105</c:v>
                </c:pt>
                <c:pt idx="2">
                  <c:v>115</c:v>
                </c:pt>
                <c:pt idx="3">
                  <c:v>129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F7-41A3-80E5-BAF4355B5A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дошкольников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2018г </c:v>
                </c:pt>
                <c:pt idx="1">
                  <c:v>2019г</c:v>
                </c:pt>
                <c:pt idx="2">
                  <c:v>2020г</c:v>
                </c:pt>
                <c:pt idx="3">
                  <c:v>2021г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106</c:v>
                </c:pt>
                <c:pt idx="1">
                  <c:v>105</c:v>
                </c:pt>
                <c:pt idx="2">
                  <c:v>105</c:v>
                </c:pt>
                <c:pt idx="3">
                  <c:v>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061312"/>
        <c:axId val="127641088"/>
      </c:barChart>
      <c:catAx>
        <c:axId val="120061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641088"/>
        <c:crosses val="autoZero"/>
        <c:auto val="1"/>
        <c:lblAlgn val="ctr"/>
        <c:lblOffset val="100"/>
        <c:noMultiLvlLbl val="0"/>
      </c:catAx>
      <c:valAx>
        <c:axId val="127641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06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0.64396</cdr:x>
      <cdr:y>0.16144</cdr:y>
    </cdr:from>
    <cdr:to>
      <cdr:x>0.7057</cdr:x>
      <cdr:y>0.19888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41482" y="751114"/>
          <a:ext cx="435429" cy="1741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  <cdr:relSizeAnchor xmlns:cdr="http://schemas.openxmlformats.org/drawingml/2006/chartDrawing">
    <cdr:from>
      <cdr:x>0.18296</cdr:x>
      <cdr:y>0.16095</cdr:y>
    </cdr:from>
    <cdr:to>
      <cdr:x>0.25293</cdr:x>
      <cdr:y>0.21523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125664" y="653196"/>
          <a:ext cx="430492" cy="2202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dirty="0" smtClean="0"/>
            <a:t>106</a:t>
          </a:r>
          <a:endParaRPr lang="ru-RU" sz="1100" dirty="0"/>
        </a:p>
      </cdr:txBody>
    </cdr:sp>
  </cdr:relSizeAnchor>
  <cdr:relSizeAnchor xmlns:cdr="http://schemas.openxmlformats.org/drawingml/2006/chartDrawing">
    <cdr:from>
      <cdr:x>0.41124</cdr:x>
      <cdr:y>0.15135</cdr:y>
    </cdr:from>
    <cdr:to>
      <cdr:x>0.48121</cdr:x>
      <cdr:y>0.20514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530171" y="614227"/>
          <a:ext cx="430491" cy="2182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dirty="0" smtClean="0"/>
            <a:t>105</a:t>
          </a:r>
          <a:endParaRPr lang="ru-RU" sz="1100" dirty="0"/>
        </a:p>
      </cdr:txBody>
    </cdr:sp>
  </cdr:relSizeAnchor>
  <cdr:relSizeAnchor xmlns:cdr="http://schemas.openxmlformats.org/drawingml/2006/chartDrawing">
    <cdr:from>
      <cdr:x>0.64807</cdr:x>
      <cdr:y>0.17129</cdr:y>
    </cdr:from>
    <cdr:to>
      <cdr:x>0.72093</cdr:x>
      <cdr:y>0.22532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987258" y="695126"/>
          <a:ext cx="448263" cy="2192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dirty="0" smtClean="0"/>
            <a:t>105</a:t>
          </a:r>
          <a:endParaRPr lang="ru-RU" sz="1100" dirty="0"/>
        </a:p>
      </cdr:txBody>
    </cdr:sp>
  </cdr:relSizeAnchor>
  <cdr:relSizeAnchor xmlns:cdr="http://schemas.openxmlformats.org/drawingml/2006/chartDrawing">
    <cdr:from>
      <cdr:x>0.8724</cdr:x>
      <cdr:y>0.17704</cdr:y>
    </cdr:from>
    <cdr:to>
      <cdr:x>0.93826</cdr:x>
      <cdr:y>0.22071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6152568" y="823686"/>
          <a:ext cx="464457" cy="203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dirty="0" smtClean="0"/>
            <a:t>104</a:t>
          </a:r>
          <a:endParaRPr lang="ru-RU" sz="1100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B17C6-811E-48DC-A3A2-144867D9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n.morkvashi</dc:creator>
  <cp:lastModifiedBy>NMorkvashi</cp:lastModifiedBy>
  <cp:revision>4</cp:revision>
  <cp:lastPrinted>2021-01-19T17:44:00Z</cp:lastPrinted>
  <dcterms:created xsi:type="dcterms:W3CDTF">2021-01-20T07:24:00Z</dcterms:created>
  <dcterms:modified xsi:type="dcterms:W3CDTF">2021-01-21T09:04:00Z</dcterms:modified>
</cp:coreProperties>
</file>