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17" w:rsidRDefault="00EE19D4" w:rsidP="00EE19D4">
      <w:pPr>
        <w:jc w:val="center"/>
        <w:rPr>
          <w:rFonts w:ascii="Times New Roman" w:hAnsi="Times New Roman"/>
          <w:b/>
          <w:sz w:val="28"/>
          <w:szCs w:val="28"/>
        </w:rPr>
      </w:pPr>
      <w:r w:rsidRPr="00EE19D4">
        <w:rPr>
          <w:rFonts w:ascii="Times New Roman" w:hAnsi="Times New Roman" w:cs="Times New Roman"/>
          <w:b/>
          <w:sz w:val="28"/>
          <w:szCs w:val="28"/>
        </w:rPr>
        <w:t xml:space="preserve">Доклад Главы Вахитовского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EE19D4">
        <w:rPr>
          <w:rFonts w:ascii="Times New Roman" w:hAnsi="Times New Roman" w:cs="Times New Roman"/>
          <w:b/>
          <w:sz w:val="28"/>
          <w:szCs w:val="28"/>
        </w:rPr>
        <w:t xml:space="preserve">об итогах социально-экономического развития </w:t>
      </w:r>
      <w:r w:rsidRPr="00EE19D4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за 2020</w:t>
      </w:r>
      <w:r w:rsidRPr="00EE19D4">
        <w:rPr>
          <w:rFonts w:ascii="Times New Roman" w:hAnsi="Times New Roman"/>
          <w:b/>
          <w:sz w:val="28"/>
          <w:szCs w:val="28"/>
        </w:rPr>
        <w:t xml:space="preserve"> год и задачах на 202</w:t>
      </w:r>
      <w:r w:rsidR="008D4A54">
        <w:rPr>
          <w:rFonts w:ascii="Times New Roman" w:hAnsi="Times New Roman"/>
          <w:b/>
          <w:sz w:val="28"/>
          <w:szCs w:val="28"/>
        </w:rPr>
        <w:t>1</w:t>
      </w:r>
      <w:r w:rsidRPr="00EE19D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E19D4" w:rsidRDefault="00EE19D4" w:rsidP="00EE19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19D4" w:rsidRDefault="00EE19D4" w:rsidP="00EE19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Вахитовского сельского поселения,                                         приглашенные и гости схода граждан! </w:t>
      </w:r>
    </w:p>
    <w:p w:rsidR="00A61031" w:rsidRDefault="00A61031" w:rsidP="00EE19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9D4" w:rsidRDefault="00EE19D4" w:rsidP="00A610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Вашему вниманию отчет об итогах </w:t>
      </w:r>
      <w:r w:rsidR="00563AB2">
        <w:rPr>
          <w:rFonts w:ascii="Times New Roman" w:hAnsi="Times New Roman" w:cs="Times New Roman"/>
          <w:sz w:val="28"/>
          <w:szCs w:val="28"/>
        </w:rPr>
        <w:t xml:space="preserve">деятельности                                          Совета и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Вахитовского сельского поселения за 2020 год </w:t>
      </w:r>
      <w:r w:rsidR="00563AB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 зада</w:t>
      </w:r>
      <w:r w:rsidR="00563AB2">
        <w:rPr>
          <w:rFonts w:ascii="Times New Roman" w:hAnsi="Times New Roman" w:cs="Times New Roman"/>
          <w:sz w:val="28"/>
          <w:szCs w:val="28"/>
        </w:rPr>
        <w:t>чах на 2021 год</w:t>
      </w:r>
    </w:p>
    <w:p w:rsidR="00A61031" w:rsidRDefault="00A61031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9D4" w:rsidRDefault="00EE19D4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Деятельность Совета и Исполнительного комитета Вахитовского сельского поселения регламентируется:</w:t>
      </w:r>
    </w:p>
    <w:p w:rsidR="00EE19D4" w:rsidRDefault="00EE19D4" w:rsidP="00A610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9020D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69020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9020D">
        <w:rPr>
          <w:rFonts w:ascii="Times New Roman" w:eastAsia="Times New Roman" w:hAnsi="Times New Roman"/>
          <w:sz w:val="28"/>
          <w:szCs w:val="28"/>
          <w:lang w:eastAsia="ru-RU"/>
        </w:rPr>
        <w:t xml:space="preserve"> №131-ФЗ от 06 октября 2003 года «Об общих принципах организации местного самоуправления в Российской Федерации» </w:t>
      </w:r>
    </w:p>
    <w:p w:rsidR="00EE19D4" w:rsidRDefault="00EE19D4" w:rsidP="00A610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</w:t>
      </w:r>
      <w:r w:rsidRPr="0069020D">
        <w:rPr>
          <w:rFonts w:ascii="Times New Roman" w:eastAsia="Times New Roman" w:hAnsi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9020D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Татарстан № 45-ЗРТ от 28 июля 2004 года «О </w:t>
      </w:r>
      <w:proofErr w:type="gramStart"/>
      <w:r w:rsidRPr="0069020D">
        <w:rPr>
          <w:rFonts w:ascii="Times New Roman" w:eastAsia="Times New Roman" w:hAnsi="Times New Roman"/>
          <w:sz w:val="28"/>
          <w:szCs w:val="28"/>
          <w:lang w:eastAsia="ru-RU"/>
        </w:rPr>
        <w:t>местном</w:t>
      </w:r>
      <w:proofErr w:type="gramEnd"/>
      <w:r w:rsidRPr="0069020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самоуправлении в Республике Татарстан»</w:t>
      </w:r>
    </w:p>
    <w:p w:rsidR="00EE19D4" w:rsidRDefault="00EE19D4" w:rsidP="00A610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9020D">
        <w:rPr>
          <w:rFonts w:ascii="Times New Roman" w:eastAsia="Times New Roman" w:hAnsi="Times New Roman"/>
          <w:sz w:val="28"/>
          <w:szCs w:val="28"/>
          <w:lang w:eastAsia="ru-RU"/>
        </w:rPr>
        <w:t xml:space="preserve">  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9020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Вахитовского</w:t>
      </w:r>
      <w:r w:rsidRPr="0069020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90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19D4" w:rsidRDefault="00EE19D4" w:rsidP="00A610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79" w:rsidRDefault="008867A1" w:rsidP="00A610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0D4A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EE19D4" w:rsidRPr="00360D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9D4">
        <w:rPr>
          <w:rFonts w:ascii="Times New Roman" w:eastAsia="Times New Roman" w:hAnsi="Times New Roman"/>
          <w:sz w:val="28"/>
          <w:szCs w:val="28"/>
          <w:lang w:eastAsia="ru-RU"/>
        </w:rPr>
        <w:t xml:space="preserve">Вахитовского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находи</w:t>
      </w:r>
      <w:r w:rsidR="00483FA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E19D4">
        <w:rPr>
          <w:rFonts w:ascii="Times New Roman" w:eastAsia="Times New Roman" w:hAnsi="Times New Roman"/>
          <w:sz w:val="28"/>
          <w:szCs w:val="28"/>
          <w:lang w:eastAsia="ru-RU"/>
        </w:rPr>
        <w:t xml:space="preserve">пять населенных пунктов с общей численностью населения 458 человек и количеством дворов </w:t>
      </w:r>
      <w:r w:rsidR="00151356">
        <w:rPr>
          <w:rFonts w:ascii="Times New Roman" w:eastAsia="Times New Roman" w:hAnsi="Times New Roman"/>
          <w:sz w:val="28"/>
          <w:szCs w:val="28"/>
          <w:lang w:eastAsia="ru-RU"/>
        </w:rPr>
        <w:t>637</w:t>
      </w:r>
      <w:r w:rsidR="0091745C">
        <w:rPr>
          <w:rFonts w:ascii="Times New Roman" w:eastAsia="Times New Roman" w:hAnsi="Times New Roman"/>
          <w:sz w:val="28"/>
          <w:szCs w:val="28"/>
          <w:lang w:eastAsia="ru-RU"/>
        </w:rPr>
        <w:t xml:space="preserve">, из которых 454 дома </w:t>
      </w:r>
      <w:r w:rsidR="00483FAA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относятся к дачным домохозяйствам. </w:t>
      </w:r>
      <w:r w:rsidR="00B00DAB">
        <w:rPr>
          <w:rFonts w:ascii="Times New Roman" w:eastAsia="Times New Roman" w:hAnsi="Times New Roman"/>
          <w:sz w:val="28"/>
          <w:szCs w:val="28"/>
          <w:lang w:eastAsia="ru-RU"/>
        </w:rPr>
        <w:t>Кроме населенных пунктов</w:t>
      </w:r>
      <w:r w:rsidR="00A61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DA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83FAA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границах </w:t>
      </w:r>
      <w:proofErr w:type="gramStart"/>
      <w:r w:rsidR="00483FA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483FA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распол</w:t>
      </w:r>
      <w:r w:rsidR="00A61031">
        <w:rPr>
          <w:rFonts w:ascii="Times New Roman" w:eastAsia="Times New Roman" w:hAnsi="Times New Roman"/>
          <w:sz w:val="28"/>
          <w:szCs w:val="28"/>
          <w:lang w:eastAsia="ru-RU"/>
        </w:rPr>
        <w:t xml:space="preserve">ожены </w:t>
      </w:r>
      <w:r w:rsidR="00B00DAB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="00483F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DAB">
        <w:rPr>
          <w:rFonts w:ascii="Times New Roman" w:eastAsia="Times New Roman" w:hAnsi="Times New Roman"/>
          <w:sz w:val="28"/>
          <w:szCs w:val="28"/>
          <w:lang w:eastAsia="ru-RU"/>
        </w:rPr>
        <w:t xml:space="preserve">дачных и </w:t>
      </w:r>
      <w:r w:rsidR="00483FAA">
        <w:rPr>
          <w:rFonts w:ascii="Times New Roman" w:eastAsia="Times New Roman" w:hAnsi="Times New Roman"/>
          <w:sz w:val="28"/>
          <w:szCs w:val="28"/>
          <w:lang w:eastAsia="ru-RU"/>
        </w:rPr>
        <w:t>садоводческих некоммерческих товариществ</w:t>
      </w:r>
      <w:r w:rsidR="00B00D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E2E30" w:rsidRDefault="00036979" w:rsidP="00A610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структуру органов местного самоуправления входят Совет и Исполнительный комитет сельского поселения. В Единый день голосования 13 сентября 2020 года </w:t>
      </w:r>
      <w:r w:rsidR="0056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состоялись </w:t>
      </w:r>
      <w:r w:rsidRPr="004E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</w:t>
      </w:r>
      <w:r w:rsidR="0056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4E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Республики Татарстан</w:t>
      </w:r>
      <w:r w:rsidR="0056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выборы депутатов </w:t>
      </w:r>
      <w:r w:rsidR="00A17F1C" w:rsidRPr="004E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представительных органов муниципальных образований</w:t>
      </w:r>
      <w:r w:rsidR="00563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одно важное политическое событие - </w:t>
      </w:r>
      <w:r w:rsidR="004E2E30" w:rsidRPr="004E2E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2E30" w:rsidRPr="004E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бщероссийское голосование по поправкам в Конституцию Российской Федерации</w:t>
      </w:r>
      <w:r w:rsidR="004E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 </w:t>
      </w:r>
      <w:r w:rsidR="004E2E30" w:rsidRPr="004E2E30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2020 года</w:t>
      </w:r>
      <w:r w:rsidR="004E2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E30" w:rsidRPr="004E2E30" w:rsidRDefault="007C7736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Хочу выразить слова благодарности </w:t>
      </w:r>
      <w:r w:rsidR="004E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проявление своей </w:t>
      </w:r>
      <w:r w:rsidR="004E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активной</w:t>
      </w:r>
      <w:r w:rsidR="004E2E30" w:rsidRPr="004E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</w:t>
      </w:r>
      <w:r w:rsidR="004E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4E2E30" w:rsidRPr="004E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позици</w:t>
      </w:r>
      <w:r w:rsidR="004E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E2E30" w:rsidRPr="004E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E3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поселения</w:t>
      </w:r>
      <w:r w:rsidR="004E2E30" w:rsidRPr="004E2E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2E30" w:rsidRPr="004E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пришли на избирательные участки и приняли участие в голосовании.</w:t>
      </w:r>
    </w:p>
    <w:p w:rsidR="00360D4A" w:rsidRDefault="00A17F1C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выборов </w:t>
      </w:r>
      <w:r w:rsidR="004E2E30" w:rsidRPr="004E2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представительных органов муниципальных образований</w:t>
      </w:r>
      <w:r w:rsidR="004E2E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2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 новый состав депутатов Совета Вахитовского сельского поселения со сроком полномочий 5 лет. </w:t>
      </w:r>
      <w:r w:rsidR="00193C71">
        <w:rPr>
          <w:rFonts w:ascii="Times New Roman" w:eastAsia="Times New Roman" w:hAnsi="Times New Roman"/>
          <w:sz w:val="28"/>
          <w:szCs w:val="28"/>
          <w:lang w:eastAsia="ru-RU"/>
        </w:rPr>
        <w:t>Состоит он из семи депутатов, четверо из которых были избраны впервые.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379"/>
        <w:gridCol w:w="3367"/>
      </w:tblGrid>
      <w:tr w:rsidR="00360D4A" w:rsidTr="00DA28D3">
        <w:tc>
          <w:tcPr>
            <w:tcW w:w="851" w:type="dxa"/>
          </w:tcPr>
          <w:p w:rsidR="00360D4A" w:rsidRPr="00360D4A" w:rsidRDefault="00360D4A" w:rsidP="00DA28D3">
            <w:pPr>
              <w:pStyle w:val="a4"/>
              <w:numPr>
                <w:ilvl w:val="0"/>
                <w:numId w:val="4"/>
              </w:numPr>
              <w:spacing w:before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360D4A" w:rsidRDefault="00360D4A" w:rsidP="00DA28D3">
            <w:pPr>
              <w:spacing w:before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Депутат Совета сельского поселения </w:t>
            </w:r>
            <w:r w:rsidR="00193C71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Вахитовскому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избирательному округу № 1</w:t>
            </w:r>
          </w:p>
        </w:tc>
        <w:tc>
          <w:tcPr>
            <w:tcW w:w="3367" w:type="dxa"/>
          </w:tcPr>
          <w:p w:rsidR="00360D4A" w:rsidRDefault="00360D4A" w:rsidP="00DA28D3">
            <w:pPr>
              <w:spacing w:before="24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Мухутдинов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193C71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Мунавир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Мунирович</w:t>
            </w:r>
            <w:proofErr w:type="spellEnd"/>
          </w:p>
        </w:tc>
      </w:tr>
      <w:tr w:rsidR="00360D4A" w:rsidTr="00DA28D3">
        <w:tc>
          <w:tcPr>
            <w:tcW w:w="851" w:type="dxa"/>
          </w:tcPr>
          <w:p w:rsidR="00360D4A" w:rsidRPr="00360D4A" w:rsidRDefault="00360D4A" w:rsidP="00DA28D3">
            <w:pPr>
              <w:pStyle w:val="a4"/>
              <w:numPr>
                <w:ilvl w:val="0"/>
                <w:numId w:val="4"/>
              </w:numPr>
              <w:spacing w:before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360D4A" w:rsidRDefault="00360D4A" w:rsidP="00DA28D3">
            <w:pPr>
              <w:spacing w:before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Депутат Совета сельского поселения </w:t>
            </w:r>
            <w:r w:rsidR="00193C71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Вахитовскому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избирательному округу № 2</w:t>
            </w:r>
          </w:p>
        </w:tc>
        <w:tc>
          <w:tcPr>
            <w:tcW w:w="3367" w:type="dxa"/>
          </w:tcPr>
          <w:p w:rsidR="00360D4A" w:rsidRDefault="00360D4A" w:rsidP="00DA28D3">
            <w:pPr>
              <w:spacing w:before="24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Абдулхаков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193C71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Иршат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Рауфович</w:t>
            </w:r>
            <w:proofErr w:type="spellEnd"/>
          </w:p>
        </w:tc>
      </w:tr>
      <w:tr w:rsidR="00360D4A" w:rsidTr="00DA28D3">
        <w:tc>
          <w:tcPr>
            <w:tcW w:w="851" w:type="dxa"/>
          </w:tcPr>
          <w:p w:rsidR="00360D4A" w:rsidRPr="00360D4A" w:rsidRDefault="00360D4A" w:rsidP="00DA28D3">
            <w:pPr>
              <w:pStyle w:val="a4"/>
              <w:numPr>
                <w:ilvl w:val="0"/>
                <w:numId w:val="4"/>
              </w:numPr>
              <w:spacing w:before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360D4A" w:rsidRDefault="00360D4A" w:rsidP="00DA28D3">
            <w:pPr>
              <w:spacing w:before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Депутат Совета сельского поселения </w:t>
            </w:r>
            <w:r w:rsidR="00193C71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Вахитовскому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избирательному округу № 3</w:t>
            </w:r>
          </w:p>
        </w:tc>
        <w:tc>
          <w:tcPr>
            <w:tcW w:w="3367" w:type="dxa"/>
          </w:tcPr>
          <w:p w:rsidR="00360D4A" w:rsidRDefault="00360D4A" w:rsidP="00DA28D3">
            <w:pPr>
              <w:spacing w:before="24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Спиридонов </w:t>
            </w:r>
            <w:r w:rsidR="00193C71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Владимир Викторович</w:t>
            </w:r>
          </w:p>
        </w:tc>
      </w:tr>
      <w:tr w:rsidR="00360D4A" w:rsidTr="00DA28D3">
        <w:tc>
          <w:tcPr>
            <w:tcW w:w="851" w:type="dxa"/>
          </w:tcPr>
          <w:p w:rsidR="00360D4A" w:rsidRPr="00360D4A" w:rsidRDefault="00360D4A" w:rsidP="00DA28D3">
            <w:pPr>
              <w:pStyle w:val="a4"/>
              <w:numPr>
                <w:ilvl w:val="0"/>
                <w:numId w:val="4"/>
              </w:numPr>
              <w:spacing w:before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360D4A" w:rsidRDefault="00360D4A" w:rsidP="00DA28D3">
            <w:pPr>
              <w:spacing w:before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Депутат Совета сельского поселения </w:t>
            </w:r>
            <w:r w:rsidR="00193C71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Ташевскому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избирательному округу № 4</w:t>
            </w:r>
          </w:p>
        </w:tc>
        <w:tc>
          <w:tcPr>
            <w:tcW w:w="3367" w:type="dxa"/>
          </w:tcPr>
          <w:p w:rsidR="00360D4A" w:rsidRDefault="00360D4A" w:rsidP="00DA28D3">
            <w:pPr>
              <w:spacing w:before="24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Кузягин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193C71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Олег Викторович</w:t>
            </w:r>
          </w:p>
        </w:tc>
      </w:tr>
      <w:tr w:rsidR="00360D4A" w:rsidTr="00DA28D3">
        <w:tc>
          <w:tcPr>
            <w:tcW w:w="851" w:type="dxa"/>
          </w:tcPr>
          <w:p w:rsidR="00360D4A" w:rsidRPr="00360D4A" w:rsidRDefault="00360D4A" w:rsidP="00DA28D3">
            <w:pPr>
              <w:pStyle w:val="a4"/>
              <w:numPr>
                <w:ilvl w:val="0"/>
                <w:numId w:val="4"/>
              </w:numPr>
              <w:spacing w:before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360D4A" w:rsidRDefault="00360D4A" w:rsidP="00DA28D3">
            <w:pPr>
              <w:spacing w:before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Депутат Совета сельского поселения </w:t>
            </w:r>
            <w:r w:rsidR="00193C71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Бакча-Сарайскому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избирательному округу № 5</w:t>
            </w:r>
          </w:p>
        </w:tc>
        <w:tc>
          <w:tcPr>
            <w:tcW w:w="3367" w:type="dxa"/>
          </w:tcPr>
          <w:p w:rsidR="00360D4A" w:rsidRDefault="00360D4A" w:rsidP="00DA28D3">
            <w:pPr>
              <w:spacing w:before="24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Файзрахманов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193C71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Алмаз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</w:tr>
      <w:tr w:rsidR="00360D4A" w:rsidTr="00DA28D3">
        <w:tc>
          <w:tcPr>
            <w:tcW w:w="851" w:type="dxa"/>
          </w:tcPr>
          <w:p w:rsidR="00360D4A" w:rsidRPr="00360D4A" w:rsidRDefault="00360D4A" w:rsidP="00DA28D3">
            <w:pPr>
              <w:pStyle w:val="a4"/>
              <w:numPr>
                <w:ilvl w:val="0"/>
                <w:numId w:val="4"/>
              </w:numPr>
              <w:spacing w:before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360D4A" w:rsidRDefault="00360D4A" w:rsidP="00DA28D3">
            <w:pPr>
              <w:spacing w:before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Депутат Совета сельского поселения </w:t>
            </w:r>
            <w:r w:rsidR="00193C71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Бакча-Сарайскому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избирательному округу № 6</w:t>
            </w:r>
          </w:p>
        </w:tc>
        <w:tc>
          <w:tcPr>
            <w:tcW w:w="3367" w:type="dxa"/>
          </w:tcPr>
          <w:p w:rsidR="00360D4A" w:rsidRDefault="00360D4A" w:rsidP="00DA28D3">
            <w:pPr>
              <w:spacing w:before="24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Файзулова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193C71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Асия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Лутфулловна</w:t>
            </w:r>
            <w:proofErr w:type="spellEnd"/>
          </w:p>
        </w:tc>
      </w:tr>
      <w:tr w:rsidR="00360D4A" w:rsidTr="00DA28D3">
        <w:tc>
          <w:tcPr>
            <w:tcW w:w="851" w:type="dxa"/>
          </w:tcPr>
          <w:p w:rsidR="00360D4A" w:rsidRPr="00360D4A" w:rsidRDefault="00360D4A" w:rsidP="00DA28D3">
            <w:pPr>
              <w:pStyle w:val="a4"/>
              <w:numPr>
                <w:ilvl w:val="0"/>
                <w:numId w:val="4"/>
              </w:numPr>
              <w:spacing w:before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360D4A" w:rsidRDefault="00360D4A" w:rsidP="00DA28D3">
            <w:pPr>
              <w:spacing w:before="2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Депутат Совета сельского поселения </w:t>
            </w:r>
            <w:r w:rsidR="00193C71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Бакча-Сарайскому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избирательному округу № 7</w:t>
            </w:r>
          </w:p>
        </w:tc>
        <w:tc>
          <w:tcPr>
            <w:tcW w:w="3367" w:type="dxa"/>
          </w:tcPr>
          <w:p w:rsidR="00360D4A" w:rsidRDefault="00360D4A" w:rsidP="00DA28D3">
            <w:pPr>
              <w:spacing w:before="24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Каримов </w:t>
            </w:r>
            <w:r w:rsidR="00193C71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Фарит Рафаилович</w:t>
            </w:r>
          </w:p>
        </w:tc>
      </w:tr>
    </w:tbl>
    <w:p w:rsidR="00360D4A" w:rsidRDefault="00360D4A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031" w:rsidRDefault="004E2E30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Вновь сформированный состав Совета приступил к деятельности 21 сентября 2020 года</w:t>
      </w:r>
      <w:r w:rsidR="00A610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8375D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период действия полномочий Совета установлен график приема избирателей депутатами. Приемным днем определен последний вторник месяца (ежемесячно). </w:t>
      </w:r>
      <w:r w:rsidR="00887BD0">
        <w:rPr>
          <w:rFonts w:ascii="Times New Roman" w:eastAsia="Times New Roman" w:hAnsi="Times New Roman"/>
          <w:sz w:val="28"/>
          <w:szCs w:val="28"/>
          <w:lang w:eastAsia="ru-RU"/>
        </w:rPr>
        <w:t>График приема избирателей с указанием времени и места приема размещен на сайте Верхнеуслонского муниципального района.</w:t>
      </w:r>
    </w:p>
    <w:p w:rsidR="00C4041C" w:rsidRDefault="00EA0ACC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был сложным, в связи со сложившейся ситуацией в мире </w:t>
      </w:r>
      <w:r w:rsidR="00C4041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распространени</w:t>
      </w:r>
      <w:r w:rsidR="00C4041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инфекции. Власт</w:t>
      </w:r>
      <w:r w:rsidR="00B25F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оказывали</w:t>
      </w:r>
      <w:r w:rsidR="00B25F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поддержки малообеспеченным гражданам,</w:t>
      </w:r>
      <w:r w:rsidR="00C4041C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многодетным семьям,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индивидуальным предпринимателям</w:t>
      </w:r>
      <w:r w:rsidR="00C4041C">
        <w:rPr>
          <w:rFonts w:ascii="Times New Roman" w:eastAsia="Times New Roman" w:hAnsi="Times New Roman"/>
          <w:sz w:val="28"/>
          <w:szCs w:val="28"/>
          <w:lang w:eastAsia="ru-RU"/>
        </w:rPr>
        <w:t xml:space="preserve">, деятельность которых была приостановлена ввиду введения ограничительных мер. Пять семей проживающих на территории </w:t>
      </w:r>
      <w:r w:rsidR="00C404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сельского поселения получили продуктовые наборы в рамках республиканской программы «</w:t>
      </w:r>
      <w:r w:rsidR="00C4041C">
        <w:rPr>
          <w:rFonts w:ascii="Times New Roman" w:eastAsia="Times New Roman" w:hAnsi="Times New Roman"/>
          <w:sz w:val="28"/>
          <w:szCs w:val="28"/>
          <w:lang w:val="tt-RU" w:eastAsia="ru-RU"/>
        </w:rPr>
        <w:t>Ярдә</w:t>
      </w:r>
      <w:proofErr w:type="gramStart"/>
      <w:r w:rsidR="00C4041C">
        <w:rPr>
          <w:rFonts w:ascii="Times New Roman" w:eastAsia="Times New Roman" w:hAnsi="Times New Roman"/>
          <w:sz w:val="28"/>
          <w:szCs w:val="28"/>
          <w:lang w:val="tt-RU" w:eastAsia="ru-RU"/>
        </w:rPr>
        <w:t>м</w:t>
      </w:r>
      <w:proofErr w:type="gramEnd"/>
      <w:r w:rsidR="00C4041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янәшә – помощь рядом</w:t>
      </w:r>
      <w:r w:rsidR="00C4041C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B25F7F" w:rsidRDefault="00B25F7F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C71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8867A1" w:rsidRPr="00193C71">
        <w:rPr>
          <w:rFonts w:ascii="Times New Roman" w:eastAsia="Times New Roman" w:hAnsi="Times New Roman"/>
          <w:sz w:val="28"/>
          <w:szCs w:val="28"/>
          <w:lang w:eastAsia="ru-RU"/>
        </w:rPr>
        <w:t>458 жителей поселения</w:t>
      </w:r>
      <w:r w:rsidRPr="00193C7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в возрасте до 18-ти лет 57 челове</w:t>
      </w:r>
      <w:r w:rsidR="008867A1" w:rsidRPr="00193C71">
        <w:rPr>
          <w:rFonts w:ascii="Times New Roman" w:eastAsia="Times New Roman" w:hAnsi="Times New Roman"/>
          <w:sz w:val="28"/>
          <w:szCs w:val="28"/>
          <w:lang w:eastAsia="ru-RU"/>
        </w:rPr>
        <w:t>к (</w:t>
      </w:r>
      <w:r w:rsidR="00193C71" w:rsidRPr="00193C7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867A1" w:rsidRPr="00193C71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Pr="00193C71">
        <w:rPr>
          <w:rFonts w:ascii="Times New Roman" w:eastAsia="Times New Roman" w:hAnsi="Times New Roman"/>
          <w:sz w:val="28"/>
          <w:szCs w:val="28"/>
          <w:lang w:eastAsia="ru-RU"/>
        </w:rPr>
        <w:t>, трудоспособного населения 274 граждан</w:t>
      </w:r>
      <w:r w:rsidR="008867A1" w:rsidRPr="00193C7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93C71" w:rsidRPr="00193C71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8867A1" w:rsidRPr="00193C71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Pr="00193C71">
        <w:rPr>
          <w:rFonts w:ascii="Times New Roman" w:eastAsia="Times New Roman" w:hAnsi="Times New Roman"/>
          <w:sz w:val="28"/>
          <w:szCs w:val="28"/>
          <w:lang w:eastAsia="ru-RU"/>
        </w:rPr>
        <w:t xml:space="preserve"> и 127 жителей пенсионного возраста</w:t>
      </w:r>
      <w:r w:rsidR="008867A1" w:rsidRPr="00193C7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93C71" w:rsidRPr="00193C71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8867A1" w:rsidRPr="00193C71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Pr="00193C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Хочу отметить, что благодаря средствам спонсоров </w:t>
      </w:r>
      <w:r w:rsidR="004248C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международный День пожилых людей наши пенсионеры получили небольшие продуктовые наборы. </w:t>
      </w:r>
    </w:p>
    <w:p w:rsidR="000B460C" w:rsidRDefault="00B25F7F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B460C">
        <w:rPr>
          <w:rFonts w:ascii="Times New Roman" w:eastAsia="Times New Roman" w:hAnsi="Times New Roman"/>
          <w:sz w:val="28"/>
          <w:szCs w:val="28"/>
          <w:lang w:eastAsia="ru-RU"/>
        </w:rPr>
        <w:t>личных п</w:t>
      </w:r>
      <w:r w:rsidR="00950921">
        <w:rPr>
          <w:rFonts w:ascii="Times New Roman" w:eastAsia="Times New Roman" w:hAnsi="Times New Roman"/>
          <w:sz w:val="28"/>
          <w:szCs w:val="28"/>
          <w:lang w:eastAsia="ru-RU"/>
        </w:rPr>
        <w:t xml:space="preserve">одворных хозяйствах жителей </w:t>
      </w:r>
      <w:r w:rsidR="000B460C">
        <w:rPr>
          <w:rFonts w:ascii="Times New Roman" w:eastAsia="Times New Roman" w:hAnsi="Times New Roman"/>
          <w:sz w:val="28"/>
          <w:szCs w:val="28"/>
          <w:lang w:eastAsia="ru-RU"/>
        </w:rPr>
        <w:t>22 домохозяйства получили субсидии по возмещению затрат на содержание дойных коров, коз и козоматок старше 1 года. Общая сумма субсидий составила 128 тысяч рублей.</w:t>
      </w:r>
    </w:p>
    <w:p w:rsidR="000B460C" w:rsidRDefault="000B460C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Крестьянское фермерское хозяйство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Насибулловой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Гульнары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Фагимовны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получила финансовую поддержку из бюджета Республики Татарстан по линии Министерства сельского хозяйства на сумму более 90 тысяч рублей (96 тысяч 893 рубля) </w:t>
      </w:r>
      <w:r w:rsidR="009C35C3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приобретение кормов и зерновых культур. В хозяйстве Гульнары </w:t>
      </w:r>
      <w:proofErr w:type="spellStart"/>
      <w:r w:rsidR="009C35C3">
        <w:rPr>
          <w:rFonts w:ascii="Times New Roman" w:eastAsia="Times New Roman" w:hAnsi="Times New Roman"/>
          <w:sz w:val="28"/>
          <w:szCs w:val="28"/>
          <w:lang w:eastAsia="ru-RU"/>
        </w:rPr>
        <w:t>Фагимовны</w:t>
      </w:r>
      <w:proofErr w:type="spellEnd"/>
      <w:r w:rsidR="009C35C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сегодняшний день содержится 14 голов дойных коров.  </w:t>
      </w:r>
    </w:p>
    <w:p w:rsidR="006241A4" w:rsidRPr="00193C71" w:rsidRDefault="006241A4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C71">
        <w:rPr>
          <w:rFonts w:ascii="Times New Roman" w:eastAsia="Times New Roman" w:hAnsi="Times New Roman"/>
          <w:sz w:val="28"/>
          <w:szCs w:val="28"/>
          <w:lang w:eastAsia="ru-RU"/>
        </w:rPr>
        <w:t>В этом году стоит задача на уже выделенном земельном участке с соблюдением всех санитарных и природоохранных норм по</w:t>
      </w:r>
      <w:r w:rsidR="00AF07A1" w:rsidRPr="00193C71">
        <w:rPr>
          <w:rFonts w:ascii="Times New Roman" w:eastAsia="Times New Roman" w:hAnsi="Times New Roman"/>
          <w:sz w:val="28"/>
          <w:szCs w:val="28"/>
          <w:lang w:eastAsia="ru-RU"/>
        </w:rPr>
        <w:t>строить ферму. Необходимо участвовать в конкурсе на грант Минсельхоза и по возможност</w:t>
      </w:r>
      <w:r w:rsidR="00193C71" w:rsidRPr="00193C71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получить </w:t>
      </w:r>
      <w:proofErr w:type="spellStart"/>
      <w:r w:rsidR="00193C71" w:rsidRPr="00193C71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193C71" w:rsidRPr="00193C71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</w:t>
      </w:r>
      <w:r w:rsidR="00AF07A1" w:rsidRPr="00193C71">
        <w:rPr>
          <w:rFonts w:ascii="Times New Roman" w:eastAsia="Times New Roman" w:hAnsi="Times New Roman"/>
          <w:sz w:val="28"/>
          <w:szCs w:val="28"/>
          <w:lang w:eastAsia="ru-RU"/>
        </w:rPr>
        <w:t>еспублики.</w:t>
      </w:r>
    </w:p>
    <w:p w:rsidR="004248CB" w:rsidRDefault="009C35C3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рассматривать тенденцию развития сельского хозяйства в личных подворьях населенных пунктов, то можно отметить что поголовье скота сокращается, ежегодно идет на спад. Связано это с тем, что с каждым годом цены на зерновые культуры растут, вместе с ним растут цены на корма. Сено в большинстве случаев заготавливается собственными силами жителей. Заготовка сена занимает немало времени и сил. В основном сельскохозяйственная продукция собственного производства идет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самообеспечение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населения. </w:t>
      </w:r>
      <w:r w:rsidR="004248CB">
        <w:rPr>
          <w:rFonts w:ascii="Times New Roman" w:eastAsia="Times New Roman" w:hAnsi="Times New Roman"/>
          <w:sz w:val="28"/>
          <w:szCs w:val="28"/>
          <w:lang w:eastAsia="ru-RU"/>
        </w:rPr>
        <w:t>Управление сельского хозяйства и про</w:t>
      </w:r>
      <w:r w:rsidR="00F56FDD">
        <w:rPr>
          <w:rFonts w:ascii="Times New Roman" w:eastAsia="Times New Roman" w:hAnsi="Times New Roman"/>
          <w:sz w:val="28"/>
          <w:szCs w:val="28"/>
          <w:lang w:eastAsia="ru-RU"/>
        </w:rPr>
        <w:t>довольствия</w:t>
      </w:r>
      <w:r w:rsidR="004248CB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организует сельскохозяйственные ярмарки на рынках города Казани. Такие ярмарки дают прекрасную возможность реализовать излишне произведённую продукцию частных подворий и крестьянско-фермерских хозяйств.  Постоянное участие в таких ярмарках принимает  </w:t>
      </w:r>
      <w:proofErr w:type="spellStart"/>
      <w:r w:rsidR="004248CB">
        <w:rPr>
          <w:rFonts w:ascii="Times New Roman" w:eastAsia="Times New Roman" w:hAnsi="Times New Roman"/>
          <w:sz w:val="28"/>
          <w:szCs w:val="28"/>
          <w:lang w:eastAsia="ru-RU"/>
        </w:rPr>
        <w:t>Насибуллова</w:t>
      </w:r>
      <w:proofErr w:type="spellEnd"/>
      <w:r w:rsidR="004248CB">
        <w:rPr>
          <w:rFonts w:ascii="Times New Roman" w:eastAsia="Times New Roman" w:hAnsi="Times New Roman"/>
          <w:sz w:val="28"/>
          <w:szCs w:val="28"/>
          <w:lang w:eastAsia="ru-RU"/>
        </w:rPr>
        <w:t xml:space="preserve"> Гульнара, она реализует горожанам молочную продукцию в широком ассортименте.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FDD">
        <w:rPr>
          <w:rFonts w:ascii="Times New Roman" w:eastAsia="Times New Roman" w:hAnsi="Times New Roman"/>
          <w:sz w:val="28"/>
          <w:szCs w:val="28"/>
          <w:lang w:eastAsia="ru-RU"/>
        </w:rPr>
        <w:t xml:space="preserve">За активное участие Гульнара </w:t>
      </w:r>
      <w:proofErr w:type="spellStart"/>
      <w:r w:rsidR="00F56FDD">
        <w:rPr>
          <w:rFonts w:ascii="Times New Roman" w:eastAsia="Times New Roman" w:hAnsi="Times New Roman"/>
          <w:sz w:val="28"/>
          <w:szCs w:val="28"/>
          <w:lang w:eastAsia="ru-RU"/>
        </w:rPr>
        <w:t>Фагимовна</w:t>
      </w:r>
      <w:proofErr w:type="spellEnd"/>
      <w:r w:rsidR="00F56FDD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отмечена благодарственным письмом Министерства сельского хозяйства и продовольствия Республики Татарстан.</w:t>
      </w:r>
    </w:p>
    <w:p w:rsidR="00B8375D" w:rsidRDefault="00B8375D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течение всего года велась тесная работа с жителями поселения.  На личный прием граждан обратились 22 человека. В исполнительный комитет сельского поселения по</w:t>
      </w:r>
      <w:r w:rsidR="00853584">
        <w:rPr>
          <w:rFonts w:ascii="Times New Roman" w:eastAsia="Times New Roman" w:hAnsi="Times New Roman"/>
          <w:sz w:val="28"/>
          <w:szCs w:val="28"/>
          <w:lang w:eastAsia="ru-RU"/>
        </w:rPr>
        <w:t xml:space="preserve">ступило 37 письменных обращений. </w:t>
      </w:r>
      <w:r w:rsidR="0009165A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вопросы граждан были рассмотрены, авторам даны своевременные ответы. Тематика обращений различна. В основном это вопросы, связанные с перебоями водоснабжения, заменой ламп уличного освещения и земельные вопросы. Одно из обращений было рассмотрено с выездом на место (в поселок </w:t>
      </w:r>
      <w:proofErr w:type="spellStart"/>
      <w:r w:rsidR="0009165A">
        <w:rPr>
          <w:rFonts w:ascii="Times New Roman" w:eastAsia="Times New Roman" w:hAnsi="Times New Roman"/>
          <w:sz w:val="28"/>
          <w:szCs w:val="28"/>
          <w:lang w:eastAsia="ru-RU"/>
        </w:rPr>
        <w:t>Бакча</w:t>
      </w:r>
      <w:proofErr w:type="spellEnd"/>
      <w:r w:rsidR="0009165A">
        <w:rPr>
          <w:rFonts w:ascii="Times New Roman" w:eastAsia="Times New Roman" w:hAnsi="Times New Roman"/>
          <w:sz w:val="28"/>
          <w:szCs w:val="28"/>
          <w:lang w:eastAsia="ru-RU"/>
        </w:rPr>
        <w:t>-Сарай) с представителем Министерства экологии Республики Татарстан. На прошлогоднем сходе граждан от жителя д</w:t>
      </w:r>
      <w:r w:rsidR="00882BE7">
        <w:rPr>
          <w:rFonts w:ascii="Times New Roman" w:eastAsia="Times New Roman" w:hAnsi="Times New Roman"/>
          <w:sz w:val="28"/>
          <w:szCs w:val="28"/>
          <w:lang w:eastAsia="ru-RU"/>
        </w:rPr>
        <w:t xml:space="preserve">еревни </w:t>
      </w:r>
      <w:r w:rsidR="0009165A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имени </w:t>
      </w:r>
      <w:proofErr w:type="spellStart"/>
      <w:r w:rsidR="0009165A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882BE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09165A">
        <w:rPr>
          <w:rFonts w:ascii="Times New Roman" w:eastAsia="Times New Roman" w:hAnsi="Times New Roman"/>
          <w:sz w:val="28"/>
          <w:szCs w:val="28"/>
          <w:lang w:eastAsia="ru-RU"/>
        </w:rPr>
        <w:t>ланура</w:t>
      </w:r>
      <w:proofErr w:type="spellEnd"/>
      <w:r w:rsidR="0009165A">
        <w:rPr>
          <w:rFonts w:ascii="Times New Roman" w:eastAsia="Times New Roman" w:hAnsi="Times New Roman"/>
          <w:sz w:val="28"/>
          <w:szCs w:val="28"/>
          <w:lang w:eastAsia="ru-RU"/>
        </w:rPr>
        <w:t xml:space="preserve"> Вахитова поступило обращение </w:t>
      </w:r>
      <w:proofErr w:type="spellStart"/>
      <w:r w:rsidR="0009165A">
        <w:rPr>
          <w:rFonts w:ascii="Times New Roman" w:eastAsia="Times New Roman" w:hAnsi="Times New Roman"/>
          <w:sz w:val="28"/>
          <w:szCs w:val="28"/>
          <w:lang w:eastAsia="ru-RU"/>
        </w:rPr>
        <w:t>Халикова</w:t>
      </w:r>
      <w:proofErr w:type="spellEnd"/>
      <w:r w:rsidR="00091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9165A">
        <w:rPr>
          <w:rFonts w:ascii="Times New Roman" w:eastAsia="Times New Roman" w:hAnsi="Times New Roman"/>
          <w:sz w:val="28"/>
          <w:szCs w:val="28"/>
          <w:lang w:eastAsia="ru-RU"/>
        </w:rPr>
        <w:t>Касыма</w:t>
      </w:r>
      <w:proofErr w:type="spellEnd"/>
      <w:r w:rsidR="00091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9165A">
        <w:rPr>
          <w:rFonts w:ascii="Times New Roman" w:eastAsia="Times New Roman" w:hAnsi="Times New Roman"/>
          <w:sz w:val="28"/>
          <w:szCs w:val="28"/>
          <w:lang w:eastAsia="ru-RU"/>
        </w:rPr>
        <w:t>Хабибрахмановича</w:t>
      </w:r>
      <w:proofErr w:type="spellEnd"/>
      <w:r w:rsidR="00091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BE7" w:rsidRPr="00882BE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82BE7" w:rsidRPr="00882BE7">
        <w:rPr>
          <w:rFonts w:ascii="Times New Roman" w:hAnsi="Times New Roman" w:cs="Times New Roman"/>
          <w:sz w:val="28"/>
          <w:szCs w:val="28"/>
        </w:rPr>
        <w:t xml:space="preserve">О переносных камерах в </w:t>
      </w:r>
      <w:proofErr w:type="spellStart"/>
      <w:r w:rsidR="00882BE7" w:rsidRPr="00882BE7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="00882BE7" w:rsidRPr="00882BE7">
        <w:rPr>
          <w:rFonts w:ascii="Times New Roman" w:hAnsi="Times New Roman" w:cs="Times New Roman"/>
          <w:sz w:val="28"/>
          <w:szCs w:val="28"/>
        </w:rPr>
        <w:t xml:space="preserve"> районе установленных без знака»</w:t>
      </w:r>
      <w:r w:rsidR="00882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2BE7">
        <w:rPr>
          <w:rFonts w:ascii="Times New Roman" w:hAnsi="Times New Roman" w:cs="Times New Roman"/>
          <w:sz w:val="28"/>
          <w:szCs w:val="28"/>
        </w:rPr>
        <w:t>По ГОСТу табличкой 8.23 должны быть обозначены</w:t>
      </w:r>
      <w:r w:rsidR="00563AB2">
        <w:rPr>
          <w:rFonts w:ascii="Times New Roman" w:hAnsi="Times New Roman" w:cs="Times New Roman"/>
          <w:sz w:val="28"/>
          <w:szCs w:val="28"/>
        </w:rPr>
        <w:t xml:space="preserve"> лишь те</w:t>
      </w:r>
      <w:r w:rsidR="00882BE7">
        <w:rPr>
          <w:rFonts w:ascii="Times New Roman" w:hAnsi="Times New Roman" w:cs="Times New Roman"/>
          <w:sz w:val="28"/>
          <w:szCs w:val="28"/>
        </w:rPr>
        <w:t xml:space="preserve"> камеры, которые по определению относятся к стационарным (непередвижным)</w:t>
      </w:r>
      <w:r w:rsidR="00F56FDD">
        <w:rPr>
          <w:rFonts w:ascii="Times New Roman" w:hAnsi="Times New Roman" w:cs="Times New Roman"/>
          <w:sz w:val="28"/>
          <w:szCs w:val="28"/>
        </w:rPr>
        <w:t>, к передвижным же камерам видеонаблюдения требования по установке информационных табличек (8.23) не распространяются</w:t>
      </w:r>
      <w:r w:rsidR="006958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58AD" w:rsidRDefault="000B75C3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Ключевым </w:t>
      </w:r>
      <w:r w:rsidR="006958AD" w:rsidRPr="00695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вопросом местного значения является формирование, утверждение, исполнение бюджета сельского поселения и </w:t>
      </w:r>
      <w:proofErr w:type="gramStart"/>
      <w:r w:rsidR="006958AD" w:rsidRPr="006958A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6958AD" w:rsidRPr="00695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его исполнением.</w:t>
      </w:r>
    </w:p>
    <w:p w:rsidR="00563AB2" w:rsidRDefault="00563AB2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Местный бюджет формируется из налоговых и неналоговых доходов. </w:t>
      </w:r>
    </w:p>
    <w:p w:rsidR="00025D2D" w:rsidRPr="00F302A7" w:rsidRDefault="00193C71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25D2D" w:rsidRP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умма доходной части бюджета поселения </w:t>
      </w:r>
      <w:r w:rsidRP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25D2D" w:rsidRP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</w:t>
      </w:r>
      <w:r w:rsidRP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5D2D" w:rsidRP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составила 4 миллиона 677 тысяч 898 рублей</w:t>
      </w:r>
    </w:p>
    <w:p w:rsidR="00F302A7" w:rsidRPr="00F302A7" w:rsidRDefault="00193C71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25D2D" w:rsidRP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>з них</w:t>
      </w:r>
      <w:r w:rsidR="00F302A7" w:rsidRP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25D2D" w:rsidRPr="00F302A7" w:rsidRDefault="00F302A7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25D2D" w:rsidRP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собственные доходы </w:t>
      </w:r>
      <w:r w:rsidR="00193C71" w:rsidRP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2 миллиона 86 тысяч 209 рублей </w:t>
      </w:r>
      <w:r w:rsidR="00025D2D" w:rsidRP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>44,6</w:t>
      </w:r>
      <w:r w:rsidR="00025D2D" w:rsidRP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</w:t>
      </w:r>
      <w:proofErr w:type="gramStart"/>
      <w:r w:rsidR="00025D2D" w:rsidRP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</w:p>
    <w:p w:rsidR="00F302A7" w:rsidRDefault="00F302A7" w:rsidP="00810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дотации и субвенции – 2 миллиона 591 тысяча 689 рублей (55,4%) </w:t>
      </w:r>
    </w:p>
    <w:p w:rsidR="00025D2D" w:rsidRPr="00025D2D" w:rsidRDefault="00025D2D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D3408B" w:rsidRDefault="00705009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Собственные доходы</w:t>
      </w:r>
      <w:r w:rsidR="00F45C0E" w:rsidRPr="00DA2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выглядят</w:t>
      </w:r>
      <w:r w:rsidR="00D34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следующим образом:</w:t>
      </w:r>
    </w:p>
    <w:p w:rsidR="00D3408B" w:rsidRDefault="00D3408B" w:rsidP="00F30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налог на доходы физических лиц 174 тысячи 180 рублей </w:t>
      </w:r>
      <w:r w:rsidR="0070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 на 259%) </w:t>
      </w:r>
    </w:p>
    <w:p w:rsidR="00F302A7" w:rsidRDefault="00F302A7" w:rsidP="00F30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налог на имущество физических лиц 130 тысяч 630 рублей (исполнен на 156%) </w:t>
      </w:r>
    </w:p>
    <w:p w:rsidR="00F302A7" w:rsidRPr="00705009" w:rsidRDefault="00F302A7" w:rsidP="00F302A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земельный налог 1 миллион 476 тысяч 284 рубля (исполнен на 138%) </w:t>
      </w:r>
    </w:p>
    <w:p w:rsidR="00F302A7" w:rsidRPr="00705009" w:rsidRDefault="00F302A7" w:rsidP="00F302A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доходы от компенсации затрат государства 107 тысяч 570 рублей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108%) </w:t>
      </w:r>
    </w:p>
    <w:p w:rsidR="00F302A7" w:rsidRPr="00705009" w:rsidRDefault="00F302A7" w:rsidP="00F302A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средства самообложения граждан 196 тысяч 500 рублей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100%) </w:t>
      </w:r>
    </w:p>
    <w:p w:rsidR="00BE07AD" w:rsidRPr="00705009" w:rsidRDefault="00BE07AD" w:rsidP="00F302A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единый сельскохозяйственный налог 1 тысяча 44 рубля</w:t>
      </w:r>
      <w:r w:rsidR="00F3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02A7" w:rsidRDefault="00F302A7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408B" w:rsidRDefault="00D3408B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Все виды собственных доходов по сравнению с плановыми показателями исполнены </w:t>
      </w:r>
      <w:r w:rsidR="00D37B8E"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среднем на 137 процентов.</w:t>
      </w:r>
    </w:p>
    <w:p w:rsidR="00D37B8E" w:rsidRPr="003943FE" w:rsidRDefault="003943FE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943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Анализ поступления собственных доходов за 2018-2020 </w:t>
      </w:r>
      <w:proofErr w:type="spellStart"/>
      <w:r w:rsidRPr="003943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г.</w:t>
      </w:r>
      <w:proofErr w:type="gramStart"/>
      <w:r w:rsidRPr="003943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</w:t>
      </w:r>
      <w:proofErr w:type="spellEnd"/>
      <w:proofErr w:type="gramEnd"/>
      <w:r w:rsidRPr="003943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876"/>
        <w:gridCol w:w="959"/>
        <w:gridCol w:w="876"/>
        <w:gridCol w:w="1116"/>
        <w:gridCol w:w="876"/>
        <w:gridCol w:w="947"/>
      </w:tblGrid>
      <w:tr w:rsidR="00B63A90" w:rsidRPr="003943FE" w:rsidTr="00B63A90">
        <w:tc>
          <w:tcPr>
            <w:tcW w:w="4786" w:type="dxa"/>
            <w:vMerge w:val="restart"/>
          </w:tcPr>
          <w:p w:rsidR="003943FE" w:rsidRPr="003943FE" w:rsidRDefault="003943FE" w:rsidP="003943F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Наименование вида налога</w:t>
            </w:r>
          </w:p>
        </w:tc>
        <w:tc>
          <w:tcPr>
            <w:tcW w:w="1813" w:type="dxa"/>
            <w:gridSpan w:val="2"/>
          </w:tcPr>
          <w:p w:rsidR="003943FE" w:rsidRPr="003943FE" w:rsidRDefault="003943FE" w:rsidP="003943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2018 год</w:t>
            </w:r>
          </w:p>
        </w:tc>
        <w:tc>
          <w:tcPr>
            <w:tcW w:w="1996" w:type="dxa"/>
            <w:gridSpan w:val="2"/>
          </w:tcPr>
          <w:p w:rsidR="003943FE" w:rsidRPr="003943FE" w:rsidRDefault="003943FE" w:rsidP="003943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2019 год</w:t>
            </w:r>
          </w:p>
        </w:tc>
        <w:tc>
          <w:tcPr>
            <w:tcW w:w="1826" w:type="dxa"/>
            <w:gridSpan w:val="2"/>
          </w:tcPr>
          <w:p w:rsidR="003943FE" w:rsidRPr="003943FE" w:rsidRDefault="003943FE" w:rsidP="003943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2020 год</w:t>
            </w:r>
          </w:p>
        </w:tc>
      </w:tr>
      <w:tr w:rsidR="00B63A90" w:rsidRPr="003943FE" w:rsidTr="00B63A90">
        <w:tc>
          <w:tcPr>
            <w:tcW w:w="4786" w:type="dxa"/>
            <w:vMerge/>
          </w:tcPr>
          <w:p w:rsidR="003943FE" w:rsidRPr="003943FE" w:rsidRDefault="003943FE" w:rsidP="003943FE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943FE" w:rsidRPr="003943FE" w:rsidRDefault="003943FE" w:rsidP="003943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сумма</w:t>
            </w:r>
          </w:p>
        </w:tc>
        <w:tc>
          <w:tcPr>
            <w:tcW w:w="962" w:type="dxa"/>
          </w:tcPr>
          <w:p w:rsidR="003943FE" w:rsidRPr="003943FE" w:rsidRDefault="003943FE" w:rsidP="003943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% </w:t>
            </w: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</w:rPr>
              <w:t>исп</w:t>
            </w:r>
            <w:proofErr w:type="spellEnd"/>
            <w:proofErr w:type="gramEnd"/>
          </w:p>
        </w:tc>
        <w:tc>
          <w:tcPr>
            <w:tcW w:w="876" w:type="dxa"/>
          </w:tcPr>
          <w:p w:rsidR="003943FE" w:rsidRPr="003943FE" w:rsidRDefault="003943FE" w:rsidP="00887FA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сумма</w:t>
            </w:r>
          </w:p>
        </w:tc>
        <w:tc>
          <w:tcPr>
            <w:tcW w:w="1120" w:type="dxa"/>
          </w:tcPr>
          <w:p w:rsidR="003943FE" w:rsidRPr="003943FE" w:rsidRDefault="003943FE" w:rsidP="00887FA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% </w:t>
            </w: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</w:rPr>
              <w:t>исп</w:t>
            </w:r>
            <w:proofErr w:type="spellEnd"/>
            <w:proofErr w:type="gramEnd"/>
          </w:p>
        </w:tc>
        <w:tc>
          <w:tcPr>
            <w:tcW w:w="876" w:type="dxa"/>
          </w:tcPr>
          <w:p w:rsidR="003943FE" w:rsidRPr="003943FE" w:rsidRDefault="003943FE" w:rsidP="00887FA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сумма</w:t>
            </w:r>
          </w:p>
        </w:tc>
        <w:tc>
          <w:tcPr>
            <w:tcW w:w="950" w:type="dxa"/>
          </w:tcPr>
          <w:p w:rsidR="003943FE" w:rsidRPr="003943FE" w:rsidRDefault="003943FE" w:rsidP="00887FA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% </w:t>
            </w: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</w:rPr>
              <w:t>исп</w:t>
            </w:r>
            <w:proofErr w:type="spellEnd"/>
            <w:proofErr w:type="gramEnd"/>
          </w:p>
        </w:tc>
      </w:tr>
      <w:tr w:rsidR="00B63A90" w:rsidRPr="003943FE" w:rsidTr="00B63A90">
        <w:tc>
          <w:tcPr>
            <w:tcW w:w="4786" w:type="dxa"/>
          </w:tcPr>
          <w:p w:rsidR="00D37B8E" w:rsidRPr="003943FE" w:rsidRDefault="00B63A90" w:rsidP="003943F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</w:t>
            </w:r>
            <w:r w:rsidR="003943FE" w:rsidRPr="003943FE">
              <w:rPr>
                <w:sz w:val="24"/>
                <w:szCs w:val="24"/>
                <w:shd w:val="clear" w:color="auto" w:fill="FFFFFF"/>
              </w:rPr>
              <w:t>алог на доходы физических лиц</w:t>
            </w:r>
          </w:p>
        </w:tc>
        <w:tc>
          <w:tcPr>
            <w:tcW w:w="851" w:type="dxa"/>
          </w:tcPr>
          <w:p w:rsidR="00D37B8E" w:rsidRPr="003943FE" w:rsidRDefault="00B63A90" w:rsidP="00B63A90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64,6</w:t>
            </w:r>
          </w:p>
        </w:tc>
        <w:tc>
          <w:tcPr>
            <w:tcW w:w="962" w:type="dxa"/>
          </w:tcPr>
          <w:p w:rsidR="00D37B8E" w:rsidRPr="003943FE" w:rsidRDefault="00B63A90" w:rsidP="00B63A9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876" w:type="dxa"/>
          </w:tcPr>
          <w:p w:rsidR="00D37B8E" w:rsidRPr="003943FE" w:rsidRDefault="003943FE" w:rsidP="003943FE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77,3</w:t>
            </w:r>
          </w:p>
        </w:tc>
        <w:tc>
          <w:tcPr>
            <w:tcW w:w="1120" w:type="dxa"/>
          </w:tcPr>
          <w:p w:rsidR="00D37B8E" w:rsidRPr="003943FE" w:rsidRDefault="003943FE" w:rsidP="003943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153</w:t>
            </w:r>
          </w:p>
        </w:tc>
        <w:tc>
          <w:tcPr>
            <w:tcW w:w="876" w:type="dxa"/>
          </w:tcPr>
          <w:p w:rsidR="00D37B8E" w:rsidRPr="003943FE" w:rsidRDefault="003943FE" w:rsidP="001F58A3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174,2</w:t>
            </w:r>
          </w:p>
        </w:tc>
        <w:tc>
          <w:tcPr>
            <w:tcW w:w="950" w:type="dxa"/>
          </w:tcPr>
          <w:p w:rsidR="00D37B8E" w:rsidRPr="003943FE" w:rsidRDefault="001F58A3" w:rsidP="001F58A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258</w:t>
            </w:r>
          </w:p>
        </w:tc>
      </w:tr>
      <w:tr w:rsidR="00BE07AD" w:rsidRPr="003943FE" w:rsidTr="00B63A90">
        <w:tc>
          <w:tcPr>
            <w:tcW w:w="4786" w:type="dxa"/>
          </w:tcPr>
          <w:p w:rsidR="00BE07AD" w:rsidRPr="003943FE" w:rsidRDefault="00BE07AD" w:rsidP="003943F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851" w:type="dxa"/>
          </w:tcPr>
          <w:p w:rsidR="00BE07AD" w:rsidRPr="003943FE" w:rsidRDefault="00B63A90" w:rsidP="00B63A90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62" w:type="dxa"/>
          </w:tcPr>
          <w:p w:rsidR="00BE07AD" w:rsidRPr="003943FE" w:rsidRDefault="00B63A90" w:rsidP="00B63A9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76" w:type="dxa"/>
          </w:tcPr>
          <w:p w:rsidR="00BE07AD" w:rsidRDefault="00BE07AD" w:rsidP="003943FE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2,5</w:t>
            </w:r>
          </w:p>
        </w:tc>
        <w:tc>
          <w:tcPr>
            <w:tcW w:w="1120" w:type="dxa"/>
          </w:tcPr>
          <w:p w:rsidR="00BE07AD" w:rsidRDefault="00B63A90" w:rsidP="003943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76" w:type="dxa"/>
          </w:tcPr>
          <w:p w:rsidR="00BE07AD" w:rsidRDefault="00BE07AD" w:rsidP="001F58A3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950" w:type="dxa"/>
          </w:tcPr>
          <w:p w:rsidR="00BE07AD" w:rsidRPr="003943FE" w:rsidRDefault="00B63A90" w:rsidP="001F58A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63A90" w:rsidRPr="003943FE" w:rsidTr="00B63A90">
        <w:tc>
          <w:tcPr>
            <w:tcW w:w="4786" w:type="dxa"/>
          </w:tcPr>
          <w:p w:rsidR="00D37B8E" w:rsidRPr="003943FE" w:rsidRDefault="00B63A90" w:rsidP="003943F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</w:t>
            </w:r>
            <w:r w:rsidR="003943FE" w:rsidRPr="003943FE">
              <w:rPr>
                <w:sz w:val="24"/>
                <w:szCs w:val="24"/>
                <w:shd w:val="clear" w:color="auto" w:fill="FFFFFF"/>
              </w:rPr>
              <w:t>алог на имущество физических лиц</w:t>
            </w:r>
          </w:p>
        </w:tc>
        <w:tc>
          <w:tcPr>
            <w:tcW w:w="851" w:type="dxa"/>
          </w:tcPr>
          <w:p w:rsidR="00D37B8E" w:rsidRPr="003943FE" w:rsidRDefault="00B63A90" w:rsidP="00B63A90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68,2</w:t>
            </w:r>
          </w:p>
        </w:tc>
        <w:tc>
          <w:tcPr>
            <w:tcW w:w="962" w:type="dxa"/>
          </w:tcPr>
          <w:p w:rsidR="00D37B8E" w:rsidRPr="003943FE" w:rsidRDefault="00B63A90" w:rsidP="00B63A9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876" w:type="dxa"/>
          </w:tcPr>
          <w:p w:rsidR="00D37B8E" w:rsidRPr="003943FE" w:rsidRDefault="003943FE" w:rsidP="003943FE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109,4</w:t>
            </w:r>
          </w:p>
        </w:tc>
        <w:tc>
          <w:tcPr>
            <w:tcW w:w="1120" w:type="dxa"/>
          </w:tcPr>
          <w:p w:rsidR="00D37B8E" w:rsidRPr="003943FE" w:rsidRDefault="003943FE" w:rsidP="003943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131</w:t>
            </w:r>
          </w:p>
        </w:tc>
        <w:tc>
          <w:tcPr>
            <w:tcW w:w="876" w:type="dxa"/>
          </w:tcPr>
          <w:p w:rsidR="00D37B8E" w:rsidRPr="003943FE" w:rsidRDefault="003943FE" w:rsidP="001F58A3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130,6</w:t>
            </w:r>
          </w:p>
        </w:tc>
        <w:tc>
          <w:tcPr>
            <w:tcW w:w="950" w:type="dxa"/>
          </w:tcPr>
          <w:p w:rsidR="00D37B8E" w:rsidRPr="003943FE" w:rsidRDefault="001F58A3" w:rsidP="001F58A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156</w:t>
            </w:r>
          </w:p>
        </w:tc>
      </w:tr>
      <w:tr w:rsidR="00B63A90" w:rsidRPr="003943FE" w:rsidTr="00B63A90">
        <w:tc>
          <w:tcPr>
            <w:tcW w:w="4786" w:type="dxa"/>
          </w:tcPr>
          <w:p w:rsidR="00D37B8E" w:rsidRPr="003943FE" w:rsidRDefault="00B63A90" w:rsidP="003943F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</w:t>
            </w:r>
            <w:r w:rsidR="003943FE" w:rsidRPr="003943FE">
              <w:rPr>
                <w:sz w:val="24"/>
                <w:szCs w:val="24"/>
                <w:shd w:val="clear" w:color="auto" w:fill="FFFFFF"/>
              </w:rPr>
              <w:t>емельный налог</w:t>
            </w:r>
          </w:p>
        </w:tc>
        <w:tc>
          <w:tcPr>
            <w:tcW w:w="851" w:type="dxa"/>
          </w:tcPr>
          <w:p w:rsidR="00D37B8E" w:rsidRPr="003943FE" w:rsidRDefault="00B63A90" w:rsidP="00B63A90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921,1</w:t>
            </w:r>
          </w:p>
        </w:tc>
        <w:tc>
          <w:tcPr>
            <w:tcW w:w="962" w:type="dxa"/>
          </w:tcPr>
          <w:p w:rsidR="00D37B8E" w:rsidRPr="003943FE" w:rsidRDefault="00B63A90" w:rsidP="00B63A9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876" w:type="dxa"/>
          </w:tcPr>
          <w:p w:rsidR="00D37B8E" w:rsidRPr="003943FE" w:rsidRDefault="003943FE" w:rsidP="003943FE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1380,9</w:t>
            </w:r>
          </w:p>
        </w:tc>
        <w:tc>
          <w:tcPr>
            <w:tcW w:w="1120" w:type="dxa"/>
          </w:tcPr>
          <w:p w:rsidR="00D37B8E" w:rsidRPr="003943FE" w:rsidRDefault="003943FE" w:rsidP="003943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139</w:t>
            </w:r>
          </w:p>
        </w:tc>
        <w:tc>
          <w:tcPr>
            <w:tcW w:w="876" w:type="dxa"/>
          </w:tcPr>
          <w:p w:rsidR="00D37B8E" w:rsidRPr="003943FE" w:rsidRDefault="003943FE" w:rsidP="001F58A3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1476,3</w:t>
            </w:r>
          </w:p>
        </w:tc>
        <w:tc>
          <w:tcPr>
            <w:tcW w:w="950" w:type="dxa"/>
          </w:tcPr>
          <w:p w:rsidR="00D37B8E" w:rsidRPr="003943FE" w:rsidRDefault="001F58A3" w:rsidP="001F58A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138</w:t>
            </w:r>
          </w:p>
        </w:tc>
      </w:tr>
      <w:tr w:rsidR="00B63A90" w:rsidRPr="003943FE" w:rsidTr="00B63A90">
        <w:tc>
          <w:tcPr>
            <w:tcW w:w="4786" w:type="dxa"/>
          </w:tcPr>
          <w:p w:rsidR="00D37B8E" w:rsidRPr="003943FE" w:rsidRDefault="00B63A90" w:rsidP="003943F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</w:t>
            </w:r>
            <w:r w:rsidR="003943FE" w:rsidRPr="003943FE">
              <w:rPr>
                <w:sz w:val="24"/>
                <w:szCs w:val="24"/>
                <w:shd w:val="clear" w:color="auto" w:fill="FFFFFF"/>
              </w:rPr>
              <w:t>оходы от компенсации затрат государства</w:t>
            </w:r>
          </w:p>
        </w:tc>
        <w:tc>
          <w:tcPr>
            <w:tcW w:w="851" w:type="dxa"/>
          </w:tcPr>
          <w:p w:rsidR="00D37B8E" w:rsidRPr="003943FE" w:rsidRDefault="00B63A90" w:rsidP="00B63A90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63,3</w:t>
            </w:r>
          </w:p>
        </w:tc>
        <w:tc>
          <w:tcPr>
            <w:tcW w:w="962" w:type="dxa"/>
          </w:tcPr>
          <w:p w:rsidR="00D37B8E" w:rsidRPr="003943FE" w:rsidRDefault="00B63A90" w:rsidP="00B63A9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324</w:t>
            </w:r>
          </w:p>
        </w:tc>
        <w:tc>
          <w:tcPr>
            <w:tcW w:w="876" w:type="dxa"/>
          </w:tcPr>
          <w:p w:rsidR="00D37B8E" w:rsidRPr="003943FE" w:rsidRDefault="003943FE" w:rsidP="003943FE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86,3</w:t>
            </w:r>
          </w:p>
        </w:tc>
        <w:tc>
          <w:tcPr>
            <w:tcW w:w="1120" w:type="dxa"/>
          </w:tcPr>
          <w:p w:rsidR="00D37B8E" w:rsidRPr="003943FE" w:rsidRDefault="003943FE" w:rsidP="003943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112</w:t>
            </w:r>
          </w:p>
        </w:tc>
        <w:tc>
          <w:tcPr>
            <w:tcW w:w="876" w:type="dxa"/>
          </w:tcPr>
          <w:p w:rsidR="00D37B8E" w:rsidRPr="003943FE" w:rsidRDefault="003943FE" w:rsidP="001F58A3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107,</w:t>
            </w:r>
            <w:r w:rsidR="00BE07AD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50" w:type="dxa"/>
          </w:tcPr>
          <w:p w:rsidR="00D37B8E" w:rsidRPr="003943FE" w:rsidRDefault="001F58A3" w:rsidP="001F58A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107</w:t>
            </w:r>
          </w:p>
        </w:tc>
      </w:tr>
      <w:tr w:rsidR="00B63A90" w:rsidRPr="003943FE" w:rsidTr="00B63A90">
        <w:tc>
          <w:tcPr>
            <w:tcW w:w="4786" w:type="dxa"/>
          </w:tcPr>
          <w:p w:rsidR="00D37B8E" w:rsidRPr="003943FE" w:rsidRDefault="00B63A90" w:rsidP="003943F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</w:t>
            </w:r>
            <w:r w:rsidR="003943FE" w:rsidRPr="003943FE">
              <w:rPr>
                <w:sz w:val="24"/>
                <w:szCs w:val="24"/>
                <w:shd w:val="clear" w:color="auto" w:fill="FFFFFF"/>
              </w:rPr>
              <w:t>редства самообложения граждан</w:t>
            </w:r>
          </w:p>
        </w:tc>
        <w:tc>
          <w:tcPr>
            <w:tcW w:w="851" w:type="dxa"/>
          </w:tcPr>
          <w:p w:rsidR="00D37B8E" w:rsidRPr="003943FE" w:rsidRDefault="00B63A90" w:rsidP="00B63A90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123</w:t>
            </w:r>
          </w:p>
        </w:tc>
        <w:tc>
          <w:tcPr>
            <w:tcW w:w="962" w:type="dxa"/>
          </w:tcPr>
          <w:p w:rsidR="00D37B8E" w:rsidRPr="003943FE" w:rsidRDefault="00B63A90" w:rsidP="00B63A9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101</w:t>
            </w:r>
          </w:p>
        </w:tc>
        <w:tc>
          <w:tcPr>
            <w:tcW w:w="876" w:type="dxa"/>
          </w:tcPr>
          <w:p w:rsidR="00D37B8E" w:rsidRPr="003943FE" w:rsidRDefault="003943FE" w:rsidP="003943FE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120,9</w:t>
            </w:r>
          </w:p>
        </w:tc>
        <w:tc>
          <w:tcPr>
            <w:tcW w:w="1120" w:type="dxa"/>
          </w:tcPr>
          <w:p w:rsidR="00D37B8E" w:rsidRPr="003943FE" w:rsidRDefault="003943FE" w:rsidP="003943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876" w:type="dxa"/>
          </w:tcPr>
          <w:p w:rsidR="00D37B8E" w:rsidRPr="003943FE" w:rsidRDefault="003943FE" w:rsidP="001F58A3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196,5</w:t>
            </w:r>
          </w:p>
        </w:tc>
        <w:tc>
          <w:tcPr>
            <w:tcW w:w="950" w:type="dxa"/>
          </w:tcPr>
          <w:p w:rsidR="00D37B8E" w:rsidRPr="003943FE" w:rsidRDefault="001F58A3" w:rsidP="001F58A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B63A90" w:rsidRPr="003943FE" w:rsidTr="00B63A90">
        <w:tc>
          <w:tcPr>
            <w:tcW w:w="4786" w:type="dxa"/>
          </w:tcPr>
          <w:p w:rsidR="00B63A90" w:rsidRPr="003943FE" w:rsidRDefault="00B63A90" w:rsidP="003943F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Госпошлина за совершение нотариальных действий </w:t>
            </w:r>
          </w:p>
        </w:tc>
        <w:tc>
          <w:tcPr>
            <w:tcW w:w="851" w:type="dxa"/>
          </w:tcPr>
          <w:p w:rsidR="00B63A90" w:rsidRDefault="00B63A90" w:rsidP="00B63A90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1,1</w:t>
            </w:r>
          </w:p>
        </w:tc>
        <w:tc>
          <w:tcPr>
            <w:tcW w:w="962" w:type="dxa"/>
          </w:tcPr>
          <w:p w:rsidR="00B63A90" w:rsidRDefault="00B63A90" w:rsidP="00B63A9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110</w:t>
            </w:r>
          </w:p>
        </w:tc>
        <w:tc>
          <w:tcPr>
            <w:tcW w:w="876" w:type="dxa"/>
          </w:tcPr>
          <w:p w:rsidR="00B63A90" w:rsidRDefault="00B63A90" w:rsidP="003943FE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20" w:type="dxa"/>
          </w:tcPr>
          <w:p w:rsidR="00B63A90" w:rsidRDefault="00B63A90" w:rsidP="003943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76" w:type="dxa"/>
          </w:tcPr>
          <w:p w:rsidR="00B63A90" w:rsidRDefault="00B63A90" w:rsidP="001F58A3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50" w:type="dxa"/>
          </w:tcPr>
          <w:p w:rsidR="00B63A90" w:rsidRDefault="00B63A90" w:rsidP="001F58A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63A90" w:rsidRPr="001F58A3" w:rsidTr="00B63A90">
        <w:tc>
          <w:tcPr>
            <w:tcW w:w="4786" w:type="dxa"/>
          </w:tcPr>
          <w:p w:rsidR="00D37B8E" w:rsidRPr="001F58A3" w:rsidRDefault="003943FE" w:rsidP="003943FE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1F58A3">
              <w:rPr>
                <w:b/>
                <w:sz w:val="24"/>
                <w:szCs w:val="24"/>
                <w:shd w:val="clear" w:color="auto" w:fill="FFFFFF"/>
              </w:rPr>
              <w:t xml:space="preserve">ВСЕГО </w:t>
            </w:r>
          </w:p>
        </w:tc>
        <w:tc>
          <w:tcPr>
            <w:tcW w:w="851" w:type="dxa"/>
          </w:tcPr>
          <w:p w:rsidR="00D37B8E" w:rsidRPr="001F58A3" w:rsidRDefault="00B63A90" w:rsidP="00B63A90">
            <w:pPr>
              <w:jc w:val="right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1241,3</w:t>
            </w:r>
          </w:p>
        </w:tc>
        <w:tc>
          <w:tcPr>
            <w:tcW w:w="962" w:type="dxa"/>
          </w:tcPr>
          <w:p w:rsidR="00D37B8E" w:rsidRPr="001F58A3" w:rsidRDefault="00B63A90" w:rsidP="00B63A9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113</w:t>
            </w:r>
          </w:p>
        </w:tc>
        <w:tc>
          <w:tcPr>
            <w:tcW w:w="876" w:type="dxa"/>
          </w:tcPr>
          <w:p w:rsidR="00D37B8E" w:rsidRPr="001F58A3" w:rsidRDefault="003943FE" w:rsidP="003943FE">
            <w:pPr>
              <w:jc w:val="right"/>
              <w:rPr>
                <w:b/>
                <w:sz w:val="24"/>
                <w:szCs w:val="24"/>
                <w:shd w:val="clear" w:color="auto" w:fill="FFFFFF"/>
              </w:rPr>
            </w:pPr>
            <w:r w:rsidRPr="001F58A3">
              <w:rPr>
                <w:b/>
                <w:sz w:val="24"/>
                <w:szCs w:val="24"/>
                <w:shd w:val="clear" w:color="auto" w:fill="FFFFFF"/>
              </w:rPr>
              <w:t>1774,8</w:t>
            </w:r>
          </w:p>
        </w:tc>
        <w:tc>
          <w:tcPr>
            <w:tcW w:w="1120" w:type="dxa"/>
          </w:tcPr>
          <w:p w:rsidR="00D37B8E" w:rsidRPr="001F58A3" w:rsidRDefault="003943FE" w:rsidP="003943F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F58A3">
              <w:rPr>
                <w:b/>
                <w:sz w:val="24"/>
                <w:szCs w:val="24"/>
                <w:shd w:val="clear" w:color="auto" w:fill="FFFFFF"/>
              </w:rPr>
              <w:t>134</w:t>
            </w:r>
          </w:p>
        </w:tc>
        <w:tc>
          <w:tcPr>
            <w:tcW w:w="876" w:type="dxa"/>
          </w:tcPr>
          <w:p w:rsidR="00D37B8E" w:rsidRPr="001F58A3" w:rsidRDefault="00BE07AD" w:rsidP="001F58A3">
            <w:pPr>
              <w:jc w:val="right"/>
              <w:rPr>
                <w:b/>
                <w:sz w:val="24"/>
                <w:szCs w:val="24"/>
                <w:shd w:val="clear" w:color="auto" w:fill="FFFFFF"/>
              </w:rPr>
            </w:pPr>
            <w:r w:rsidRPr="001F58A3">
              <w:rPr>
                <w:b/>
                <w:sz w:val="24"/>
                <w:szCs w:val="24"/>
                <w:shd w:val="clear" w:color="auto" w:fill="FFFFFF"/>
              </w:rPr>
              <w:t>2086,2</w:t>
            </w:r>
          </w:p>
        </w:tc>
        <w:tc>
          <w:tcPr>
            <w:tcW w:w="950" w:type="dxa"/>
          </w:tcPr>
          <w:p w:rsidR="00D37B8E" w:rsidRPr="001F58A3" w:rsidRDefault="001F58A3" w:rsidP="001F58A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F58A3">
              <w:rPr>
                <w:b/>
                <w:sz w:val="24"/>
                <w:szCs w:val="24"/>
                <w:shd w:val="clear" w:color="auto" w:fill="FFFFFF"/>
              </w:rPr>
              <w:t>137</w:t>
            </w:r>
          </w:p>
        </w:tc>
      </w:tr>
    </w:tbl>
    <w:p w:rsidR="00D37B8E" w:rsidRDefault="00D37B8E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3A90" w:rsidRDefault="00B63A90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цифры поступления собственных доходов за последние три года, могу отметить, что мы достигаем плановых показателей в среднем на 128 процентов, однако</w:t>
      </w:r>
      <w:r w:rsidR="00F45C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44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4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достигнутые результаты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населения </w:t>
      </w:r>
      <w:r w:rsidR="00044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имеются </w:t>
      </w:r>
      <w:r w:rsidR="000443D6">
        <w:rPr>
          <w:rFonts w:ascii="Times New Roman" w:hAnsi="Times New Roman" w:cs="Times New Roman"/>
          <w:sz w:val="28"/>
          <w:szCs w:val="28"/>
          <w:shd w:val="clear" w:color="auto" w:fill="FFFFFF"/>
        </w:rPr>
        <w:t>долги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уплате имущественных налогов. По состоянию на 1 января </w:t>
      </w:r>
      <w:r w:rsidR="00044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сумма </w:t>
      </w:r>
      <w:r w:rsidR="00044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задолженности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населения составила: </w:t>
      </w:r>
      <w:r w:rsidR="000B2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193 тысячи 367 рублей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них </w:t>
      </w:r>
    </w:p>
    <w:p w:rsidR="00B63A90" w:rsidRDefault="00B63A90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долги по земельному налогу –</w:t>
      </w:r>
      <w:r w:rsidR="000B2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172 тысячи 101 рубль</w:t>
      </w:r>
    </w:p>
    <w:p w:rsidR="00B63A90" w:rsidRDefault="00B63A90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долги по имущественному налогу –</w:t>
      </w:r>
      <w:r w:rsidR="00F45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2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тысяча 266 рублей </w:t>
      </w:r>
    </w:p>
    <w:p w:rsidR="000443D6" w:rsidRDefault="00887BD0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0443D6">
        <w:rPr>
          <w:rFonts w:ascii="Times New Roman" w:hAnsi="Times New Roman" w:cs="Times New Roman"/>
          <w:sz w:val="28"/>
          <w:szCs w:val="28"/>
          <w:shd w:val="clear" w:color="auto" w:fill="FFFFFF"/>
        </w:rPr>
        <w:t>то значит, что плановые показатели сбора собственных доходов утверждаются в бюджете поселения меньше, чем должны утверждаться в действительности.</w:t>
      </w:r>
    </w:p>
    <w:p w:rsidR="00B770B9" w:rsidRDefault="00B770B9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44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нализ плановых показателей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основных видов налогов, за счет которых формируются </w:t>
      </w:r>
      <w:r w:rsidR="000443D6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44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044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4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предусмотренных в бюджете поселения на 2021 год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сравнении с планом сбора, утвержденным в 2020 году, показывает незначительн</w:t>
      </w:r>
      <w:r w:rsidR="00F45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 увеличение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показателей.</w:t>
      </w:r>
      <w:r w:rsidR="00F45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5034" w:rsidRPr="002E1E0B" w:rsidRDefault="00F302A7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Доходная часть бюджета на 2021 год утверждена в сумме </w:t>
      </w:r>
      <w:r w:rsidR="00F84AE2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2 миллиона 727 тысяч рублей. Из них 1 миллион 431 тысяча 800 рублей – это собственные доходы и составить они должны 52% доходной части, остальные 48% в сумме 1 миллион  295 тысяч рублей – это дотации и субвенции из вышестоящих уровней бюджетов. Для сравнения</w:t>
      </w:r>
      <w:r w:rsidR="00F05034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84AE2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2020 год план доходов был утвержден в сумме 2 миллиона 530 тысяч, из них предусматривались</w:t>
      </w:r>
    </w:p>
    <w:p w:rsidR="00F05034" w:rsidRPr="002E1E0B" w:rsidRDefault="00F05034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84AE2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собственные доходы в сумме 1 миллион 328 тысяч </w:t>
      </w:r>
    </w:p>
    <w:p w:rsidR="00F05034" w:rsidRPr="002E1E0B" w:rsidRDefault="00F05034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F84AE2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дотации </w:t>
      </w: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сумме </w:t>
      </w:r>
      <w:r w:rsidR="00F84AE2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миллион 202 тысячи рублей.   </w:t>
      </w: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мы видим из сравнения, плановые показатели доходной части бюджета на 2021 год увеличены на 8%, в сумме на 197 тысяч. </w:t>
      </w:r>
      <w:r w:rsidR="00705009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выполнения плановых показателей по доходам нам необходимо вести постоянную работу по своевременной оплате всех видов налогов как физическими, так и юридическими лицами. А также  вести работу с должниками, для погашения ими имеющейся налоговой задолженности.</w:t>
      </w:r>
    </w:p>
    <w:p w:rsidR="008133CC" w:rsidRDefault="002C2402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33CC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</w:t>
      </w:r>
      <w:r w:rsidR="0081051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813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3262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в 2020 году составил</w:t>
      </w:r>
      <w:r w:rsidR="003F2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6D1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83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миллион</w:t>
      </w:r>
      <w:r w:rsidR="00D46D1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83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6D1B">
        <w:rPr>
          <w:rFonts w:ascii="Times New Roman" w:hAnsi="Times New Roman" w:cs="Times New Roman"/>
          <w:sz w:val="28"/>
          <w:szCs w:val="28"/>
          <w:shd w:val="clear" w:color="auto" w:fill="FFFFFF"/>
        </w:rPr>
        <w:t>959</w:t>
      </w:r>
      <w:r w:rsidR="00E83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</w:t>
      </w:r>
      <w:r w:rsidR="003F2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6D1B">
        <w:rPr>
          <w:rFonts w:ascii="Times New Roman" w:hAnsi="Times New Roman" w:cs="Times New Roman"/>
          <w:sz w:val="28"/>
          <w:szCs w:val="28"/>
          <w:shd w:val="clear" w:color="auto" w:fill="FFFFFF"/>
        </w:rPr>
        <w:t>700</w:t>
      </w:r>
      <w:r w:rsidR="00E83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</w:p>
    <w:p w:rsidR="00E83262" w:rsidRPr="002E1E0B" w:rsidRDefault="008133CC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</w:t>
      </w:r>
      <w:r w:rsidR="00E83262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затраты произведены </w:t>
      </w:r>
      <w:proofErr w:type="gramStart"/>
      <w:r w:rsidR="00E83262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E83262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46D1B" w:rsidRPr="002E1E0B" w:rsidRDefault="00E83262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- выплату заработной платы с учетом обязательных налоговых платежей</w:t>
      </w:r>
      <w:r w:rsid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 миллион 532 тысячи 700 рублей)</w:t>
      </w:r>
    </w:p>
    <w:p w:rsidR="00D46D1B" w:rsidRPr="002E1E0B" w:rsidRDefault="00E83262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оплату коммунальных услуг </w:t>
      </w:r>
    </w:p>
    <w:p w:rsidR="00D46D1B" w:rsidRPr="002E1E0B" w:rsidRDefault="00D46D1B" w:rsidP="00D46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оплату электроэнергии уличных фонарей </w:t>
      </w:r>
      <w:r w:rsid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(352 тысячи 500 рублей)</w:t>
      </w:r>
    </w:p>
    <w:p w:rsidR="00D46D1B" w:rsidRPr="002E1E0B" w:rsidRDefault="00D46D1B" w:rsidP="00D46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- на оплату электроэнергии объектов водоснабжения</w:t>
      </w:r>
      <w:r w:rsid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(647 тысяч 900 рублей)</w:t>
      </w:r>
    </w:p>
    <w:p w:rsidR="003336F1" w:rsidRPr="002E1E0B" w:rsidRDefault="00E83262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336F1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содержание </w:t>
      </w:r>
      <w:proofErr w:type="spellStart"/>
      <w:r w:rsidR="003336F1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внутрипоселковых</w:t>
      </w:r>
      <w:proofErr w:type="spellEnd"/>
      <w:r w:rsidR="003336F1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 </w:t>
      </w:r>
      <w:r w:rsid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(310 тысяч 800 рублей)</w:t>
      </w:r>
    </w:p>
    <w:p w:rsidR="003336F1" w:rsidRPr="002E1E0B" w:rsidRDefault="003336F1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- на ликвидацию несанкционированных свалок</w:t>
      </w:r>
      <w:r w:rsid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(53 тысячи 300 рублей)</w:t>
      </w:r>
    </w:p>
    <w:p w:rsidR="003336F1" w:rsidRPr="002E1E0B" w:rsidRDefault="00D46D1B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виды расходов</w:t>
      </w:r>
      <w:r w:rsidR="003336F1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336F1" w:rsidRDefault="003336F1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70F3" w:rsidRDefault="003336F1" w:rsidP="00333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Начиная с 2017 года мы участвуем в программе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самообложения граждан. Программа самообложения привлекательна тем, что на 1 рубль жителей доплачивается 4 рубля из республиканского бюджета. За весь период участия в данной программе жителями было собрано 566 тысяч 850 рублей,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софинасирование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бюджета Республики составило 2 миллиона 317 тысяч 400 рублей</w:t>
      </w:r>
      <w:r w:rsidR="008F3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C3997" w:rsidRDefault="00DF70F3" w:rsidP="001C39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нам удалось сделать з</w:t>
      </w:r>
      <w:r w:rsidR="00817E48">
        <w:rPr>
          <w:rFonts w:ascii="Times New Roman" w:hAnsi="Times New Roman" w:cs="Times New Roman"/>
          <w:sz w:val="28"/>
          <w:szCs w:val="28"/>
          <w:shd w:val="clear" w:color="auto" w:fill="FFFFFF"/>
        </w:rPr>
        <w:t>а счет средств самообложения</w:t>
      </w:r>
      <w:r w:rsidR="0063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r w:rsidR="001C3997">
        <w:rPr>
          <w:rFonts w:ascii="Times New Roman" w:hAnsi="Times New Roman" w:cs="Times New Roman"/>
          <w:sz w:val="28"/>
          <w:szCs w:val="28"/>
          <w:shd w:val="clear" w:color="auto" w:fill="FFFFFF"/>
        </w:rPr>
        <w:t>2017-2019 г</w:t>
      </w:r>
      <w:r w:rsidR="003F2302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proofErr w:type="gramStart"/>
      <w:r w:rsidR="003F2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C39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DF70F3" w:rsidRPr="00DF70F3" w:rsidRDefault="00DF70F3" w:rsidP="001C39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деревне имени </w:t>
      </w:r>
      <w:proofErr w:type="spellStart"/>
      <w:r w:rsidRPr="00DF70F3">
        <w:rPr>
          <w:rFonts w:ascii="Times New Roman" w:hAnsi="Times New Roman" w:cs="Times New Roman"/>
          <w:sz w:val="28"/>
          <w:szCs w:val="28"/>
          <w:shd w:val="clear" w:color="auto" w:fill="FFFFFF"/>
        </w:rPr>
        <w:t>Мулланура</w:t>
      </w:r>
      <w:proofErr w:type="spellEnd"/>
      <w:r w:rsidRPr="00DF7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Вахитова:</w:t>
      </w:r>
    </w:p>
    <w:p w:rsidR="00DF70F3" w:rsidRDefault="00817E48" w:rsidP="00333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70F3">
        <w:rPr>
          <w:rFonts w:ascii="Times New Roman" w:hAnsi="Times New Roman" w:cs="Times New Roman"/>
          <w:sz w:val="28"/>
          <w:szCs w:val="28"/>
          <w:shd w:val="clear" w:color="auto" w:fill="FFFFFF"/>
        </w:rPr>
        <w:t>- благоустроен</w:t>
      </w:r>
      <w:r w:rsidR="00633430">
        <w:rPr>
          <w:rFonts w:ascii="Times New Roman" w:hAnsi="Times New Roman" w:cs="Times New Roman"/>
          <w:sz w:val="28"/>
          <w:szCs w:val="28"/>
          <w:shd w:val="clear" w:color="auto" w:fill="FFFFFF"/>
        </w:rPr>
        <w:t>а территория</w:t>
      </w:r>
      <w:r w:rsidR="00DF7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кладбищ</w:t>
      </w:r>
      <w:r w:rsidR="0063343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DF70F3" w:rsidRDefault="00DF70F3" w:rsidP="00333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благоустроен родник</w:t>
      </w:r>
    </w:p>
    <w:p w:rsidR="00DF70F3" w:rsidRDefault="00DF70F3" w:rsidP="00333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проведен ремонт дорог щебеночным покрытием по улице Молодежная и часть улицы Центральная </w:t>
      </w:r>
    </w:p>
    <w:p w:rsidR="00DF70F3" w:rsidRDefault="00DF70F3" w:rsidP="00DF70F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посёлке </w:t>
      </w:r>
      <w:proofErr w:type="spellStart"/>
      <w:r w:rsidRPr="00DF70F3">
        <w:rPr>
          <w:rFonts w:ascii="Times New Roman" w:hAnsi="Times New Roman" w:cs="Times New Roman"/>
          <w:sz w:val="28"/>
          <w:szCs w:val="28"/>
          <w:shd w:val="clear" w:color="auto" w:fill="FFFFFF"/>
        </w:rPr>
        <w:t>Бакча</w:t>
      </w:r>
      <w:proofErr w:type="spellEnd"/>
      <w:r w:rsidRPr="00DF70F3">
        <w:rPr>
          <w:rFonts w:ascii="Times New Roman" w:hAnsi="Times New Roman" w:cs="Times New Roman"/>
          <w:sz w:val="28"/>
          <w:szCs w:val="28"/>
          <w:shd w:val="clear" w:color="auto" w:fill="FFFFFF"/>
        </w:rPr>
        <w:t>-Сарай</w:t>
      </w:r>
    </w:p>
    <w:p w:rsidR="00DF70F3" w:rsidRDefault="00DF70F3" w:rsidP="00DF70F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построен памятник участникам Великой Отечественной войны </w:t>
      </w:r>
    </w:p>
    <w:p w:rsidR="00DF70F3" w:rsidRDefault="00DF70F3" w:rsidP="00DF70F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благоустроен родник </w:t>
      </w:r>
    </w:p>
    <w:p w:rsidR="00DF70F3" w:rsidRDefault="00DF70F3" w:rsidP="00DF70F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селе Ташевка</w:t>
      </w:r>
    </w:p>
    <w:p w:rsidR="00DF70F3" w:rsidRDefault="00DF70F3" w:rsidP="00DF70F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благоустроен</w:t>
      </w:r>
      <w:r w:rsidR="0063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территория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кладбищ</w:t>
      </w:r>
      <w:r w:rsidR="0063343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DF70F3" w:rsidRPr="002E1E0B" w:rsidRDefault="00DF70F3" w:rsidP="00DF70F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- у</w:t>
      </w:r>
      <w:r w:rsidR="001C3997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становлены светильники у</w:t>
      </w: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</w:t>
      </w:r>
      <w:r w:rsidR="001C3997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освещени</w:t>
      </w:r>
      <w:r w:rsidR="001C3997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3430" w:rsidRDefault="00DF70F3" w:rsidP="00DF70F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деревне Ватан</w:t>
      </w:r>
    </w:p>
    <w:p w:rsidR="00DF70F3" w:rsidRDefault="00633430" w:rsidP="0063343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установлена труба для отвода талых вод </w:t>
      </w:r>
      <w:r w:rsidR="00DF70F3" w:rsidRPr="0063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3430" w:rsidRDefault="00633430" w:rsidP="0063343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отремонтирована система уличного освещения</w:t>
      </w:r>
    </w:p>
    <w:p w:rsidR="00633430" w:rsidRDefault="00633430" w:rsidP="0063343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58F2" w:rsidRDefault="00633430" w:rsidP="00C40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Подробнее </w:t>
      </w:r>
      <w:r w:rsidR="000B519A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остановимся на теме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</w:t>
      </w:r>
      <w:r w:rsidR="000B519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самообложения и выполненных работах в отчетном периоде. На начало года с учетом льготной категории граждан был установлен план сбора средств самообложения в сумме 196 тысяч 500 рублей. Сбор произведен в полном объеме</w:t>
      </w:r>
      <w:r w:rsidR="00B02952">
        <w:rPr>
          <w:rFonts w:ascii="Times New Roman" w:hAnsi="Times New Roman" w:cs="Times New Roman"/>
          <w:sz w:val="28"/>
          <w:szCs w:val="28"/>
          <w:shd w:val="clear" w:color="auto" w:fill="FFFFFF"/>
        </w:rPr>
        <w:t>. 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софинасирование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бюджета Республики в полном объеме нам получить не удалось, так как 14 жителей не оплатили средства самообложения в установленный срок, а именно до </w:t>
      </w:r>
      <w:r w:rsidR="000B5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 марта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года. В результате </w:t>
      </w:r>
      <w:proofErr w:type="spellStart"/>
      <w:r w:rsidR="005558F2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софинасирование</w:t>
      </w:r>
      <w:proofErr w:type="spellEnd"/>
      <w:r w:rsidR="00555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бюджета Республики составило 758 тысяч вместо 786 тысяч рублей. Из-за опоздавших с оплатой жителей мы недополучили в бюджет </w:t>
      </w:r>
      <w:r w:rsidR="000B5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="00555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 тысяч рублей республиканских средств. </w:t>
      </w:r>
    </w:p>
    <w:p w:rsidR="005558F2" w:rsidRDefault="005558F2" w:rsidP="0063343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средства самообложения выполнены следующие виды работ:</w:t>
      </w:r>
    </w:p>
    <w:p w:rsidR="005558F2" w:rsidRDefault="005558F2" w:rsidP="00C40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деревне имени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Мулланура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Вахитова отремонтирована водонапорная башня (заменен металл на днище башни, наращена высота башни на </w:t>
      </w:r>
      <w:r w:rsidR="00B0295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B5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 </w:t>
      </w:r>
      <w:r w:rsidR="00B0295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0B519A">
        <w:rPr>
          <w:rFonts w:ascii="Times New Roman" w:hAnsi="Times New Roman" w:cs="Times New Roman"/>
          <w:sz w:val="28"/>
          <w:szCs w:val="28"/>
          <w:shd w:val="clear" w:color="auto" w:fill="FFFFFF"/>
        </w:rPr>
        <w:t>0 сантиметров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02952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заменен насос, электропровода, покрашена емкость в два слоя, изготовлена подъемная лестница длиной 12 метров, сварены крюки и   установлена растяжка в три стороны, установлен колодец глубиной два метра, в котором установлены  кран</w:t>
      </w:r>
      <w:r w:rsidR="000B5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отсекающий водонапорную башню от центральной сети </w:t>
      </w:r>
      <w:r w:rsidR="00B02952">
        <w:rPr>
          <w:rFonts w:ascii="Times New Roman" w:hAnsi="Times New Roman" w:cs="Times New Roman"/>
          <w:sz w:val="28"/>
          <w:szCs w:val="28"/>
          <w:shd w:val="clear" w:color="auto" w:fill="FFFFFF"/>
        </w:rPr>
        <w:t>и автоматика</w:t>
      </w:r>
      <w:proofErr w:type="gramEnd"/>
      <w:r w:rsidR="000B519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0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02952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регулирующая</w:t>
      </w:r>
      <w:proofErr w:type="gramEnd"/>
      <w:r w:rsidR="00B0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подачу воды в центральную систему водоснабжения, проведена </w:t>
      </w:r>
      <w:r w:rsidR="006E2478">
        <w:rPr>
          <w:rFonts w:ascii="Times New Roman" w:hAnsi="Times New Roman" w:cs="Times New Roman"/>
          <w:sz w:val="28"/>
          <w:szCs w:val="28"/>
          <w:shd w:val="clear" w:color="auto" w:fill="FFFFFF"/>
        </w:rPr>
        <w:t>грун</w:t>
      </w:r>
      <w:r w:rsidR="000B519A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6E2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вая </w:t>
      </w:r>
      <w:proofErr w:type="spellStart"/>
      <w:r w:rsidR="00B02952">
        <w:rPr>
          <w:rFonts w:ascii="Times New Roman" w:hAnsi="Times New Roman" w:cs="Times New Roman"/>
          <w:sz w:val="28"/>
          <w:szCs w:val="28"/>
          <w:shd w:val="clear" w:color="auto" w:fill="FFFFFF"/>
        </w:rPr>
        <w:t>обваловка</w:t>
      </w:r>
      <w:proofErr w:type="spellEnd"/>
      <w:r w:rsidR="00B0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2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основанию водонапорной башни </w:t>
      </w:r>
      <w:r w:rsidR="00B0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предотвращения промерзания </w:t>
      </w:r>
      <w:r w:rsidR="006E2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B519A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холодное время года</w:t>
      </w:r>
      <w:r w:rsidR="001306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E2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0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E247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065F0">
        <w:rPr>
          <w:rFonts w:ascii="Times New Roman" w:hAnsi="Times New Roman" w:cs="Times New Roman"/>
          <w:sz w:val="28"/>
          <w:szCs w:val="28"/>
          <w:shd w:val="clear" w:color="auto" w:fill="FFFFFF"/>
        </w:rPr>
        <w:t>сполнитель работ ООО Исток</w:t>
      </w:r>
      <w:r w:rsidR="003A6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Общая сумма </w:t>
      </w:r>
      <w:r w:rsidR="000B519A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расхода</w:t>
      </w:r>
      <w:r w:rsidR="003A6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на ремонт водонапорной башни составила </w:t>
      </w:r>
      <w:r w:rsidR="006E2478">
        <w:rPr>
          <w:rFonts w:ascii="Times New Roman" w:hAnsi="Times New Roman" w:cs="Times New Roman"/>
          <w:sz w:val="28"/>
          <w:szCs w:val="28"/>
          <w:shd w:val="clear" w:color="auto" w:fill="FFFFFF"/>
        </w:rPr>
        <w:t>433 тысячи 900 рублей</w:t>
      </w:r>
      <w:r w:rsidR="003A6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5065F0" w:rsidRDefault="005558F2" w:rsidP="00C40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посёлке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Бакча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-Сарай облагорожен </w:t>
      </w:r>
      <w:r w:rsidR="001306A4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родник </w:t>
      </w:r>
      <w:r w:rsidR="005065F0">
        <w:rPr>
          <w:rFonts w:ascii="Times New Roman" w:hAnsi="Times New Roman" w:cs="Times New Roman"/>
          <w:sz w:val="28"/>
          <w:szCs w:val="28"/>
          <w:shd w:val="clear" w:color="auto" w:fill="FFFFFF"/>
        </w:rPr>
        <w:t>(установлен навес, обустроены лестницы, для удобства отдыхающих установлены парковые скамейки по пути следования к роднику)</w:t>
      </w:r>
      <w:r w:rsidR="006F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6F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начала работ состоялась встреча активистов из числа жителей поселка </w:t>
      </w:r>
      <w:proofErr w:type="spellStart"/>
      <w:r w:rsidR="006F0B9A">
        <w:rPr>
          <w:rFonts w:ascii="Times New Roman" w:hAnsi="Times New Roman" w:cs="Times New Roman"/>
          <w:sz w:val="28"/>
          <w:szCs w:val="28"/>
          <w:shd w:val="clear" w:color="auto" w:fill="FFFFFF"/>
        </w:rPr>
        <w:t>Бакча</w:t>
      </w:r>
      <w:proofErr w:type="spellEnd"/>
      <w:r w:rsidR="006F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-Сарай с  исполнителем работ индивидуальным предпринимателем  </w:t>
      </w:r>
      <w:proofErr w:type="spellStart"/>
      <w:r w:rsidR="006F0B9A">
        <w:rPr>
          <w:rFonts w:ascii="Times New Roman" w:hAnsi="Times New Roman" w:cs="Times New Roman"/>
          <w:sz w:val="28"/>
          <w:szCs w:val="28"/>
          <w:shd w:val="clear" w:color="auto" w:fill="FFFFFF"/>
        </w:rPr>
        <w:t>Сиразеевым</w:t>
      </w:r>
      <w:proofErr w:type="spellEnd"/>
      <w:r w:rsidR="006F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Ф.Н., </w:t>
      </w:r>
      <w:r w:rsidR="000B519A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этой встречи</w:t>
      </w:r>
      <w:r w:rsidR="00D04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</w:t>
      </w:r>
      <w:r w:rsidR="006F0B9A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</w:t>
      </w:r>
      <w:r w:rsidR="00D04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вопросы </w:t>
      </w:r>
      <w:r w:rsidR="00D04A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благоустройства родника, намечены виды работ по объекту</w:t>
      </w:r>
      <w:r w:rsidR="006F0B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F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E91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Благоустройство родника обошлось в</w:t>
      </w:r>
      <w:r w:rsidR="000B5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421 тысячу 800</w:t>
      </w:r>
      <w:r w:rsidR="003A6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</w:p>
    <w:p w:rsidR="007075EA" w:rsidRDefault="005065F0" w:rsidP="00C40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селе Ташевка приобретен </w:t>
      </w:r>
      <w:r w:rsidR="00FF4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установлен насосный агрегат, дополнительно был закуплен </w:t>
      </w:r>
      <w:proofErr w:type="gramStart"/>
      <w:r w:rsidR="00FF4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резервный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глубинный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насос</w:t>
      </w:r>
      <w:r w:rsidR="00FF4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комплекте с электропроводом длиной 270 метров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водонапорной башни.</w:t>
      </w:r>
      <w:r w:rsidR="00FF4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Поставщиком товара являлся ООО </w:t>
      </w:r>
      <w:proofErr w:type="spellStart"/>
      <w:r w:rsidR="00FF4942">
        <w:rPr>
          <w:rFonts w:ascii="Times New Roman" w:hAnsi="Times New Roman" w:cs="Times New Roman"/>
          <w:sz w:val="28"/>
          <w:szCs w:val="28"/>
          <w:shd w:val="clear" w:color="auto" w:fill="FFFFFF"/>
        </w:rPr>
        <w:t>Лонгри</w:t>
      </w:r>
      <w:proofErr w:type="spellEnd"/>
      <w:r w:rsidR="00FF4942">
        <w:rPr>
          <w:rFonts w:ascii="Times New Roman" w:hAnsi="Times New Roman" w:cs="Times New Roman"/>
          <w:sz w:val="28"/>
          <w:szCs w:val="28"/>
          <w:shd w:val="clear" w:color="auto" w:fill="FFFFFF"/>
        </w:rPr>
        <w:t>. Сумма з</w:t>
      </w:r>
      <w:r w:rsidR="003A6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атрат </w:t>
      </w:r>
      <w:r w:rsidR="00707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составила </w:t>
      </w:r>
      <w:r w:rsidR="005A0A7D">
        <w:rPr>
          <w:rFonts w:ascii="Times New Roman" w:hAnsi="Times New Roman" w:cs="Times New Roman"/>
          <w:sz w:val="28"/>
          <w:szCs w:val="28"/>
          <w:shd w:val="clear" w:color="auto" w:fill="FFFFFF"/>
        </w:rPr>
        <w:t>82 тысячи 500 рублей</w:t>
      </w:r>
      <w:r w:rsidR="00707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F4942" w:rsidRDefault="007075EA" w:rsidP="00C40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деревне Ватан установлено ограждение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водонакопительной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емкости, размер ограждения по периметру</w:t>
      </w:r>
      <w:r w:rsidR="00FF4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23F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погонных метр</w:t>
      </w:r>
      <w:r w:rsidR="00DE723F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F4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Ограждение состоит из </w:t>
      </w:r>
      <w:r w:rsidR="00DE7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</w:t>
      </w:r>
      <w:r w:rsidR="00FF4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металлических опор высотой  2 метра, диаметр труб </w:t>
      </w:r>
      <w:r w:rsidR="00DE723F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="00FF4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мм,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атериал установленного ограждения – </w:t>
      </w:r>
      <w:r w:rsidR="00510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нержавеющая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сетка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рабица</w:t>
      </w:r>
      <w:proofErr w:type="spellEnd"/>
      <w:r w:rsidR="00FF4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Работы по ограждению выполнены бригадой индивидуального предпринимателя </w:t>
      </w:r>
      <w:proofErr w:type="spellStart"/>
      <w:r w:rsidR="00FF4942">
        <w:rPr>
          <w:rFonts w:ascii="Times New Roman" w:hAnsi="Times New Roman" w:cs="Times New Roman"/>
          <w:sz w:val="28"/>
          <w:szCs w:val="28"/>
          <w:shd w:val="clear" w:color="auto" w:fill="FFFFFF"/>
        </w:rPr>
        <w:t>Сиразеева</w:t>
      </w:r>
      <w:proofErr w:type="spellEnd"/>
      <w:r w:rsidR="00FF4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Ф.Н.</w:t>
      </w:r>
      <w:r w:rsidR="00DE7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Сумма затраченных средств </w:t>
      </w:r>
      <w:r w:rsidR="00510FFF" w:rsidRPr="005A0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 тысяч </w:t>
      </w:r>
      <w:r w:rsidR="00DE723F" w:rsidRPr="005A0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23F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="00510F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0FFF" w:rsidRDefault="00B010F1" w:rsidP="00C404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четырех населенных пунктах сельского поселения </w:t>
      </w:r>
      <w:r w:rsidR="00510FFF" w:rsidRPr="00510FFF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 с 25 октября по 19 ноября 2020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прошли сходы граждан</w:t>
      </w:r>
      <w:r w:rsidR="00736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вопросу </w:t>
      </w:r>
      <w:r w:rsidR="0073670A" w:rsidRPr="00510FFF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</w:t>
      </w:r>
      <w:r w:rsidR="0073670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3670A" w:rsidRPr="00510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самообложения </w:t>
      </w:r>
      <w:r w:rsidR="0073670A" w:rsidRPr="0051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 сумме 500  рублей с каждого совершеннолетнего жителя, зарегистрированного по месту жительства на территории </w:t>
      </w:r>
      <w:r w:rsidR="00736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 населенного пункта.</w:t>
      </w:r>
      <w:proofErr w:type="gramEnd"/>
      <w:r w:rsidR="0073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 голосов </w:t>
      </w:r>
      <w:r w:rsidR="000B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73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сходах приняты положительные решения.  </w:t>
      </w:r>
      <w:r w:rsidR="00510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 направление</w:t>
      </w:r>
      <w:r w:rsidR="00510FFF" w:rsidRPr="0051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средств на решение вопросов местного значения по выполнению следующих работ: </w:t>
      </w:r>
    </w:p>
    <w:p w:rsidR="00510FFF" w:rsidRDefault="00510FFF" w:rsidP="00510FF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деревне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Мулланура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Вахитова – обустройство зоны охраны водозабора </w:t>
      </w:r>
    </w:p>
    <w:p w:rsidR="00510FFF" w:rsidRDefault="00510FFF" w:rsidP="00510FF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Ташевка – благоустройство родника</w:t>
      </w:r>
    </w:p>
    <w:p w:rsidR="00510FFF" w:rsidRDefault="00510FFF" w:rsidP="00510FF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</w:t>
      </w:r>
      <w:proofErr w:type="spellStart"/>
      <w:r w:rsidRPr="00510F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</w:t>
      </w:r>
      <w:proofErr w:type="spellEnd"/>
      <w:r w:rsidRPr="0051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-Сарай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подъездных и </w:t>
      </w:r>
      <w:proofErr w:type="spellStart"/>
      <w:r w:rsidRPr="00510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51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</w:t>
      </w:r>
    </w:p>
    <w:p w:rsidR="00510FFF" w:rsidRDefault="00510FFF" w:rsidP="00510FF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деревне Ватан – благоустройство родника </w:t>
      </w:r>
    </w:p>
    <w:p w:rsidR="00510FFF" w:rsidRPr="005A0A7D" w:rsidRDefault="005A0A7D" w:rsidP="00C4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 сбор средств самообложения с жителей (с учетом льготной категории граждан) в сумме 195 тысяч 250 рублей. На эту сумму ожидается поступление в четырёхкратном размере из бюджета Республики, то есть 781 тысяча рублей.   </w:t>
      </w:r>
    </w:p>
    <w:p w:rsidR="008342F2" w:rsidRDefault="008342F2" w:rsidP="00C40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жителей произвести оплату средств самообложения в срок до 31 марта. Своевременн</w:t>
      </w:r>
      <w:r w:rsidR="001306A4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оплата Вами способствует </w:t>
      </w:r>
      <w:r w:rsidR="00A00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своевременному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полному объему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</w:t>
      </w:r>
      <w:r w:rsidR="005175A4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ирования</w:t>
      </w:r>
      <w:proofErr w:type="spellEnd"/>
      <w:r w:rsidR="0051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бюджета Республики</w:t>
      </w:r>
      <w:r w:rsidR="00A00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возможности проведения намеченных работ в</w:t>
      </w:r>
      <w:r w:rsidR="0051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благоприятны</w:t>
      </w:r>
      <w:r w:rsidR="005175A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75A4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погодных условий, что влияет на качество выполненных работ и сроки исполнения.</w:t>
      </w:r>
      <w:r w:rsidR="005A0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A0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удобства жителей на портале </w:t>
      </w:r>
      <w:r w:rsidR="005A0A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предоставления государственных услуг Республики Татарстан созданы начисления для оплат</w:t>
      </w:r>
      <w:r w:rsidR="001306A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A0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самообложения, это позволит </w:t>
      </w:r>
      <w:r w:rsidR="001306A4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жителям</w:t>
      </w:r>
      <w:r w:rsidR="005A0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произвести оплату «не выходя из дома».</w:t>
      </w:r>
      <w:proofErr w:type="gramEnd"/>
      <w:r w:rsidR="005A0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возникновения трудностей при оплате через портал </w:t>
      </w:r>
      <w:proofErr w:type="spellStart"/>
      <w:r w:rsidR="005A0A7D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="005A0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 всегда можете обратиться в исполнительный комитет сельского поселения. </w:t>
      </w:r>
    </w:p>
    <w:p w:rsidR="006B572A" w:rsidRDefault="00A005B3" w:rsidP="00C40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поселения о</w:t>
      </w:r>
      <w:r w:rsidR="000B2C92" w:rsidRPr="001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собое внимание уделяется благоустройству населенных пунктов. </w:t>
      </w:r>
      <w:r w:rsidR="00113F76" w:rsidRPr="00113F76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Благоустройство села</w:t>
      </w:r>
      <w:r w:rsidR="001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</w:t>
      </w:r>
      <w:r w:rsidR="00113F76" w:rsidRPr="00113F76">
        <w:rPr>
          <w:rFonts w:ascii="Times New Roman" w:hAnsi="Times New Roman" w:cs="Times New Roman"/>
          <w:sz w:val="28"/>
          <w:szCs w:val="28"/>
          <w:shd w:val="clear" w:color="auto" w:fill="FFFFFF"/>
        </w:rPr>
        <w:t>то общая забота</w:t>
      </w:r>
      <w:r w:rsidR="001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и жителей. Отрадно, что многие из Вас следят за состоянием своих придомовых территорий</w:t>
      </w:r>
      <w:r w:rsidR="00EB7809"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</w:t>
      </w:r>
      <w:r w:rsidR="009903B2">
        <w:rPr>
          <w:rFonts w:ascii="Times New Roman" w:hAnsi="Times New Roman" w:cs="Times New Roman"/>
          <w:sz w:val="28"/>
          <w:szCs w:val="28"/>
          <w:shd w:val="clear" w:color="auto" w:fill="FFFFFF"/>
        </w:rPr>
        <w:t>ат</w:t>
      </w:r>
      <w:r w:rsidR="00EB7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4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EB7809">
        <w:rPr>
          <w:rFonts w:ascii="Times New Roman" w:hAnsi="Times New Roman" w:cs="Times New Roman"/>
          <w:sz w:val="28"/>
          <w:szCs w:val="28"/>
          <w:shd w:val="clear" w:color="auto" w:fill="FFFFFF"/>
        </w:rPr>
        <w:t>в чистоте и порядке, провод</w:t>
      </w:r>
      <w:r w:rsidR="009903B2">
        <w:rPr>
          <w:rFonts w:ascii="Times New Roman" w:hAnsi="Times New Roman" w:cs="Times New Roman"/>
          <w:sz w:val="28"/>
          <w:szCs w:val="28"/>
          <w:shd w:val="clear" w:color="auto" w:fill="FFFFFF"/>
        </w:rPr>
        <w:t>ят</w:t>
      </w:r>
      <w:r w:rsidR="00EB7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7809">
        <w:rPr>
          <w:rFonts w:ascii="Times New Roman" w:hAnsi="Times New Roman" w:cs="Times New Roman"/>
          <w:sz w:val="28"/>
          <w:szCs w:val="28"/>
          <w:shd w:val="clear" w:color="auto" w:fill="FFFFFF"/>
        </w:rPr>
        <w:t>обкос</w:t>
      </w:r>
      <w:proofErr w:type="spellEnd"/>
      <w:r w:rsidR="00EB7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сорняков, </w:t>
      </w:r>
      <w:r w:rsidR="009903B2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благоустраивают</w:t>
      </w:r>
      <w:r w:rsidR="001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фасады домов,</w:t>
      </w:r>
      <w:r w:rsidR="00EB7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забор</w:t>
      </w:r>
      <w:r w:rsidR="009903B2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EB780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90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озеленяю</w:t>
      </w:r>
      <w:r w:rsidR="00113F7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B7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</w:t>
      </w:r>
      <w:r w:rsidR="006B572A">
        <w:rPr>
          <w:rFonts w:ascii="Times New Roman" w:hAnsi="Times New Roman" w:cs="Times New Roman"/>
          <w:sz w:val="28"/>
          <w:szCs w:val="28"/>
          <w:shd w:val="clear" w:color="auto" w:fill="FFFFFF"/>
        </w:rPr>
        <w:t>рию</w:t>
      </w:r>
      <w:r w:rsidR="00EB78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04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4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Неравнодушные жители </w:t>
      </w:r>
      <w:r w:rsidR="006F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стараются собственными силами благоустроить территории мест общего пользования, родники и места захоронений.  </w:t>
      </w:r>
      <w:r w:rsidR="00C40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Хочу поблагодарить жителей деревни имени </w:t>
      </w:r>
      <w:proofErr w:type="spellStart"/>
      <w:r w:rsidR="00C4041C">
        <w:rPr>
          <w:rFonts w:ascii="Times New Roman" w:hAnsi="Times New Roman" w:cs="Times New Roman"/>
          <w:sz w:val="28"/>
          <w:szCs w:val="28"/>
          <w:shd w:val="clear" w:color="auto" w:fill="FFFFFF"/>
        </w:rPr>
        <w:t>Мулалнура</w:t>
      </w:r>
      <w:proofErr w:type="spellEnd"/>
      <w:r w:rsidR="00C40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Вахитова: </w:t>
      </w:r>
      <w:proofErr w:type="spellStart"/>
      <w:r w:rsidR="00C4041C">
        <w:rPr>
          <w:rFonts w:ascii="Times New Roman" w:hAnsi="Times New Roman" w:cs="Times New Roman"/>
          <w:sz w:val="28"/>
          <w:szCs w:val="28"/>
          <w:shd w:val="clear" w:color="auto" w:fill="FFFFFF"/>
        </w:rPr>
        <w:t>Гарифуллина</w:t>
      </w:r>
      <w:proofErr w:type="spellEnd"/>
      <w:r w:rsidR="00C40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4041C">
        <w:rPr>
          <w:rFonts w:ascii="Times New Roman" w:hAnsi="Times New Roman" w:cs="Times New Roman"/>
          <w:sz w:val="28"/>
          <w:szCs w:val="28"/>
          <w:shd w:val="clear" w:color="auto" w:fill="FFFFFF"/>
        </w:rPr>
        <w:t>Иль</w:t>
      </w:r>
      <w:r w:rsidR="00455811">
        <w:rPr>
          <w:rFonts w:ascii="Times New Roman" w:hAnsi="Times New Roman" w:cs="Times New Roman"/>
          <w:sz w:val="28"/>
          <w:szCs w:val="28"/>
          <w:shd w:val="clear" w:color="auto" w:fill="FFFFFF"/>
        </w:rPr>
        <w:t>сура</w:t>
      </w:r>
      <w:proofErr w:type="spellEnd"/>
      <w:r w:rsidR="0045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55811">
        <w:rPr>
          <w:rFonts w:ascii="Times New Roman" w:hAnsi="Times New Roman" w:cs="Times New Roman"/>
          <w:sz w:val="28"/>
          <w:szCs w:val="28"/>
          <w:shd w:val="clear" w:color="auto" w:fill="FFFFFF"/>
        </w:rPr>
        <w:t>Лутфулловича</w:t>
      </w:r>
      <w:proofErr w:type="spellEnd"/>
      <w:r w:rsidR="0045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семью Ислам</w:t>
      </w:r>
      <w:r w:rsidR="00C40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овых, </w:t>
      </w:r>
      <w:r w:rsidR="001B5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особое отношение к вопросу озеленения территории. </w:t>
      </w:r>
    </w:p>
    <w:p w:rsidR="009903B2" w:rsidRDefault="00A005B3" w:rsidP="001B5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</w:t>
      </w:r>
      <w:r w:rsidR="009903B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Исполнительного комитета</w:t>
      </w:r>
      <w:r w:rsidR="00025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990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 культуры</w:t>
      </w:r>
      <w:r w:rsidR="00025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участвуют во всех акциях, направленных на улучшение санитарно-экол</w:t>
      </w:r>
      <w:r w:rsidR="00304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огической обстановки территорий: это уборка мусора с придорожных полос дорог регионального значения, уборка мусора с прибрежных зон населенных пунктов, озеленение территорий. </w:t>
      </w:r>
      <w:proofErr w:type="gramEnd"/>
    </w:p>
    <w:p w:rsidR="005B0AF6" w:rsidRDefault="005A0A7D" w:rsidP="001B5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Жителями села Ташевка были собраны денежные средства для строительства памятника участникам Великой Отечественной войны. Идея строительства возникла еще в 2019 году, инициаторами идеи были старожилы села Ларин Михаил Егорович и </w:t>
      </w:r>
      <w:r w:rsidR="00122EBD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Масленникова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Николаевна. </w:t>
      </w:r>
      <w:r w:rsidR="00122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начат сбор денежных средств и заложен фундамент будущего памятника. В 2020 году продолжены работы по его строительству. Сумма собранных жителями средств составила 85 тысяч рублей. </w:t>
      </w:r>
      <w:r w:rsidR="00122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работы по строительству  завершены. </w:t>
      </w:r>
      <w:proofErr w:type="gramStart"/>
      <w:r w:rsidR="00122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памятнике увековечено </w:t>
      </w:r>
      <w:r w:rsidR="00272354">
        <w:rPr>
          <w:rFonts w:ascii="Times New Roman" w:hAnsi="Times New Roman" w:cs="Times New Roman"/>
          <w:sz w:val="28"/>
          <w:szCs w:val="28"/>
          <w:shd w:val="clear" w:color="auto" w:fill="FFFFFF"/>
        </w:rPr>
        <w:t>298</w:t>
      </w:r>
      <w:r w:rsidR="00122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фамилий солдат, призванных на поля сражений в годы Великой Отечественной войны из села Ташевка</w:t>
      </w:r>
      <w:r w:rsidR="00272354">
        <w:rPr>
          <w:rFonts w:ascii="Times New Roman" w:hAnsi="Times New Roman" w:cs="Times New Roman"/>
          <w:sz w:val="28"/>
          <w:szCs w:val="28"/>
          <w:shd w:val="clear" w:color="auto" w:fill="FFFFFF"/>
        </w:rPr>
        <w:t>, списки будут пополняться</w:t>
      </w:r>
      <w:r w:rsidR="00122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30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 августа 2020 года в торжественной обстановке при участии заместителя Главы Верхнеуслонского муниципального района </w:t>
      </w:r>
      <w:proofErr w:type="spellStart"/>
      <w:r w:rsidR="001306A4">
        <w:rPr>
          <w:rFonts w:ascii="Times New Roman" w:hAnsi="Times New Roman" w:cs="Times New Roman"/>
          <w:sz w:val="28"/>
          <w:szCs w:val="28"/>
          <w:shd w:val="clear" w:color="auto" w:fill="FFFFFF"/>
        </w:rPr>
        <w:t>Осянина</w:t>
      </w:r>
      <w:proofErr w:type="spellEnd"/>
      <w:r w:rsidR="00130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Сергея Викторовича состоялось открытие памятника.</w:t>
      </w:r>
      <w:proofErr w:type="gramEnd"/>
      <w:r w:rsidR="00130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2EBD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памятника в</w:t>
      </w:r>
      <w:r w:rsidR="00130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будущем  планируется устройство</w:t>
      </w:r>
      <w:r w:rsidR="00122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парка и детской площадки.  Закладка парка уже начата.</w:t>
      </w:r>
      <w:r w:rsidR="001E6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Осенью был организован субботник </w:t>
      </w:r>
      <w:r w:rsidR="001E65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 высадке молодых саженцев, </w:t>
      </w:r>
      <w:proofErr w:type="gramStart"/>
      <w:r w:rsidR="001E655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</w:t>
      </w:r>
      <w:proofErr w:type="gramEnd"/>
      <w:r w:rsidR="001E6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130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котором </w:t>
      </w:r>
      <w:r w:rsidR="001E6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0AF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приняли 8 человек</w:t>
      </w:r>
      <w:r w:rsidR="001E6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2EBD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отметить словами благодарности всех жителей внесших свой вклад,  в особенности Ларина Михаила Егоровича и Масленникову Ольгу Николаевну.</w:t>
      </w:r>
    </w:p>
    <w:p w:rsidR="00272354" w:rsidRDefault="00BB4AF0" w:rsidP="001B5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Собственными силами жителей</w:t>
      </w:r>
      <w:r w:rsidR="0027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улицы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села Ташевка </w:t>
      </w:r>
      <w:r w:rsidR="0027235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</w:t>
      </w:r>
      <w:r w:rsidR="001306A4">
        <w:rPr>
          <w:rFonts w:ascii="Times New Roman" w:hAnsi="Times New Roman" w:cs="Times New Roman"/>
          <w:sz w:val="28"/>
          <w:szCs w:val="28"/>
          <w:shd w:val="clear" w:color="auto" w:fill="FFFFFF"/>
        </w:rPr>
        <w:t>ден</w:t>
      </w:r>
      <w:r w:rsidR="0027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семидесяти метров </w:t>
      </w:r>
      <w:r w:rsidR="0027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дорожного полотна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1306A4">
        <w:rPr>
          <w:rFonts w:ascii="Times New Roman" w:hAnsi="Times New Roman" w:cs="Times New Roman"/>
          <w:sz w:val="28"/>
          <w:szCs w:val="28"/>
          <w:shd w:val="clear" w:color="auto" w:fill="FFFFFF"/>
        </w:rPr>
        <w:t>этой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улице</w:t>
      </w:r>
      <w:r w:rsidR="0027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Заложено 100 тонн щебня, 40 тонн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щебня</w:t>
      </w:r>
      <w:r w:rsidR="0027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приобретено жителями, 60 тонн был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7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выделено безвозмездно в качестве спонсорской помощи филиалом ОАО «</w:t>
      </w:r>
      <w:proofErr w:type="spellStart"/>
      <w:r w:rsidR="00272354">
        <w:rPr>
          <w:rFonts w:ascii="Times New Roman" w:hAnsi="Times New Roman" w:cs="Times New Roman"/>
          <w:sz w:val="28"/>
          <w:szCs w:val="28"/>
          <w:shd w:val="clear" w:color="auto" w:fill="FFFFFF"/>
        </w:rPr>
        <w:t>Татагрохимсервис</w:t>
      </w:r>
      <w:proofErr w:type="spellEnd"/>
      <w:r w:rsidR="0027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72354">
        <w:rPr>
          <w:rFonts w:ascii="Times New Roman" w:hAnsi="Times New Roman" w:cs="Times New Roman"/>
          <w:sz w:val="28"/>
          <w:szCs w:val="28"/>
          <w:shd w:val="clear" w:color="auto" w:fill="FFFFFF"/>
        </w:rPr>
        <w:t>Матюшинский</w:t>
      </w:r>
      <w:proofErr w:type="spellEnd"/>
      <w:r w:rsidR="0027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карьер».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этой организацией было выделено 40 тонн щебня безвозмездно для</w:t>
      </w:r>
      <w:r w:rsidR="00D12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ремонта дороги улицы Новая и переулка </w:t>
      </w:r>
      <w:proofErr w:type="gramStart"/>
      <w:r w:rsidR="00D12BB9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Школьный</w:t>
      </w:r>
      <w:proofErr w:type="gramEnd"/>
      <w:r w:rsidR="00D12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деревне имени </w:t>
      </w:r>
      <w:proofErr w:type="spellStart"/>
      <w:r w:rsidR="00D12BB9">
        <w:rPr>
          <w:rFonts w:ascii="Times New Roman" w:hAnsi="Times New Roman" w:cs="Times New Roman"/>
          <w:sz w:val="28"/>
          <w:szCs w:val="28"/>
          <w:shd w:val="clear" w:color="auto" w:fill="FFFFFF"/>
        </w:rPr>
        <w:t>Мулланура</w:t>
      </w:r>
      <w:proofErr w:type="spellEnd"/>
      <w:r w:rsidR="00D12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Вахитова, </w:t>
      </w:r>
      <w:r w:rsidR="00130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устройства отрезка подъездной дороги в поселке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Бакча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-Сарай.</w:t>
      </w:r>
      <w:r w:rsidR="00D12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04954" w:rsidRDefault="00304954" w:rsidP="001B5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За весенне-летний период путем привлечения специализированной</w:t>
      </w:r>
      <w:r w:rsidR="00D04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ООО «Волжанка» были ликвидированы две несанкционированные свалки: вблизи села Ташевка и деревни имени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Мулланура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Вахитова. Сумма затрат на их ликвидацию составила </w:t>
      </w:r>
      <w:r w:rsidR="001306A4">
        <w:rPr>
          <w:rFonts w:ascii="Times New Roman" w:hAnsi="Times New Roman" w:cs="Times New Roman"/>
          <w:sz w:val="28"/>
          <w:szCs w:val="28"/>
          <w:shd w:val="clear" w:color="auto" w:fill="FFFFFF"/>
        </w:rPr>
        <w:t>53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</w:t>
      </w:r>
      <w:r w:rsidR="001306A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06A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рублей. </w:t>
      </w:r>
    </w:p>
    <w:p w:rsidR="003563C4" w:rsidRPr="00777A6E" w:rsidRDefault="00EB43B7" w:rsidP="001B5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прошлом</w:t>
      </w:r>
      <w:r w:rsidR="00356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произошла смена субподрядной организации по сбору и вывозу ТБО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населения</w:t>
      </w:r>
      <w:r w:rsidR="003563C4">
        <w:rPr>
          <w:rFonts w:ascii="Times New Roman" w:hAnsi="Times New Roman" w:cs="Times New Roman"/>
          <w:sz w:val="28"/>
          <w:szCs w:val="28"/>
          <w:shd w:val="clear" w:color="auto" w:fill="FFFFFF"/>
        </w:rPr>
        <w:t>. С 13 июня 2020 года в населенных пунктах сельского поселения сбор и вывоз ТКО осуществля</w:t>
      </w:r>
      <w:r w:rsidR="00C522AF"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 w:rsidR="00356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22AF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обществом с ограниченной ответственностью «</w:t>
      </w:r>
      <w:proofErr w:type="spellStart"/>
      <w:r w:rsidR="00C522AF">
        <w:rPr>
          <w:rFonts w:ascii="Times New Roman" w:hAnsi="Times New Roman" w:cs="Times New Roman"/>
          <w:sz w:val="28"/>
          <w:szCs w:val="28"/>
          <w:shd w:val="clear" w:color="auto" w:fill="FFFFFF"/>
        </w:rPr>
        <w:t>Экопром</w:t>
      </w:r>
      <w:proofErr w:type="spellEnd"/>
      <w:r w:rsidR="00C52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ранее этим занималось ООО «Волжанка». Срывов установленного графика предоставления данной услуги населению на территории поселения не наблюдается. К сожалению, есть нерадивые жители, которые не желают оплачивать услуги по сбору и вывозу ТКО. </w:t>
      </w:r>
      <w:r w:rsidR="00D90585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2020 оплата за вывоз ТКО составила 97,5%. </w:t>
      </w:r>
      <w:r w:rsid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и процент оплаты высок, </w:t>
      </w:r>
      <w:proofErr w:type="gramStart"/>
      <w:r w:rsid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proofErr w:type="gramEnd"/>
      <w:r w:rsid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не менее не достигнут 100%</w:t>
      </w:r>
      <w:r w:rsidR="00D90585" w:rsidRP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2E1E0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52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конец года за жителями имеется задолженность по данному виду услуг в сумме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60 тысяч 617 рублей. Списки адресов домовладений, имеющих задолженность свыше </w:t>
      </w:r>
      <w:r w:rsidR="0006515E">
        <w:rPr>
          <w:rFonts w:ascii="Times New Roman" w:hAnsi="Times New Roman" w:cs="Times New Roman"/>
          <w:sz w:val="28"/>
          <w:szCs w:val="28"/>
          <w:shd w:val="clear" w:color="auto" w:fill="FFFFFF"/>
        </w:rPr>
        <w:t>двух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 рублей</w:t>
      </w:r>
      <w:r w:rsidR="0036690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указаны на слайдах. </w:t>
      </w:r>
      <w:r w:rsidR="00D90585" w:rsidRPr="00777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полномочия по ТКО  относятся </w:t>
      </w:r>
      <w:proofErr w:type="gramStart"/>
      <w:r w:rsidR="00D90585" w:rsidRPr="00777A6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D90585" w:rsidRPr="00777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республиканским. И если региональный оператор начнет в судебном порядке взыскивать долги, не удивляйтесь!</w:t>
      </w:r>
    </w:p>
    <w:p w:rsidR="00304954" w:rsidRDefault="0064675E" w:rsidP="001B5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протяженность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 сельского поселения 13 километров 46 метров. На их содержание в 2020 году израсходовано 310 тысяч 800 рублей.  </w:t>
      </w:r>
      <w:r w:rsidR="003F2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них на очистку снега </w:t>
      </w:r>
      <w:r w:rsidR="003F27A8" w:rsidRPr="003F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зимний период </w:t>
      </w:r>
      <w:r w:rsidR="003F5F07" w:rsidRPr="003F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282 тысячи </w:t>
      </w:r>
      <w:r w:rsidR="003F27A8" w:rsidRPr="003F5F07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 и</w:t>
      </w:r>
      <w:r w:rsidR="003F5F07" w:rsidRPr="003F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 тысяч 800 рублей</w:t>
      </w:r>
      <w:r w:rsidR="003F27A8" w:rsidRPr="003F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3F27A8" w:rsidRPr="003F5F07">
        <w:rPr>
          <w:rFonts w:ascii="Times New Roman" w:hAnsi="Times New Roman" w:cs="Times New Roman"/>
          <w:sz w:val="28"/>
          <w:szCs w:val="28"/>
          <w:shd w:val="clear" w:color="auto" w:fill="FFFFFF"/>
        </w:rPr>
        <w:t>обкос</w:t>
      </w:r>
      <w:proofErr w:type="spellEnd"/>
      <w:r w:rsidR="003F27A8" w:rsidRPr="003F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3F27A8">
        <w:rPr>
          <w:rFonts w:ascii="Times New Roman" w:hAnsi="Times New Roman" w:cs="Times New Roman"/>
          <w:sz w:val="28"/>
          <w:szCs w:val="28"/>
          <w:shd w:val="clear" w:color="auto" w:fill="FFFFFF"/>
        </w:rPr>
        <w:t>ридорожных полос и мест общего пользования внутри населенных пунктов.</w:t>
      </w:r>
    </w:p>
    <w:p w:rsidR="003F27A8" w:rsidRDefault="003F27A8" w:rsidP="008342F2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F27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Анализ за 2018-2020 </w:t>
      </w:r>
      <w:proofErr w:type="spellStart"/>
      <w:r w:rsidRPr="003F27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г.</w:t>
      </w:r>
      <w:proofErr w:type="gramStart"/>
      <w:r w:rsidRPr="003F27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</w:t>
      </w:r>
      <w:proofErr w:type="spellEnd"/>
      <w:proofErr w:type="gramEnd"/>
      <w:r w:rsidRPr="003F27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230"/>
        <w:gridCol w:w="1134"/>
        <w:gridCol w:w="992"/>
        <w:gridCol w:w="1099"/>
      </w:tblGrid>
      <w:tr w:rsidR="003F27A8" w:rsidTr="001B5A1A">
        <w:tc>
          <w:tcPr>
            <w:tcW w:w="7230" w:type="dxa"/>
          </w:tcPr>
          <w:p w:rsidR="003F27A8" w:rsidRDefault="003F27A8" w:rsidP="008342F2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3F27A8" w:rsidRDefault="003F27A8" w:rsidP="003F27A8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992" w:type="dxa"/>
          </w:tcPr>
          <w:p w:rsidR="003F27A8" w:rsidRDefault="003F27A8" w:rsidP="003F27A8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1099" w:type="dxa"/>
          </w:tcPr>
          <w:p w:rsidR="003F27A8" w:rsidRDefault="003F27A8" w:rsidP="003F27A8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2020</w:t>
            </w:r>
          </w:p>
        </w:tc>
      </w:tr>
      <w:tr w:rsidR="003F27A8" w:rsidTr="001B5A1A">
        <w:trPr>
          <w:trHeight w:val="582"/>
        </w:trPr>
        <w:tc>
          <w:tcPr>
            <w:tcW w:w="7230" w:type="dxa"/>
          </w:tcPr>
          <w:p w:rsidR="003F27A8" w:rsidRDefault="003F27A8" w:rsidP="008342F2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Затраты на содержание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внутрипоселковых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дорог </w:t>
            </w:r>
          </w:p>
        </w:tc>
        <w:tc>
          <w:tcPr>
            <w:tcW w:w="1134" w:type="dxa"/>
          </w:tcPr>
          <w:p w:rsidR="003F27A8" w:rsidRDefault="006540B6" w:rsidP="003F27A8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269,7</w:t>
            </w:r>
          </w:p>
        </w:tc>
        <w:tc>
          <w:tcPr>
            <w:tcW w:w="992" w:type="dxa"/>
          </w:tcPr>
          <w:p w:rsidR="003F27A8" w:rsidRDefault="006540B6" w:rsidP="003F27A8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292,8</w:t>
            </w:r>
          </w:p>
        </w:tc>
        <w:tc>
          <w:tcPr>
            <w:tcW w:w="1099" w:type="dxa"/>
          </w:tcPr>
          <w:p w:rsidR="003F27A8" w:rsidRDefault="006540B6" w:rsidP="003F27A8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310,8</w:t>
            </w:r>
          </w:p>
        </w:tc>
      </w:tr>
      <w:tr w:rsidR="006540B6" w:rsidTr="001B5A1A">
        <w:tc>
          <w:tcPr>
            <w:tcW w:w="7230" w:type="dxa"/>
          </w:tcPr>
          <w:p w:rsidR="006540B6" w:rsidRDefault="001B5A1A" w:rsidP="001B5A1A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Протяженность дорог (в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км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6540B6" w:rsidRDefault="001B5A1A" w:rsidP="003F27A8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13,46</w:t>
            </w:r>
          </w:p>
        </w:tc>
        <w:tc>
          <w:tcPr>
            <w:tcW w:w="992" w:type="dxa"/>
          </w:tcPr>
          <w:p w:rsidR="006540B6" w:rsidRDefault="001B5A1A" w:rsidP="003F27A8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13,46</w:t>
            </w:r>
          </w:p>
        </w:tc>
        <w:tc>
          <w:tcPr>
            <w:tcW w:w="1099" w:type="dxa"/>
          </w:tcPr>
          <w:p w:rsidR="006540B6" w:rsidRDefault="001B5A1A" w:rsidP="003F27A8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13,46</w:t>
            </w:r>
          </w:p>
        </w:tc>
      </w:tr>
      <w:tr w:rsidR="001B5A1A" w:rsidTr="001B5A1A">
        <w:tc>
          <w:tcPr>
            <w:tcW w:w="7230" w:type="dxa"/>
          </w:tcPr>
          <w:p w:rsidR="001B5A1A" w:rsidRDefault="001B5A1A" w:rsidP="001B5A1A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Сумма на содержание 1 км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внутрипоселковой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дороги</w:t>
            </w:r>
          </w:p>
        </w:tc>
        <w:tc>
          <w:tcPr>
            <w:tcW w:w="1134" w:type="dxa"/>
          </w:tcPr>
          <w:p w:rsidR="001B5A1A" w:rsidRDefault="001B5A1A" w:rsidP="003F27A8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20,0</w:t>
            </w:r>
          </w:p>
        </w:tc>
        <w:tc>
          <w:tcPr>
            <w:tcW w:w="992" w:type="dxa"/>
          </w:tcPr>
          <w:p w:rsidR="001B5A1A" w:rsidRDefault="001B5A1A" w:rsidP="003F27A8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21,7</w:t>
            </w:r>
          </w:p>
        </w:tc>
        <w:tc>
          <w:tcPr>
            <w:tcW w:w="1099" w:type="dxa"/>
          </w:tcPr>
          <w:p w:rsidR="001B5A1A" w:rsidRDefault="001B5A1A" w:rsidP="003F27A8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23,1</w:t>
            </w:r>
          </w:p>
        </w:tc>
      </w:tr>
    </w:tbl>
    <w:p w:rsidR="003F27A8" w:rsidRDefault="003F27A8" w:rsidP="008342F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5A1A" w:rsidRPr="003F27A8" w:rsidRDefault="001B5A1A" w:rsidP="001B5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1 километра дороги внутри села бюджету поселения в 2020 году обошлось в 23 тысячи 100 рублей.</w:t>
      </w:r>
    </w:p>
    <w:p w:rsidR="007075EA" w:rsidRDefault="006540B6" w:rsidP="001B5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Сумма затра</w:t>
      </w:r>
      <w:r w:rsidR="006A3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увеличивается с каждым годом,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связано </w:t>
      </w:r>
      <w:r w:rsidR="006A3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повышением тарифов на представление транспортных услуг, и конечно же зависит от количества выпавших </w:t>
      </w:r>
      <w:r w:rsidR="009839BD">
        <w:rPr>
          <w:rFonts w:ascii="Times New Roman" w:hAnsi="Times New Roman" w:cs="Times New Roman"/>
          <w:sz w:val="28"/>
          <w:szCs w:val="28"/>
          <w:shd w:val="clear" w:color="auto" w:fill="FFFFFF"/>
        </w:rPr>
        <w:t>осадков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983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зимний период. </w:t>
      </w:r>
      <w:r w:rsidR="001B5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Расходы на содержание дорог можно сократить, путем создания защитных лесных насаждений по окраине деревни имени </w:t>
      </w:r>
      <w:proofErr w:type="spellStart"/>
      <w:r w:rsidR="001B5A1A">
        <w:rPr>
          <w:rFonts w:ascii="Times New Roman" w:hAnsi="Times New Roman" w:cs="Times New Roman"/>
          <w:sz w:val="28"/>
          <w:szCs w:val="28"/>
          <w:shd w:val="clear" w:color="auto" w:fill="FFFFFF"/>
        </w:rPr>
        <w:t>Мулланура</w:t>
      </w:r>
      <w:proofErr w:type="spellEnd"/>
      <w:r w:rsidR="001B5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Вахитова, начиная от кладбища перпендикулярно до трассы регионального значения, и по обочине подъездной дороги ведущей к деревне Ватан.</w:t>
      </w:r>
    </w:p>
    <w:p w:rsidR="009839BD" w:rsidRPr="003F5F07" w:rsidRDefault="00E81D7E" w:rsidP="001B5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установленных ламп уличного освещения в населенных пунктах 158 штук. </w:t>
      </w:r>
      <w:r w:rsidR="008B1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деревне Ватан две </w:t>
      </w:r>
      <w:r w:rsidR="00887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вышедшие из строя </w:t>
      </w:r>
      <w:r w:rsidR="008B1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лампы ДРЛ (дуговая ртутная лампа) </w:t>
      </w:r>
      <w:r w:rsidR="00887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 w:rsidR="008B1E67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заменены на</w:t>
      </w:r>
      <w:r w:rsidR="00887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1E67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энергосберегающие</w:t>
      </w:r>
      <w:r w:rsidR="00887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лампы</w:t>
      </w:r>
      <w:r w:rsidR="008B1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87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гарантийного обслуживания подрядной организацией проводился ремонт ламп уличного освещения. Все светильники, установленные в рамках республиканской программы «Восстановление уличного освещения в населенных пунктах Республики Татарстан» находились на гарантийном обслуживании. К сожалению, в октябре истек срок гарантии последних ламп. Теперь эти лампы будут обслуживаться сельским поселением, что потребует дополнительных финансовых затрат из бюджета поселения. </w:t>
      </w:r>
      <w:r w:rsidR="008B1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все </w:t>
      </w:r>
      <w:r w:rsidR="00887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имеющиеся </w:t>
      </w:r>
      <w:r w:rsidR="008B1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светильники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подключены к узлам учета.  На оплату электроэнергии </w:t>
      </w:r>
      <w:r w:rsidR="004D6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уличных светильников израсходовано </w:t>
      </w:r>
      <w:r w:rsidR="007478D5">
        <w:rPr>
          <w:rFonts w:ascii="Times New Roman" w:hAnsi="Times New Roman" w:cs="Times New Roman"/>
          <w:sz w:val="28"/>
          <w:szCs w:val="28"/>
          <w:shd w:val="clear" w:color="auto" w:fill="FFFFFF"/>
        </w:rPr>
        <w:t>352,5</w:t>
      </w:r>
      <w:r w:rsidR="004D6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тысячи рублей. Содержание одного светильника бюджету поселения в 2020 году обошлось в две тысячи двести рублей. </w:t>
      </w:r>
      <w:r w:rsidR="008D4007" w:rsidRPr="003F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неплохой показатель! Но если мы хотим иметь средства на ремонт и установку новых ламп, надо предпринять дополнительные меры по экономии </w:t>
      </w:r>
      <w:r w:rsidR="003F5F07" w:rsidRPr="003F5F07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электроэнергии</w:t>
      </w:r>
      <w:r w:rsidR="008D4007" w:rsidRPr="003F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 отключения фонарей после 24.00</w:t>
      </w:r>
      <w:r w:rsidR="00687E1F" w:rsidRPr="003F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Резервы у нас есть</w:t>
      </w:r>
      <w:r w:rsidR="003F5F07" w:rsidRPr="003F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сегодняшний день </w:t>
      </w:r>
      <w:r w:rsidR="00687E1F" w:rsidRPr="003F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32 фонаря </w:t>
      </w:r>
      <w:r w:rsidR="003F5F07" w:rsidRPr="003F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работают </w:t>
      </w:r>
      <w:r w:rsidR="00687E1F" w:rsidRPr="003F5F07">
        <w:rPr>
          <w:rFonts w:ascii="Times New Roman" w:hAnsi="Times New Roman" w:cs="Times New Roman"/>
          <w:sz w:val="28"/>
          <w:szCs w:val="28"/>
          <w:shd w:val="clear" w:color="auto" w:fill="FFFFFF"/>
        </w:rPr>
        <w:t>без  автомати</w:t>
      </w:r>
      <w:r w:rsidR="003F5F07" w:rsidRPr="003F5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ческого </w:t>
      </w:r>
      <w:r w:rsidR="00687E1F" w:rsidRPr="003F5F07">
        <w:rPr>
          <w:rFonts w:ascii="Times New Roman" w:hAnsi="Times New Roman" w:cs="Times New Roman"/>
          <w:sz w:val="28"/>
          <w:szCs w:val="28"/>
          <w:shd w:val="clear" w:color="auto" w:fill="FFFFFF"/>
        </w:rPr>
        <w:t>реле</w:t>
      </w:r>
      <w:r w:rsidR="003F5F07" w:rsidRPr="003F5F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6D0E" w:rsidRDefault="004D6D0E" w:rsidP="00887FA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D6D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Анализ оплаты элек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троэнергии на уличное освещение за 2018 – 2020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г.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275"/>
        <w:gridCol w:w="1241"/>
      </w:tblGrid>
      <w:tr w:rsidR="004D6D0E" w:rsidRPr="004D6D0E" w:rsidTr="004D6D0E">
        <w:tc>
          <w:tcPr>
            <w:tcW w:w="6629" w:type="dxa"/>
          </w:tcPr>
          <w:p w:rsidR="004D6D0E" w:rsidRPr="004D6D0E" w:rsidRDefault="004D6D0E" w:rsidP="004D6D0E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276" w:type="dxa"/>
          </w:tcPr>
          <w:p w:rsidR="004D6D0E" w:rsidRPr="004D6D0E" w:rsidRDefault="004D6D0E" w:rsidP="004D6D0E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275" w:type="dxa"/>
          </w:tcPr>
          <w:p w:rsidR="004D6D0E" w:rsidRPr="004D6D0E" w:rsidRDefault="004D6D0E" w:rsidP="004D6D0E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1241" w:type="dxa"/>
          </w:tcPr>
          <w:p w:rsidR="004D6D0E" w:rsidRPr="004D6D0E" w:rsidRDefault="004D6D0E" w:rsidP="004D6D0E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2020</w:t>
            </w:r>
          </w:p>
        </w:tc>
      </w:tr>
      <w:tr w:rsidR="004D6D0E" w:rsidRPr="004D6D0E" w:rsidTr="004D6D0E">
        <w:tc>
          <w:tcPr>
            <w:tcW w:w="6629" w:type="dxa"/>
          </w:tcPr>
          <w:p w:rsidR="004D6D0E" w:rsidRPr="004D6D0E" w:rsidRDefault="004D6D0E" w:rsidP="004D6D0E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Сумма затрат</w:t>
            </w:r>
          </w:p>
        </w:tc>
        <w:tc>
          <w:tcPr>
            <w:tcW w:w="1276" w:type="dxa"/>
          </w:tcPr>
          <w:p w:rsidR="004D6D0E" w:rsidRPr="004D6D0E" w:rsidRDefault="00D861A2" w:rsidP="004D6D0E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329,2</w:t>
            </w:r>
          </w:p>
        </w:tc>
        <w:tc>
          <w:tcPr>
            <w:tcW w:w="1275" w:type="dxa"/>
          </w:tcPr>
          <w:p w:rsidR="004D6D0E" w:rsidRPr="004D6D0E" w:rsidRDefault="00D861A2" w:rsidP="004D6D0E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370,4</w:t>
            </w:r>
          </w:p>
        </w:tc>
        <w:tc>
          <w:tcPr>
            <w:tcW w:w="1241" w:type="dxa"/>
          </w:tcPr>
          <w:p w:rsidR="004D6D0E" w:rsidRPr="004D6D0E" w:rsidRDefault="007478D5" w:rsidP="004D6D0E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352,5</w:t>
            </w:r>
          </w:p>
        </w:tc>
      </w:tr>
      <w:tr w:rsidR="004D6D0E" w:rsidRPr="004D6D0E" w:rsidTr="004D6D0E">
        <w:tc>
          <w:tcPr>
            <w:tcW w:w="6629" w:type="dxa"/>
          </w:tcPr>
          <w:p w:rsidR="004D6D0E" w:rsidRPr="004D6D0E" w:rsidRDefault="004D6D0E" w:rsidP="004D6D0E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Количество лам уличного освещения</w:t>
            </w:r>
          </w:p>
        </w:tc>
        <w:tc>
          <w:tcPr>
            <w:tcW w:w="1276" w:type="dxa"/>
          </w:tcPr>
          <w:p w:rsidR="004D6D0E" w:rsidRPr="004D6D0E" w:rsidRDefault="00D861A2" w:rsidP="004D6D0E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147</w:t>
            </w:r>
          </w:p>
        </w:tc>
        <w:tc>
          <w:tcPr>
            <w:tcW w:w="1275" w:type="dxa"/>
          </w:tcPr>
          <w:p w:rsidR="004D6D0E" w:rsidRPr="004D6D0E" w:rsidRDefault="00D861A2" w:rsidP="004D6D0E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156</w:t>
            </w:r>
          </w:p>
        </w:tc>
        <w:tc>
          <w:tcPr>
            <w:tcW w:w="1241" w:type="dxa"/>
          </w:tcPr>
          <w:p w:rsidR="004D6D0E" w:rsidRPr="004D6D0E" w:rsidRDefault="00D861A2" w:rsidP="004D6D0E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158</w:t>
            </w:r>
          </w:p>
        </w:tc>
      </w:tr>
      <w:tr w:rsidR="004D6D0E" w:rsidRPr="004D6D0E" w:rsidTr="004D6D0E">
        <w:tc>
          <w:tcPr>
            <w:tcW w:w="6629" w:type="dxa"/>
          </w:tcPr>
          <w:p w:rsidR="004D6D0E" w:rsidRPr="004D6D0E" w:rsidRDefault="004D6D0E" w:rsidP="004D6D0E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Сумма на содержание одного светильника</w:t>
            </w:r>
          </w:p>
        </w:tc>
        <w:tc>
          <w:tcPr>
            <w:tcW w:w="1276" w:type="dxa"/>
          </w:tcPr>
          <w:p w:rsidR="004D6D0E" w:rsidRPr="004D6D0E" w:rsidRDefault="00D861A2" w:rsidP="004D6D0E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2,2</w:t>
            </w:r>
          </w:p>
        </w:tc>
        <w:tc>
          <w:tcPr>
            <w:tcW w:w="1275" w:type="dxa"/>
          </w:tcPr>
          <w:p w:rsidR="004D6D0E" w:rsidRPr="004D6D0E" w:rsidRDefault="00D861A2" w:rsidP="00D861A2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2,4</w:t>
            </w:r>
          </w:p>
        </w:tc>
        <w:tc>
          <w:tcPr>
            <w:tcW w:w="1241" w:type="dxa"/>
          </w:tcPr>
          <w:p w:rsidR="004D6D0E" w:rsidRPr="004D6D0E" w:rsidRDefault="00D861A2" w:rsidP="004D6D0E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2,2</w:t>
            </w:r>
          </w:p>
        </w:tc>
      </w:tr>
    </w:tbl>
    <w:p w:rsidR="004D6D0E" w:rsidRDefault="004D6D0E" w:rsidP="004D6D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B1A16" w:rsidRDefault="006A3C02" w:rsidP="00F119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Водоснабжение </w:t>
      </w:r>
      <w:r w:rsidR="00887FA5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 в населенных пунктах сельского поселения осуществлялось муниципальным унитарным предприятием «</w:t>
      </w:r>
      <w:proofErr w:type="spellStart"/>
      <w:r w:rsidR="00887FA5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Вахитово</w:t>
      </w:r>
      <w:proofErr w:type="spellEnd"/>
      <w:r w:rsidR="00887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4B1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ведении унитарного предприятия 5 скважин, к центральной сети водоснабжения подключены 277 домохозяйств.  Процент охвата населения договорами на водоснабжение составляет 97 процентов.</w:t>
      </w:r>
    </w:p>
    <w:p w:rsidR="00C84572" w:rsidRDefault="006A3C02" w:rsidP="00C84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2020 год населению выставлено счетов на общую сумму 311 тысяч 266 рублей, оплата жителями проведена в сумме 334 тысячи 939 рублей.  Процент оплаты составляет 107 %.</w:t>
      </w:r>
      <w:r w:rsidR="004B1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Несмотря на высокий процент оплаты населением, все же имеются задолженности у домохозяйств за потребленную воду. На 1 января 2021 года сумма долга оставила 41 тысячу 706 рублей</w:t>
      </w:r>
      <w:r w:rsidR="00122E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2EDF" w:rsidRDefault="00122EDF" w:rsidP="00C84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Внимания, уделяемого с нашей стороны на вопросы обеспечения водой недостаточно. Исходя из суммы </w:t>
      </w:r>
      <w:r w:rsidR="008F7521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начислений, можно сказать, что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среднем каждое домохозяйство </w:t>
      </w:r>
      <w:r w:rsidR="008F7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ежемесячно потребляет всего лишь 3 куба воды. И мы прекрасно понимаем, что этого не может быть. Фактическое потребление воды домохозяйствами намного больше.  Это говорит о том, что </w:t>
      </w:r>
      <w:r w:rsidR="00D11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потребителей есть те, кто ворует воду. </w:t>
      </w:r>
      <w:r w:rsidR="00A87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это касается дачных домовладений, которые принципиально не желают устанавливать приборы учета, так как платить им по нормативу выгодно: платят они, как правило, за 1 человека и лишь в летний период, хотя в большинстве случаев пользуются круглогодично. Уследить за такими потребителями непросто. Поэтому в этом году все наши усилия будут направлены на то, чтобы каждое домохозяйство установило счетчик </w:t>
      </w:r>
      <w:proofErr w:type="gramStart"/>
      <w:r w:rsidR="00A87547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="00A87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во-первых, а во- вторых будем осуществлять контроль по нелегальным подключениям в центральную сеть.     </w:t>
      </w:r>
    </w:p>
    <w:p w:rsidR="004B1A16" w:rsidRDefault="004B1A16" w:rsidP="004B1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Скважинами в течение 2020 года потреблено 80 тысяч 231 кВт электроэнергии</w:t>
      </w:r>
      <w:r w:rsidR="00866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общую сумму </w:t>
      </w:r>
      <w:r w:rsidR="007478D5">
        <w:rPr>
          <w:rFonts w:ascii="Times New Roman" w:hAnsi="Times New Roman" w:cs="Times New Roman"/>
          <w:sz w:val="28"/>
          <w:szCs w:val="28"/>
          <w:shd w:val="clear" w:color="auto" w:fill="FFFFFF"/>
        </w:rPr>
        <w:t>647</w:t>
      </w:r>
      <w:r w:rsidR="00866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 </w:t>
      </w:r>
      <w:r w:rsidR="007478D5">
        <w:rPr>
          <w:rFonts w:ascii="Times New Roman" w:hAnsi="Times New Roman" w:cs="Times New Roman"/>
          <w:sz w:val="28"/>
          <w:szCs w:val="28"/>
          <w:shd w:val="clear" w:color="auto" w:fill="FFFFFF"/>
        </w:rPr>
        <w:t>900</w:t>
      </w:r>
      <w:r w:rsidR="00866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 Из средств </w:t>
      </w:r>
      <w:proofErr w:type="spellStart"/>
      <w:r w:rsidR="00866728">
        <w:rPr>
          <w:rFonts w:ascii="Times New Roman" w:hAnsi="Times New Roman" w:cs="Times New Roman"/>
          <w:sz w:val="28"/>
          <w:szCs w:val="28"/>
          <w:shd w:val="clear" w:color="auto" w:fill="FFFFFF"/>
        </w:rPr>
        <w:t>МУПа</w:t>
      </w:r>
      <w:proofErr w:type="spellEnd"/>
      <w:r w:rsidR="00866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возмещено в бюджет поселения на оплату электроэнергии  107 тысяч 100 рублей. Это всего лишь </w:t>
      </w:r>
      <w:r w:rsidR="007478D5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866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67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процентов от общей суммы электроэнергии, 82 процента электроэнергии оплачено за счет средств бюджета поселения.</w:t>
      </w:r>
    </w:p>
    <w:p w:rsidR="00866728" w:rsidRDefault="00866728" w:rsidP="004B1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Расход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МУПа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учета средств на электроэнергию составил </w:t>
      </w:r>
      <w:r w:rsidR="00166932">
        <w:rPr>
          <w:rFonts w:ascii="Times New Roman" w:hAnsi="Times New Roman" w:cs="Times New Roman"/>
          <w:sz w:val="28"/>
          <w:szCs w:val="28"/>
          <w:shd w:val="clear" w:color="auto" w:fill="FFFFFF"/>
        </w:rPr>
        <w:t>326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 рубл</w:t>
      </w:r>
      <w:r w:rsidR="00166932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числе:</w:t>
      </w:r>
    </w:p>
    <w:p w:rsidR="00866728" w:rsidRDefault="00866728" w:rsidP="004B1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 заработную плату сотрудников 144 тысячи 637 рублей</w:t>
      </w:r>
    </w:p>
    <w:p w:rsidR="00866728" w:rsidRDefault="00866728" w:rsidP="004B1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 оплату налогов 3 тысячи 500 рублей</w:t>
      </w:r>
    </w:p>
    <w:p w:rsidR="00866728" w:rsidRDefault="00866728" w:rsidP="004B1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 оплату штрафа в Государственный комитет по тарифам 50 тысяч рублей</w:t>
      </w:r>
    </w:p>
    <w:p w:rsidR="00866728" w:rsidRDefault="00866728" w:rsidP="004B1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оплату комиссии банку за ведение банковских счетов </w:t>
      </w:r>
      <w:r w:rsidR="00F1196E">
        <w:rPr>
          <w:rFonts w:ascii="Times New Roman" w:hAnsi="Times New Roman" w:cs="Times New Roman"/>
          <w:sz w:val="28"/>
          <w:szCs w:val="28"/>
          <w:shd w:val="clear" w:color="auto" w:fill="FFFFFF"/>
        </w:rPr>
        <w:t>4 тысячи 600 рублей</w:t>
      </w:r>
    </w:p>
    <w:p w:rsidR="00F1196E" w:rsidRDefault="00F1196E" w:rsidP="004B1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 приобретение расходных материалов 23 тысячи 600 рублей</w:t>
      </w:r>
    </w:p>
    <w:p w:rsidR="00F43059" w:rsidRDefault="00F43059" w:rsidP="00F430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196E" w:rsidRDefault="00C84572" w:rsidP="00F430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июля 2020 года вышел из строя глубинный насос в  деревне Ватан, служивший 11 лет. На его замену требовалось около 200 тысяч рублей. В этой деревне всего 30 домохозяйств, </w:t>
      </w:r>
      <w:r w:rsidR="007B7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зарегистрированных жителей 17 человек. </w:t>
      </w:r>
      <w:r w:rsidR="007B7F97" w:rsidRPr="007B7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решению </w:t>
      </w:r>
      <w:r w:rsidR="007B7F97" w:rsidRPr="007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Верхнеуслонского муниципального района нам выделено 150 тысяч рублей</w:t>
      </w:r>
      <w:r w:rsidR="007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финансовой поддержке районных властей нам удалось в кратчайшие сроки возобновить водоснабжение в деревне Ватан.  </w:t>
      </w:r>
      <w:r w:rsidR="007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r w:rsidR="00386F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деревни Ватан на решение вопроса возобновления </w:t>
      </w:r>
      <w:proofErr w:type="spellStart"/>
      <w:r w:rsidR="00386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водообеспечения</w:t>
      </w:r>
      <w:proofErr w:type="spellEnd"/>
      <w:r w:rsidR="0038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внесли</w:t>
      </w:r>
      <w:r w:rsidR="007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тысяч рублей. </w:t>
      </w:r>
    </w:p>
    <w:p w:rsidR="007B7F97" w:rsidRDefault="00E60810" w:rsidP="00F11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счет средств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заменен электрический счётчик водозабора в деревне Ватан.  </w:t>
      </w:r>
    </w:p>
    <w:p w:rsidR="00E60810" w:rsidRDefault="00E60810" w:rsidP="00F11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года не обошлось без прорывов в центральных сетях водоснабжения. Неоднократно утечки устранялись в сети села Ташевка, а также в деревне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Мулланура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Вахитова. Все ремонтные работы проводились жителями за свой счет. Также собственными силами жителей проведен ремонт глубинного насоса в селе Ташевка. Неравнодушные жители проводят работы по утеплению водоразборных колонок на зимний период.</w:t>
      </w:r>
    </w:p>
    <w:p w:rsidR="00E60810" w:rsidRDefault="00E60810" w:rsidP="00F11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счёт средств прихожан в мечети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Мулланура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Вахитова проведены работы по замене оконных рам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деревянных на пластиковые. В октябре месяце проведена работа по утеплению чердачного помещения утеплителем. </w:t>
      </w:r>
    </w:p>
    <w:p w:rsidR="00A56DE0" w:rsidRDefault="00F56FDD" w:rsidP="00A56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6DE0">
        <w:rPr>
          <w:rFonts w:ascii="Times New Roman" w:hAnsi="Times New Roman" w:cs="Times New Roman"/>
          <w:sz w:val="28"/>
          <w:szCs w:val="28"/>
        </w:rPr>
        <w:t xml:space="preserve">Медицинское обслуживание населения в деревне имени </w:t>
      </w:r>
      <w:proofErr w:type="spellStart"/>
      <w:r w:rsidR="00A56DE0">
        <w:rPr>
          <w:rFonts w:ascii="Times New Roman" w:hAnsi="Times New Roman" w:cs="Times New Roman"/>
          <w:sz w:val="28"/>
          <w:szCs w:val="28"/>
        </w:rPr>
        <w:t>Мулланура</w:t>
      </w:r>
      <w:proofErr w:type="spellEnd"/>
      <w:r w:rsidR="00A56DE0">
        <w:rPr>
          <w:rFonts w:ascii="Times New Roman" w:hAnsi="Times New Roman" w:cs="Times New Roman"/>
          <w:sz w:val="28"/>
          <w:szCs w:val="28"/>
        </w:rPr>
        <w:t xml:space="preserve"> Вахитова и </w:t>
      </w:r>
      <w:r w:rsidR="00172D95">
        <w:rPr>
          <w:rFonts w:ascii="Times New Roman" w:hAnsi="Times New Roman" w:cs="Times New Roman"/>
          <w:sz w:val="28"/>
          <w:szCs w:val="28"/>
        </w:rPr>
        <w:t xml:space="preserve">в </w:t>
      </w:r>
      <w:r w:rsidR="00A56DE0">
        <w:rPr>
          <w:rFonts w:ascii="Times New Roman" w:hAnsi="Times New Roman" w:cs="Times New Roman"/>
          <w:sz w:val="28"/>
          <w:szCs w:val="28"/>
        </w:rPr>
        <w:t>сел</w:t>
      </w:r>
      <w:r w:rsidR="00172D95">
        <w:rPr>
          <w:rFonts w:ascii="Times New Roman" w:hAnsi="Times New Roman" w:cs="Times New Roman"/>
          <w:sz w:val="28"/>
          <w:szCs w:val="28"/>
        </w:rPr>
        <w:t>е</w:t>
      </w:r>
      <w:r w:rsidR="00A56DE0">
        <w:rPr>
          <w:rFonts w:ascii="Times New Roman" w:hAnsi="Times New Roman" w:cs="Times New Roman"/>
          <w:sz w:val="28"/>
          <w:szCs w:val="28"/>
        </w:rPr>
        <w:t xml:space="preserve"> Ташевка осуществля</w:t>
      </w:r>
      <w:r w:rsidR="00172D95">
        <w:rPr>
          <w:rFonts w:ascii="Times New Roman" w:hAnsi="Times New Roman" w:cs="Times New Roman"/>
          <w:sz w:val="28"/>
          <w:szCs w:val="28"/>
        </w:rPr>
        <w:t>ю</w:t>
      </w:r>
      <w:r w:rsidR="00A56DE0">
        <w:rPr>
          <w:rFonts w:ascii="Times New Roman" w:hAnsi="Times New Roman" w:cs="Times New Roman"/>
          <w:sz w:val="28"/>
          <w:szCs w:val="28"/>
        </w:rPr>
        <w:t>т фельдшерско-акушерски</w:t>
      </w:r>
      <w:r w:rsidR="00172D95">
        <w:rPr>
          <w:rFonts w:ascii="Times New Roman" w:hAnsi="Times New Roman" w:cs="Times New Roman"/>
          <w:sz w:val="28"/>
          <w:szCs w:val="28"/>
        </w:rPr>
        <w:t>е</w:t>
      </w:r>
      <w:r w:rsidR="00A56DE0">
        <w:rPr>
          <w:rFonts w:ascii="Times New Roman" w:hAnsi="Times New Roman" w:cs="Times New Roman"/>
          <w:sz w:val="28"/>
          <w:szCs w:val="28"/>
        </w:rPr>
        <w:t xml:space="preserve"> пункты, в которых </w:t>
      </w:r>
      <w:r w:rsidR="00A56DE0">
        <w:rPr>
          <w:rFonts w:ascii="Times New Roman" w:hAnsi="Times New Roman" w:cs="Times New Roman"/>
          <w:sz w:val="28"/>
          <w:szCs w:val="28"/>
        </w:rPr>
        <w:lastRenderedPageBreak/>
        <w:t xml:space="preserve">заведует  фельдшер Байрамова Роза </w:t>
      </w:r>
      <w:proofErr w:type="spellStart"/>
      <w:r w:rsidR="00A56DE0">
        <w:rPr>
          <w:rFonts w:ascii="Times New Roman" w:hAnsi="Times New Roman" w:cs="Times New Roman"/>
          <w:sz w:val="28"/>
          <w:szCs w:val="28"/>
        </w:rPr>
        <w:t>Гайнелзяовна</w:t>
      </w:r>
      <w:proofErr w:type="spellEnd"/>
      <w:r w:rsidR="00A56DE0">
        <w:rPr>
          <w:rFonts w:ascii="Times New Roman" w:hAnsi="Times New Roman" w:cs="Times New Roman"/>
          <w:sz w:val="28"/>
          <w:szCs w:val="28"/>
        </w:rPr>
        <w:t xml:space="preserve">. Жители поселка </w:t>
      </w:r>
      <w:proofErr w:type="spellStart"/>
      <w:r w:rsidR="00A56DE0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="00A56DE0">
        <w:rPr>
          <w:rFonts w:ascii="Times New Roman" w:hAnsi="Times New Roman" w:cs="Times New Roman"/>
          <w:sz w:val="28"/>
          <w:szCs w:val="28"/>
        </w:rPr>
        <w:t xml:space="preserve">-Сарай находятся на медицинском обслуживании </w:t>
      </w:r>
      <w:proofErr w:type="spellStart"/>
      <w:r w:rsidR="00A56DE0">
        <w:rPr>
          <w:rFonts w:ascii="Times New Roman" w:hAnsi="Times New Roman" w:cs="Times New Roman"/>
          <w:sz w:val="28"/>
          <w:szCs w:val="28"/>
        </w:rPr>
        <w:t>Матюшинского</w:t>
      </w:r>
      <w:proofErr w:type="spellEnd"/>
      <w:r w:rsidR="00A56DE0">
        <w:rPr>
          <w:rFonts w:ascii="Times New Roman" w:hAnsi="Times New Roman" w:cs="Times New Roman"/>
          <w:sz w:val="28"/>
          <w:szCs w:val="28"/>
        </w:rPr>
        <w:t xml:space="preserve"> ФАП</w:t>
      </w:r>
      <w:r w:rsidR="00172D95">
        <w:rPr>
          <w:rFonts w:ascii="Times New Roman" w:hAnsi="Times New Roman" w:cs="Times New Roman"/>
          <w:sz w:val="28"/>
          <w:szCs w:val="28"/>
        </w:rPr>
        <w:t xml:space="preserve">, жители деревни Ватан – </w:t>
      </w:r>
      <w:proofErr w:type="gramStart"/>
      <w:r w:rsidR="00172D95">
        <w:rPr>
          <w:rFonts w:ascii="Times New Roman" w:hAnsi="Times New Roman" w:cs="Times New Roman"/>
          <w:sz w:val="28"/>
          <w:szCs w:val="28"/>
        </w:rPr>
        <w:t>Янга-Болгарским</w:t>
      </w:r>
      <w:proofErr w:type="gramEnd"/>
      <w:r w:rsidR="00172D95">
        <w:rPr>
          <w:rFonts w:ascii="Times New Roman" w:hAnsi="Times New Roman" w:cs="Times New Roman"/>
          <w:sz w:val="28"/>
          <w:szCs w:val="28"/>
        </w:rPr>
        <w:t xml:space="preserve"> ФАП. Все так же сохраняется проблема </w:t>
      </w:r>
      <w:proofErr w:type="gramStart"/>
      <w:r w:rsidR="00172D95">
        <w:rPr>
          <w:rFonts w:ascii="Times New Roman" w:hAnsi="Times New Roman" w:cs="Times New Roman"/>
          <w:sz w:val="28"/>
          <w:szCs w:val="28"/>
        </w:rPr>
        <w:t>нехватки</w:t>
      </w:r>
      <w:proofErr w:type="gramEnd"/>
      <w:r w:rsidR="00172D95">
        <w:rPr>
          <w:rFonts w:ascii="Times New Roman" w:hAnsi="Times New Roman" w:cs="Times New Roman"/>
          <w:sz w:val="28"/>
          <w:szCs w:val="28"/>
        </w:rPr>
        <w:t xml:space="preserve"> специалистов в области здравоохранения. С целью привлечения специалистов в сельскую местность и создания им условий для проживания в деревне имени </w:t>
      </w:r>
      <w:proofErr w:type="spellStart"/>
      <w:r w:rsidR="00172D95">
        <w:rPr>
          <w:rFonts w:ascii="Times New Roman" w:hAnsi="Times New Roman" w:cs="Times New Roman"/>
          <w:sz w:val="28"/>
          <w:szCs w:val="28"/>
        </w:rPr>
        <w:t>Мулланура</w:t>
      </w:r>
      <w:proofErr w:type="spellEnd"/>
      <w:r w:rsidR="00172D95">
        <w:rPr>
          <w:rFonts w:ascii="Times New Roman" w:hAnsi="Times New Roman" w:cs="Times New Roman"/>
          <w:sz w:val="28"/>
          <w:szCs w:val="28"/>
        </w:rPr>
        <w:t xml:space="preserve"> Вахитова построен индивидуальный дом для будущего специалиста. Возведение дома было начато в 2019 году. Строительство завершено в 2020 году. Дом полностью обеспечен сетями инженерной инфраструктуры (подведен газ, вода, электричество)</w:t>
      </w:r>
      <w:r w:rsidR="0052417E">
        <w:rPr>
          <w:rFonts w:ascii="Times New Roman" w:hAnsi="Times New Roman" w:cs="Times New Roman"/>
          <w:sz w:val="28"/>
          <w:szCs w:val="28"/>
        </w:rPr>
        <w:t xml:space="preserve">. Дом состоит из трех комнат. Общая площадь дома </w:t>
      </w:r>
      <w:r w:rsidR="00172D95">
        <w:rPr>
          <w:rFonts w:ascii="Times New Roman" w:hAnsi="Times New Roman" w:cs="Times New Roman"/>
          <w:sz w:val="28"/>
          <w:szCs w:val="28"/>
        </w:rPr>
        <w:t xml:space="preserve"> </w:t>
      </w:r>
      <w:r w:rsidR="0052417E">
        <w:rPr>
          <w:rFonts w:ascii="Times New Roman" w:hAnsi="Times New Roman" w:cs="Times New Roman"/>
          <w:sz w:val="28"/>
          <w:szCs w:val="28"/>
        </w:rPr>
        <w:t xml:space="preserve">70,4 </w:t>
      </w:r>
      <w:proofErr w:type="spellStart"/>
      <w:r w:rsidR="0052417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2417E">
        <w:rPr>
          <w:rFonts w:ascii="Times New Roman" w:hAnsi="Times New Roman" w:cs="Times New Roman"/>
          <w:sz w:val="28"/>
          <w:szCs w:val="28"/>
        </w:rPr>
        <w:t xml:space="preserve">. Объект построен полностью за счет средств бюджета района, сумма затраченных на строительство средств 2 миллиона 300 тысяч рублей. </w:t>
      </w:r>
    </w:p>
    <w:p w:rsidR="00FC278A" w:rsidRDefault="000D3432" w:rsidP="00A56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278A">
        <w:rPr>
          <w:rFonts w:ascii="Times New Roman" w:hAnsi="Times New Roman" w:cs="Times New Roman"/>
          <w:sz w:val="28"/>
          <w:szCs w:val="28"/>
        </w:rPr>
        <w:t xml:space="preserve">В трех населенных пунктах сельского поселения осуществляется выездное почтовое обслуживание населения, в поселке </w:t>
      </w:r>
      <w:proofErr w:type="spellStart"/>
      <w:r w:rsidR="00FC278A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="00FC278A">
        <w:rPr>
          <w:rFonts w:ascii="Times New Roman" w:hAnsi="Times New Roman" w:cs="Times New Roman"/>
          <w:sz w:val="28"/>
          <w:szCs w:val="28"/>
        </w:rPr>
        <w:t xml:space="preserve">-Сарай  работает отделение почтовой связи, начальник отделения </w:t>
      </w:r>
      <w:proofErr w:type="spellStart"/>
      <w:r w:rsidR="00FC278A">
        <w:rPr>
          <w:rFonts w:ascii="Times New Roman" w:hAnsi="Times New Roman" w:cs="Times New Roman"/>
          <w:sz w:val="28"/>
          <w:szCs w:val="28"/>
        </w:rPr>
        <w:t>Файзулова</w:t>
      </w:r>
      <w:proofErr w:type="spellEnd"/>
      <w:r w:rsidR="00FC278A">
        <w:rPr>
          <w:rFonts w:ascii="Times New Roman" w:hAnsi="Times New Roman" w:cs="Times New Roman"/>
          <w:sz w:val="28"/>
          <w:szCs w:val="28"/>
        </w:rPr>
        <w:t xml:space="preserve"> Татьяна Леонидовна.</w:t>
      </w:r>
    </w:p>
    <w:p w:rsidR="006974DA" w:rsidRDefault="00FC278A" w:rsidP="00F11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6DE0">
        <w:rPr>
          <w:rFonts w:ascii="Times New Roman" w:hAnsi="Times New Roman" w:cs="Times New Roman"/>
          <w:sz w:val="28"/>
          <w:szCs w:val="28"/>
        </w:rPr>
        <w:tab/>
      </w:r>
      <w:r w:rsidR="0023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отмечен 75-летний юбилей со Дня Победы в Великой Отечественной войне. </w:t>
      </w:r>
      <w:r w:rsidR="00A6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тружеников тыла, зарегистрированных на территории поселения, были награждены юбилейными медалями.  На памятнике в деревне имени </w:t>
      </w:r>
      <w:proofErr w:type="spellStart"/>
      <w:r w:rsidR="00A631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Мулланура</w:t>
      </w:r>
      <w:proofErr w:type="spellEnd"/>
      <w:r w:rsidR="00A6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Вахитова были обновлены мемориальные таблички с фамилиями участников Великой Отечественной войны</w:t>
      </w:r>
      <w:r w:rsidR="0043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же обновлены списки, на памятнике в п. </w:t>
      </w:r>
      <w:proofErr w:type="spellStart"/>
      <w:r w:rsidR="00433E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</w:t>
      </w:r>
      <w:proofErr w:type="spellEnd"/>
      <w:r w:rsidR="00433E93">
        <w:rPr>
          <w:rFonts w:ascii="Times New Roman" w:eastAsia="Times New Roman" w:hAnsi="Times New Roman" w:cs="Times New Roman"/>
          <w:sz w:val="28"/>
          <w:szCs w:val="28"/>
          <w:lang w:eastAsia="ru-RU"/>
        </w:rPr>
        <w:t>-Сарай</w:t>
      </w:r>
      <w:r w:rsidR="00A6316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в течение года мы старались не оставить без внимания юбиляров, в том числе и семейных пар</w:t>
      </w:r>
      <w:r w:rsidR="00F56F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отметивших юбилейные даты совместной жизни. </w:t>
      </w:r>
      <w:r w:rsidR="0069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распространения </w:t>
      </w:r>
      <w:proofErr w:type="spellStart"/>
      <w:r w:rsidR="0069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9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A6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введением ограничительных </w:t>
      </w:r>
      <w:proofErr w:type="gramStart"/>
      <w:r w:rsidR="00F56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proofErr w:type="gramEnd"/>
      <w:r w:rsidR="00F5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мероприятия были отменены, или проводились с наименьшим количеством участников на открытом воздухе. В Татарстане 2020 год прошел под знаком 100-летия образования Татарской Автономной Советской Социалистической Республики. 2021 год Указом Президента Республики Татарстан объявлен </w:t>
      </w:r>
      <w:r w:rsidR="006974DA" w:rsidRPr="006974DA">
        <w:rPr>
          <w:rFonts w:ascii="Times New Roman" w:hAnsi="Times New Roman" w:cs="Times New Roman"/>
          <w:sz w:val="30"/>
          <w:szCs w:val="30"/>
          <w:shd w:val="clear" w:color="auto" w:fill="FFFFFF"/>
        </w:rPr>
        <w:t>Годом родных языков и народного единства</w:t>
      </w:r>
      <w:r w:rsidR="006974DA" w:rsidRPr="0069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FD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ознаменован важным событием в истории района, в октябре текущего года наш Район</w:t>
      </w:r>
      <w:r w:rsidR="0055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</w:t>
      </w:r>
      <w:r w:rsidR="00CD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90-летие своего образования. У нас запланирован ряд мероприятий в рамках этого события. Будем надеяться, что санитарно-эпидемиологическая ситуация в нашей стране стабилизируется и у нас будет возможность осуществить наши планы и провести </w:t>
      </w:r>
      <w:r w:rsidR="00552C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массовые</w:t>
      </w:r>
      <w:r w:rsidR="00CD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 на территории поселения.</w:t>
      </w:r>
    </w:p>
    <w:p w:rsidR="00CD1FDC" w:rsidRDefault="00CD1FDC" w:rsidP="00F11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Коротко изложу о намеченных планах на 2021 год:</w:t>
      </w:r>
    </w:p>
    <w:p w:rsidR="00164C65" w:rsidRDefault="00CD1FDC" w:rsidP="00CD1F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Стопроцентный сбор и выполнение намеченных работ за счёт средств самообложения</w:t>
      </w:r>
    </w:p>
    <w:p w:rsidR="00061450" w:rsidRPr="009D6EE2" w:rsidRDefault="00A87547" w:rsidP="00CD1F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Наведение </w:t>
      </w:r>
      <w:r w:rsidR="00061450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в вопросах </w:t>
      </w:r>
      <w:r w:rsidR="00061450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</w:t>
      </w:r>
      <w:r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D6EE2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увеличение </w:t>
      </w:r>
      <w:r w:rsidR="00061450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9D6EE2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1450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платежей от потребителей</w:t>
      </w:r>
      <w:r w:rsidR="009D6EE2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снижение</w:t>
      </w:r>
      <w:r w:rsidR="00061450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EE2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по электроэнергии.</w:t>
      </w:r>
    </w:p>
    <w:p w:rsidR="00164C65" w:rsidRPr="009D6EE2" w:rsidRDefault="00CD1FDC" w:rsidP="00CD1F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в рамках празднования 90-летия со дня образования Верхнеуслонского района</w:t>
      </w:r>
      <w:r w:rsid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Планируем </w:t>
      </w:r>
      <w:r w:rsidR="00223BD8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юбилейного года и Года родных языков и народного единства провести </w:t>
      </w:r>
      <w:r w:rsidR="009D6EE2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деревне имени </w:t>
      </w:r>
      <w:proofErr w:type="spellStart"/>
      <w:r w:rsidR="009D6EE2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Мулланура</w:t>
      </w:r>
      <w:proofErr w:type="spellEnd"/>
      <w:r w:rsidR="009D6EE2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Вахитова </w:t>
      </w:r>
      <w:r w:rsidR="00223BD8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деревенский Сабантуй, сделать его </w:t>
      </w:r>
      <w:r w:rsidR="009D6EE2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ежегодным</w:t>
      </w:r>
      <w:r w:rsidR="00223BD8" w:rsidRPr="009D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2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объединяющим татар всего района.</w:t>
      </w:r>
    </w:p>
    <w:p w:rsidR="00164C65" w:rsidRPr="00CD1FDC" w:rsidRDefault="00CD1FDC" w:rsidP="00CD1F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защитных лесных насаждений вблизи д. им. </w:t>
      </w:r>
      <w:proofErr w:type="spellStart"/>
      <w:r w:rsidRPr="00CD1F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Мулланура</w:t>
      </w:r>
      <w:proofErr w:type="spellEnd"/>
      <w:r w:rsidRPr="00CD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Вахитова и вдоль подъездной дороги к д. Ватан </w:t>
      </w:r>
    </w:p>
    <w:p w:rsidR="00164C65" w:rsidRPr="00CD1FDC" w:rsidRDefault="00CD1FDC" w:rsidP="00CD1F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парка на территории памятника в селе Ташевка</w:t>
      </w:r>
    </w:p>
    <w:p w:rsidR="00164C65" w:rsidRPr="00CD1FDC" w:rsidRDefault="00CD1FDC" w:rsidP="00CD1F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участковым избирательным комиссиям в вопросе организации и проведения </w:t>
      </w:r>
      <w:proofErr w:type="gramStart"/>
      <w:r w:rsidRPr="00CD1F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CD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78A" w:rsidRDefault="00FC278A" w:rsidP="00F11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завершении своего доклада хочу отметить словами благодарности:</w:t>
      </w:r>
    </w:p>
    <w:p w:rsidR="00FC278A" w:rsidRPr="00F43059" w:rsidRDefault="00F43059" w:rsidP="00F4305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26FF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54C6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дагогический коллектив МБОУ «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Матюшинская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во главе с 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Шарафеевым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Ильдусом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Анваровичем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первые, кто спешат на помощь в решении вопросов водоснабжения в поселке 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-Сарай, организации массовых мероприятий, как культурных, так и санитарно-экологических</w:t>
      </w:r>
    </w:p>
    <w:p w:rsidR="00FC278A" w:rsidRPr="00F43059" w:rsidRDefault="00F43059" w:rsidP="00F4305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филиала ОАО «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Татагрохимсервис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Матюшинский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карьер» за оказываемую спонсорскую помощь в решении  вопросов местного значения</w:t>
      </w:r>
    </w:p>
    <w:p w:rsidR="006974DA" w:rsidRPr="00F43059" w:rsidRDefault="00F43059" w:rsidP="00F4305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Салимуллина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Асхата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Ахметгареевича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Габдархманова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Марса Рафаиловича, 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Галеева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Ленара</w:t>
      </w:r>
      <w:proofErr w:type="spellEnd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278A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Мавлетдиновича</w:t>
      </w:r>
      <w:proofErr w:type="spellEnd"/>
      <w:r w:rsidR="00581C0D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мотрящими за местами захоронений в своих населенных пунктах</w:t>
      </w:r>
    </w:p>
    <w:p w:rsidR="00F07383" w:rsidRPr="00F43059" w:rsidRDefault="00F43059" w:rsidP="00F4305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Арсланова </w:t>
      </w:r>
      <w:proofErr w:type="spellStart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Вагыйза</w:t>
      </w:r>
      <w:proofErr w:type="spellEnd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Вазыховича</w:t>
      </w:r>
      <w:proofErr w:type="spellEnd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Файзулова</w:t>
      </w:r>
      <w:proofErr w:type="spellEnd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Раиса </w:t>
      </w:r>
      <w:proofErr w:type="spellStart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Анваровича</w:t>
      </w:r>
      <w:proofErr w:type="spellEnd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Сулейманова </w:t>
      </w:r>
      <w:proofErr w:type="spellStart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Халиля</w:t>
      </w:r>
      <w:proofErr w:type="spellEnd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Фазыловича</w:t>
      </w:r>
      <w:proofErr w:type="spellEnd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оказание помощи в решение  хозяйственных вопросов поселка </w:t>
      </w:r>
      <w:proofErr w:type="spellStart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</w:t>
      </w:r>
      <w:proofErr w:type="spellEnd"/>
      <w:r w:rsidR="00F07383" w:rsidRPr="00F4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-Сарай.  </w:t>
      </w:r>
    </w:p>
    <w:p w:rsidR="00F07383" w:rsidRDefault="00F07383" w:rsidP="00F07383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9D4" w:rsidRPr="00EE19D4" w:rsidRDefault="00F43059" w:rsidP="00D41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доклад окончен. Спасибо за внимание.</w:t>
      </w:r>
      <w:bookmarkStart w:id="0" w:name="_GoBack"/>
      <w:bookmarkEnd w:id="0"/>
    </w:p>
    <w:sectPr w:rsidR="00EE19D4" w:rsidRPr="00EE19D4" w:rsidSect="00EE19D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871"/>
    <w:multiLevelType w:val="hybridMultilevel"/>
    <w:tmpl w:val="CDE8F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433E15"/>
    <w:multiLevelType w:val="hybridMultilevel"/>
    <w:tmpl w:val="BCCC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5416F"/>
    <w:multiLevelType w:val="hybridMultilevel"/>
    <w:tmpl w:val="88C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85341"/>
    <w:multiLevelType w:val="hybridMultilevel"/>
    <w:tmpl w:val="747ADB04"/>
    <w:lvl w:ilvl="0" w:tplc="AE546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4A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8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61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CE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3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A2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24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35"/>
    <w:rsid w:val="00025CE5"/>
    <w:rsid w:val="00025D2D"/>
    <w:rsid w:val="000266BF"/>
    <w:rsid w:val="00036979"/>
    <w:rsid w:val="000443D6"/>
    <w:rsid w:val="00061450"/>
    <w:rsid w:val="0006515E"/>
    <w:rsid w:val="0009165A"/>
    <w:rsid w:val="000B2C92"/>
    <w:rsid w:val="000B460C"/>
    <w:rsid w:val="000B519A"/>
    <w:rsid w:val="000B75C3"/>
    <w:rsid w:val="000D3432"/>
    <w:rsid w:val="000E1513"/>
    <w:rsid w:val="0010035C"/>
    <w:rsid w:val="00113F76"/>
    <w:rsid w:val="00122EBD"/>
    <w:rsid w:val="00122EDF"/>
    <w:rsid w:val="001306A4"/>
    <w:rsid w:val="00150702"/>
    <w:rsid w:val="00151356"/>
    <w:rsid w:val="00164C65"/>
    <w:rsid w:val="00166932"/>
    <w:rsid w:val="00172D95"/>
    <w:rsid w:val="00193C71"/>
    <w:rsid w:val="001B5A1A"/>
    <w:rsid w:val="001C3997"/>
    <w:rsid w:val="001E655F"/>
    <w:rsid w:val="001F58A3"/>
    <w:rsid w:val="001F5D0F"/>
    <w:rsid w:val="0021027E"/>
    <w:rsid w:val="00223BD8"/>
    <w:rsid w:val="0023784D"/>
    <w:rsid w:val="00272354"/>
    <w:rsid w:val="002A47F9"/>
    <w:rsid w:val="002C2402"/>
    <w:rsid w:val="002E1E0B"/>
    <w:rsid w:val="00304954"/>
    <w:rsid w:val="003336F1"/>
    <w:rsid w:val="003563C4"/>
    <w:rsid w:val="00360D4A"/>
    <w:rsid w:val="00366900"/>
    <w:rsid w:val="00386F1B"/>
    <w:rsid w:val="003943FE"/>
    <w:rsid w:val="003A6E91"/>
    <w:rsid w:val="003C4AE1"/>
    <w:rsid w:val="003D3BD3"/>
    <w:rsid w:val="003F2302"/>
    <w:rsid w:val="003F27A8"/>
    <w:rsid w:val="003F5F07"/>
    <w:rsid w:val="004248CB"/>
    <w:rsid w:val="00433E93"/>
    <w:rsid w:val="00455811"/>
    <w:rsid w:val="00483FAA"/>
    <w:rsid w:val="00486E85"/>
    <w:rsid w:val="004B1A16"/>
    <w:rsid w:val="004D6D0E"/>
    <w:rsid w:val="004D7A28"/>
    <w:rsid w:val="004E2E30"/>
    <w:rsid w:val="005065F0"/>
    <w:rsid w:val="00510FFF"/>
    <w:rsid w:val="005175A4"/>
    <w:rsid w:val="0052417E"/>
    <w:rsid w:val="00551EEE"/>
    <w:rsid w:val="00552CB6"/>
    <w:rsid w:val="005558F2"/>
    <w:rsid w:val="00563AB2"/>
    <w:rsid w:val="00581C0D"/>
    <w:rsid w:val="005A0A7D"/>
    <w:rsid w:val="005B0AF6"/>
    <w:rsid w:val="005E54C6"/>
    <w:rsid w:val="006241A4"/>
    <w:rsid w:val="00633430"/>
    <w:rsid w:val="0064675E"/>
    <w:rsid w:val="006540B6"/>
    <w:rsid w:val="00687E1F"/>
    <w:rsid w:val="006958AD"/>
    <w:rsid w:val="006974DA"/>
    <w:rsid w:val="006A3C02"/>
    <w:rsid w:val="006B572A"/>
    <w:rsid w:val="006E2478"/>
    <w:rsid w:val="006F0B9A"/>
    <w:rsid w:val="00705009"/>
    <w:rsid w:val="007075EA"/>
    <w:rsid w:val="00716C17"/>
    <w:rsid w:val="00716DA2"/>
    <w:rsid w:val="0073670A"/>
    <w:rsid w:val="007478D5"/>
    <w:rsid w:val="00756EC7"/>
    <w:rsid w:val="00777A6E"/>
    <w:rsid w:val="007826FF"/>
    <w:rsid w:val="007B7F97"/>
    <w:rsid w:val="007C0328"/>
    <w:rsid w:val="007C7736"/>
    <w:rsid w:val="007F08C0"/>
    <w:rsid w:val="00810514"/>
    <w:rsid w:val="008133CC"/>
    <w:rsid w:val="00817E48"/>
    <w:rsid w:val="008342F2"/>
    <w:rsid w:val="00853584"/>
    <w:rsid w:val="00866728"/>
    <w:rsid w:val="00882BE7"/>
    <w:rsid w:val="008867A1"/>
    <w:rsid w:val="00887BD0"/>
    <w:rsid w:val="00887FA5"/>
    <w:rsid w:val="008B1E67"/>
    <w:rsid w:val="008D4007"/>
    <w:rsid w:val="008D4A54"/>
    <w:rsid w:val="008F33E9"/>
    <w:rsid w:val="008F7521"/>
    <w:rsid w:val="0091745C"/>
    <w:rsid w:val="00950921"/>
    <w:rsid w:val="009839BD"/>
    <w:rsid w:val="009903B2"/>
    <w:rsid w:val="009C2BB5"/>
    <w:rsid w:val="009C35C3"/>
    <w:rsid w:val="009D6EE2"/>
    <w:rsid w:val="00A005B3"/>
    <w:rsid w:val="00A1267A"/>
    <w:rsid w:val="00A17F1C"/>
    <w:rsid w:val="00A54F68"/>
    <w:rsid w:val="00A56DE0"/>
    <w:rsid w:val="00A61031"/>
    <w:rsid w:val="00A63165"/>
    <w:rsid w:val="00A87547"/>
    <w:rsid w:val="00AA7A35"/>
    <w:rsid w:val="00AF07A1"/>
    <w:rsid w:val="00B00DAB"/>
    <w:rsid w:val="00B010F1"/>
    <w:rsid w:val="00B02952"/>
    <w:rsid w:val="00B25F7F"/>
    <w:rsid w:val="00B63A90"/>
    <w:rsid w:val="00B770B9"/>
    <w:rsid w:val="00B8375D"/>
    <w:rsid w:val="00BB4AF0"/>
    <w:rsid w:val="00BC1BDF"/>
    <w:rsid w:val="00BE07AD"/>
    <w:rsid w:val="00C4041C"/>
    <w:rsid w:val="00C522AF"/>
    <w:rsid w:val="00C84572"/>
    <w:rsid w:val="00CD1FDC"/>
    <w:rsid w:val="00D04A3B"/>
    <w:rsid w:val="00D1136F"/>
    <w:rsid w:val="00D12BB9"/>
    <w:rsid w:val="00D221A9"/>
    <w:rsid w:val="00D3408B"/>
    <w:rsid w:val="00D37B8E"/>
    <w:rsid w:val="00D4123F"/>
    <w:rsid w:val="00D46D1B"/>
    <w:rsid w:val="00D76782"/>
    <w:rsid w:val="00D76FC6"/>
    <w:rsid w:val="00D861A2"/>
    <w:rsid w:val="00D90585"/>
    <w:rsid w:val="00DA28D3"/>
    <w:rsid w:val="00DE723F"/>
    <w:rsid w:val="00DF34E7"/>
    <w:rsid w:val="00DF70F3"/>
    <w:rsid w:val="00E114AC"/>
    <w:rsid w:val="00E37C16"/>
    <w:rsid w:val="00E60810"/>
    <w:rsid w:val="00E81D7E"/>
    <w:rsid w:val="00E83262"/>
    <w:rsid w:val="00EA0ACC"/>
    <w:rsid w:val="00EB43B7"/>
    <w:rsid w:val="00EB7809"/>
    <w:rsid w:val="00EE19D4"/>
    <w:rsid w:val="00F05034"/>
    <w:rsid w:val="00F07383"/>
    <w:rsid w:val="00F1196E"/>
    <w:rsid w:val="00F302A7"/>
    <w:rsid w:val="00F43059"/>
    <w:rsid w:val="00F45C0E"/>
    <w:rsid w:val="00F56FDD"/>
    <w:rsid w:val="00F84AE2"/>
    <w:rsid w:val="00FC278A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0F3"/>
    <w:pPr>
      <w:ind w:left="720"/>
      <w:contextualSpacing/>
    </w:pPr>
  </w:style>
  <w:style w:type="paragraph" w:styleId="a5">
    <w:name w:val="No Spacing"/>
    <w:uiPriority w:val="1"/>
    <w:qFormat/>
    <w:rsid w:val="00A56DE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0F3"/>
    <w:pPr>
      <w:ind w:left="720"/>
      <w:contextualSpacing/>
    </w:pPr>
  </w:style>
  <w:style w:type="paragraph" w:styleId="a5">
    <w:name w:val="No Spacing"/>
    <w:uiPriority w:val="1"/>
    <w:qFormat/>
    <w:rsid w:val="00A56DE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DDE7-6936-4D95-9B1F-E5E27FA1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15</Pages>
  <Words>4548</Words>
  <Characters>25927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Vahitovo</dc:creator>
  <cp:lastModifiedBy>Vahitovo</cp:lastModifiedBy>
  <cp:revision>12</cp:revision>
  <cp:lastPrinted>2021-02-02T09:52:00Z</cp:lastPrinted>
  <dcterms:created xsi:type="dcterms:W3CDTF">2021-02-01T05:04:00Z</dcterms:created>
  <dcterms:modified xsi:type="dcterms:W3CDTF">2021-02-03T09:41:00Z</dcterms:modified>
</cp:coreProperties>
</file>