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08" w:rsidRPr="00B4700D" w:rsidRDefault="00CE5B08" w:rsidP="00CE5B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00D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5665A" wp14:editId="6B44656E">
                <wp:simplePos x="0" y="0"/>
                <wp:positionH relativeFrom="column">
                  <wp:posOffset>748665</wp:posOffset>
                </wp:positionH>
                <wp:positionV relativeFrom="paragraph">
                  <wp:posOffset>1537335</wp:posOffset>
                </wp:positionV>
                <wp:extent cx="4800600" cy="28575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5B08" w:rsidRPr="00161055" w:rsidRDefault="00CE5B08" w:rsidP="00CE5B0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58.95pt;margin-top:121.05pt;width:37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" fillcolor="window" stroked="f" strokeweight=".5pt">
                <v:fill opacity="0"/>
                <v:textbox>
                  <w:txbxContent>
                    <w:p w:rsidR="00CE5B08" w:rsidRPr="00161055" w:rsidRDefault="00CE5B08" w:rsidP="00CE5B0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B4700D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42BE4" wp14:editId="67449820">
                <wp:simplePos x="0" y="0"/>
                <wp:positionH relativeFrom="column">
                  <wp:posOffset>748665</wp:posOffset>
                </wp:positionH>
                <wp:positionV relativeFrom="paragraph">
                  <wp:posOffset>1494790</wp:posOffset>
                </wp:positionV>
                <wp:extent cx="4391025" cy="333375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5B08" w:rsidRPr="00F611AE" w:rsidRDefault="00CE5B08" w:rsidP="00CE5B0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27" type="#_x0000_t202" style="position:absolute;left:0;text-align:left;margin-left:58.95pt;margin-top:117.7pt;width:345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" fillcolor="window" stroked="f" strokeweight=".5pt">
                <v:fill opacity="0"/>
                <v:textbox>
                  <w:txbxContent>
                    <w:p w:rsidR="00CE5B08" w:rsidRPr="00F611AE" w:rsidRDefault="00CE5B08" w:rsidP="00CE5B0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700D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D8CFCB5" wp14:editId="34C799F9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08" w:rsidRPr="00CE5B08" w:rsidRDefault="00CE5B08" w:rsidP="00CE5B0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5B08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proofErr w:type="gramStart"/>
      <w:r w:rsidRPr="00CE5B08">
        <w:rPr>
          <w:rFonts w:ascii="Times New Roman" w:hAnsi="Times New Roman"/>
          <w:b/>
          <w:color w:val="000000"/>
          <w:sz w:val="28"/>
          <w:szCs w:val="28"/>
        </w:rPr>
        <w:t>мерах</w:t>
      </w:r>
      <w:proofErr w:type="gramEnd"/>
      <w:r w:rsidRPr="00CE5B08">
        <w:rPr>
          <w:rFonts w:ascii="Times New Roman" w:hAnsi="Times New Roman"/>
          <w:b/>
          <w:color w:val="000000"/>
          <w:sz w:val="28"/>
          <w:szCs w:val="28"/>
        </w:rPr>
        <w:t xml:space="preserve"> поддержки субъектов малого и среднего предпринимательства в части освобождения от уплаты арендных платежей</w:t>
      </w:r>
    </w:p>
    <w:p w:rsidR="00CE5B08" w:rsidRDefault="00CE5B08" w:rsidP="00CE5B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5B08" w:rsidRPr="00B4700D" w:rsidRDefault="00CE5B08" w:rsidP="00CE5B08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4700D">
        <w:rPr>
          <w:rFonts w:ascii="Arial" w:hAnsi="Arial" w:cs="Arial"/>
          <w:color w:val="000000"/>
          <w:sz w:val="24"/>
          <w:szCs w:val="24"/>
        </w:rPr>
        <w:t>Руководствуясь Федеральным законом от 6 октября 2003 года № 131-03 «Об общих принципах организации местного самоуправления в Российской Федерации», в</w:t>
      </w:r>
      <w:r w:rsidRPr="00B4700D">
        <w:rPr>
          <w:rFonts w:ascii="Arial" w:hAnsi="Arial" w:cs="Arial"/>
          <w:sz w:val="24"/>
          <w:szCs w:val="24"/>
        </w:rPr>
        <w:t xml:space="preserve"> соответствии с 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</w:t>
      </w:r>
      <w:r w:rsidR="00346ACA">
        <w:rPr>
          <w:rFonts w:ascii="Arial" w:hAnsi="Arial" w:cs="Arial"/>
          <w:sz w:val="24"/>
          <w:szCs w:val="24"/>
        </w:rPr>
        <w:t>й», постановлениями</w:t>
      </w:r>
      <w:r w:rsidRPr="00B4700D">
        <w:rPr>
          <w:rFonts w:ascii="Arial" w:hAnsi="Arial" w:cs="Arial"/>
          <w:sz w:val="24"/>
          <w:szCs w:val="24"/>
        </w:rPr>
        <w:t xml:space="preserve"> Правительства Российской Федерации от 03.04.2020 № 439 «Об установлении требований к условиям и срокам отсрочки уплаты арендной платы</w:t>
      </w:r>
      <w:proofErr w:type="gramEnd"/>
      <w:r w:rsidRPr="00B470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4700D">
        <w:rPr>
          <w:rFonts w:ascii="Arial" w:hAnsi="Arial" w:cs="Arial"/>
          <w:sz w:val="24"/>
          <w:szCs w:val="24"/>
        </w:rPr>
        <w:t xml:space="preserve">по договорам аренды недвижимого имущества», </w:t>
      </w:r>
      <w:r w:rsidR="00346ACA" w:rsidRPr="00B4700D">
        <w:rPr>
          <w:rFonts w:ascii="Arial" w:hAnsi="Arial" w:cs="Arial"/>
          <w:sz w:val="24"/>
          <w:szCs w:val="24"/>
          <w:shd w:val="clear" w:color="auto" w:fill="FFFFFF"/>
        </w:rPr>
        <w:t xml:space="preserve">от 03.04.2020 № 434,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346ACA" w:rsidRPr="00B4700D">
        <w:rPr>
          <w:rFonts w:ascii="Arial" w:hAnsi="Arial" w:cs="Arial"/>
          <w:sz w:val="24"/>
          <w:szCs w:val="24"/>
          <w:shd w:val="clear" w:color="auto" w:fill="FFFFFF"/>
        </w:rPr>
        <w:t>коронавирусной</w:t>
      </w:r>
      <w:proofErr w:type="spellEnd"/>
      <w:r w:rsidR="00346ACA" w:rsidRPr="00B4700D">
        <w:rPr>
          <w:rFonts w:ascii="Arial" w:hAnsi="Arial" w:cs="Arial"/>
          <w:sz w:val="24"/>
          <w:szCs w:val="24"/>
          <w:shd w:val="clear" w:color="auto" w:fill="FFFFFF"/>
        </w:rPr>
        <w:t xml:space="preserve"> инфекции», распоряжением Правительства РФ от 19.03.2020 №670-р, </w:t>
      </w:r>
      <w:r w:rsidRPr="00B4700D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22.04.2020 № 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</w:t>
      </w:r>
      <w:r w:rsidR="00FD1D0C">
        <w:rPr>
          <w:rFonts w:ascii="Arial" w:hAnsi="Arial" w:cs="Arial"/>
          <w:color w:val="000000"/>
          <w:sz w:val="24"/>
          <w:szCs w:val="24"/>
        </w:rPr>
        <w:t>распоряжения</w:t>
      </w:r>
      <w:r w:rsidRPr="00B4700D">
        <w:rPr>
          <w:rFonts w:ascii="Arial" w:hAnsi="Arial" w:cs="Arial"/>
          <w:color w:val="000000"/>
          <w:sz w:val="24"/>
          <w:szCs w:val="24"/>
        </w:rPr>
        <w:t>м</w:t>
      </w:r>
      <w:r w:rsidR="00FD1D0C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B4700D">
        <w:rPr>
          <w:rFonts w:ascii="Arial" w:hAnsi="Arial" w:cs="Arial"/>
          <w:color w:val="000000"/>
          <w:sz w:val="24"/>
          <w:szCs w:val="24"/>
        </w:rPr>
        <w:t xml:space="preserve"> Кабинета Министров Республики Татарстан от 22.04.2020 № 821-р,</w:t>
      </w:r>
      <w:r w:rsidR="00FD1D0C">
        <w:rPr>
          <w:rFonts w:ascii="Arial" w:hAnsi="Arial" w:cs="Arial"/>
          <w:color w:val="000000"/>
          <w:sz w:val="24"/>
          <w:szCs w:val="24"/>
        </w:rPr>
        <w:t xml:space="preserve"> от 28.12.2020 года № 2963-р, </w:t>
      </w:r>
      <w:bookmarkStart w:id="0" w:name="_GoBack"/>
      <w:bookmarkEnd w:id="0"/>
    </w:p>
    <w:p w:rsidR="00CE5B08" w:rsidRPr="00B4700D" w:rsidRDefault="00CE5B08" w:rsidP="00CE5B08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CE5B08" w:rsidRPr="00B4700D" w:rsidRDefault="00CE5B08" w:rsidP="00CE5B08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CE5B08" w:rsidRPr="00B4700D" w:rsidRDefault="00CE5B08" w:rsidP="00CE5B08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700D">
        <w:rPr>
          <w:rFonts w:ascii="Arial" w:hAnsi="Arial" w:cs="Arial"/>
          <w:color w:val="000000"/>
          <w:sz w:val="24"/>
          <w:szCs w:val="24"/>
        </w:rPr>
        <w:t xml:space="preserve">1. МКУ «Палата имущественных и земельных отношений Верхнеуслонского муниципального района Республики Татарстан» (далее – Палата) по договорам аренды муниципального имущества, </w:t>
      </w:r>
      <w:r>
        <w:rPr>
          <w:rFonts w:ascii="Arial" w:hAnsi="Arial" w:cs="Arial"/>
          <w:color w:val="000000"/>
          <w:sz w:val="24"/>
          <w:szCs w:val="24"/>
        </w:rPr>
        <w:t xml:space="preserve">находящегося в собственности </w:t>
      </w:r>
      <w:r w:rsidRPr="00B4700D">
        <w:rPr>
          <w:rFonts w:ascii="Arial" w:hAnsi="Arial" w:cs="Arial"/>
          <w:color w:val="000000"/>
          <w:sz w:val="24"/>
          <w:szCs w:val="24"/>
        </w:rPr>
        <w:t>Верхнеуслонского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 xml:space="preserve"> (дале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е-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муниципальное имущество)</w:t>
      </w:r>
      <w:r w:rsidRPr="00B4700D">
        <w:rPr>
          <w:rFonts w:ascii="Arial" w:hAnsi="Arial" w:cs="Arial"/>
          <w:color w:val="000000"/>
          <w:sz w:val="24"/>
          <w:szCs w:val="24"/>
        </w:rPr>
        <w:t>,</w:t>
      </w:r>
      <w:r w:rsidRPr="00CE5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составляющего казну</w:t>
      </w:r>
      <w:r w:rsidRPr="00CE5B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700D">
        <w:rPr>
          <w:rFonts w:ascii="Arial" w:hAnsi="Arial" w:cs="Arial"/>
          <w:color w:val="000000"/>
          <w:sz w:val="24"/>
          <w:szCs w:val="24"/>
        </w:rPr>
        <w:t>Верхнеуслонского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в том числе земельных участков) в течение семи дней со дня обращения арендаторов обеспечить: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ar0"/>
      <w:bookmarkEnd w:id="1"/>
      <w:proofErr w:type="gramStart"/>
      <w:r>
        <w:rPr>
          <w:rFonts w:ascii="Arial" w:hAnsi="Arial" w:cs="Arial"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 xml:space="preserve">заключение дополнительных соглашений об освобождении от уплаты арендных платежей к договорам аренды, заключенным до 1 апреля 2020 года с субъектами малого и среднего предпринимательства, включенными в единый реестр субъектов малого и среднего предпринимательства (далее - субъекты малого и среднего предпринимательства), осуществляющими деятельность в одной или нескольких отраслях по </w:t>
      </w:r>
      <w:hyperlink r:id="rId7" w:history="1">
        <w:r w:rsidRPr="00CE5B08">
          <w:rPr>
            <w:rFonts w:ascii="Arial" w:hAnsi="Arial" w:cs="Arial"/>
            <w:sz w:val="24"/>
            <w:szCs w:val="24"/>
          </w:rPr>
          <w:t>перечню</w:t>
        </w:r>
      </w:hyperlink>
      <w:r>
        <w:rPr>
          <w:rFonts w:ascii="Arial" w:hAnsi="Arial" w:cs="Arial"/>
          <w:sz w:val="24"/>
          <w:szCs w:val="24"/>
        </w:rPr>
        <w:t xml:space="preserve"> отраслей российской экономики, в наибольшей степени пострадавших в условиях ухудшения ситуации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 результате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инфекции, утвержденному постановлением Правительства Российской Федерации от 3 апреля 2020 г. N 434 </w:t>
      </w:r>
      <w:r>
        <w:rPr>
          <w:rFonts w:ascii="Arial" w:hAnsi="Arial" w:cs="Arial"/>
          <w:sz w:val="24"/>
          <w:szCs w:val="24"/>
        </w:rPr>
        <w:lastRenderedPageBreak/>
        <w:t xml:space="preserve">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инфекции" (далее - Перечень).</w:t>
      </w:r>
      <w:proofErr w:type="gramEnd"/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Освобождение от уплаты арендных платежей субъекту малого и среднего предпринимательства предоставляется с 1 апреля 2020 года до 1 июля 2020 года.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Арендатор - субъект малого и среднего предпринимательства определяется по основному или дополнительным видам экономической деятельности, информация о которых содержится в Едином государственном реестре </w:t>
      </w:r>
      <w:r>
        <w:rPr>
          <w:rFonts w:ascii="Arial" w:hAnsi="Arial" w:cs="Arial"/>
          <w:sz w:val="24"/>
          <w:szCs w:val="24"/>
        </w:rPr>
        <w:t>юр</w:t>
      </w:r>
      <w:r>
        <w:rPr>
          <w:rFonts w:ascii="Arial" w:hAnsi="Arial" w:cs="Arial"/>
          <w:sz w:val="24"/>
          <w:szCs w:val="24"/>
        </w:rPr>
        <w:t>идических лиц либо Едином государственном реестре индивидуальных предпринимателей по состоянию на 1 апреля 2020 года.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Дополнительные соглашения с субъектами малого и среднего предпринимательства заключаются к договорам аренды, предусматривающим предоставление в аренду </w:t>
      </w:r>
      <w:r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 xml:space="preserve">имущества, составляющего казну </w:t>
      </w:r>
      <w:r>
        <w:rPr>
          <w:rFonts w:ascii="Arial" w:hAnsi="Arial" w:cs="Arial"/>
          <w:sz w:val="24"/>
          <w:szCs w:val="24"/>
        </w:rPr>
        <w:t xml:space="preserve">Верхнеуслонского муниципального района </w:t>
      </w:r>
      <w:r>
        <w:rPr>
          <w:rFonts w:ascii="Arial" w:hAnsi="Arial" w:cs="Arial"/>
          <w:sz w:val="24"/>
          <w:szCs w:val="24"/>
        </w:rPr>
        <w:t>Республики Татарстан (в том числе земельных участков), в целях его использования для осуществления вида (видов) экономической деятельности по Перечню и при наличии документов, подтверждающих использование соответствующего имущества для осуществления указанного вида (видов) деятельности;</w:t>
      </w:r>
      <w:proofErr w:type="gramEnd"/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4"/>
      <w:bookmarkEnd w:id="2"/>
      <w:proofErr w:type="gramStart"/>
      <w:r>
        <w:rPr>
          <w:rFonts w:ascii="Arial" w:hAnsi="Arial" w:cs="Arial"/>
          <w:sz w:val="24"/>
          <w:szCs w:val="24"/>
        </w:rPr>
        <w:t xml:space="preserve">б) заключение дополнительных соглашений об освобождении от уплаты арендных платежей по договорам аренды, заключенным до принятия в 2020 году решения о введении режима повышенной готовности или чрезвычайной ситуации на территории Республики Татарстан, с организациями, включенными в реестр социально ориентированных некоммерческих организаций в соответствии с </w:t>
      </w:r>
      <w:hyperlink r:id="rId8" w:history="1">
        <w:r w:rsidRPr="00CE5B08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CE5B08">
        <w:rPr>
          <w:rFonts w:ascii="Arial" w:hAnsi="Arial" w:cs="Arial"/>
          <w:sz w:val="24"/>
          <w:szCs w:val="24"/>
        </w:rPr>
        <w:t xml:space="preserve"> Правительства Российской Федерации от 23 июня 2020 г. N 906 "О реестре социально ориентированных некоммерческих</w:t>
      </w:r>
      <w:proofErr w:type="gramEnd"/>
      <w:r w:rsidRPr="00CE5B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B08">
        <w:rPr>
          <w:rFonts w:ascii="Arial" w:hAnsi="Arial" w:cs="Arial"/>
          <w:sz w:val="24"/>
          <w:szCs w:val="24"/>
        </w:rPr>
        <w:t xml:space="preserve">организаций"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CE5B08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E5B08">
        <w:rPr>
          <w:rFonts w:ascii="Arial" w:hAnsi="Arial" w:cs="Arial"/>
          <w:sz w:val="24"/>
          <w:szCs w:val="24"/>
        </w:rPr>
        <w:t xml:space="preserve"> инфекции, в соответствии с </w:t>
      </w:r>
      <w:hyperlink r:id="rId9" w:history="1">
        <w:r w:rsidRPr="00CE5B08">
          <w:rPr>
            <w:rFonts w:ascii="Arial" w:hAnsi="Arial" w:cs="Arial"/>
            <w:sz w:val="24"/>
            <w:szCs w:val="24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Российской Федерации от 11 июня 2020 г. N 847 "О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инфекции" (далее - социально ориентированные некоммерческие организации), вне зависимости</w:t>
      </w:r>
      <w:proofErr w:type="gramEnd"/>
      <w:r>
        <w:rPr>
          <w:rFonts w:ascii="Arial" w:hAnsi="Arial" w:cs="Arial"/>
          <w:sz w:val="24"/>
          <w:szCs w:val="24"/>
        </w:rPr>
        <w:t xml:space="preserve"> от осуществления деятельности в одной или нескольких отраслях по Перечню, а также от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года.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Освобождение социально ориентированных некоммерческих организаций от уплаты арендных платежей предоставляется с 1 апреля 2020 года до 1 июля 2020 года;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размещение на официальном сайте </w:t>
      </w:r>
      <w:r w:rsidR="00346ACA">
        <w:rPr>
          <w:rFonts w:ascii="Arial" w:hAnsi="Arial" w:cs="Arial"/>
          <w:sz w:val="24"/>
          <w:szCs w:val="24"/>
        </w:rPr>
        <w:t xml:space="preserve">Верхнеуслонского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в течение семи рабочих дней со дня вступления в силу настоящего </w:t>
      </w:r>
      <w:r w:rsidR="00346ACA">
        <w:rPr>
          <w:rFonts w:ascii="Arial" w:hAnsi="Arial" w:cs="Arial"/>
          <w:sz w:val="24"/>
          <w:szCs w:val="24"/>
        </w:rPr>
        <w:t xml:space="preserve">решения </w:t>
      </w:r>
      <w:r>
        <w:rPr>
          <w:rFonts w:ascii="Arial" w:hAnsi="Arial" w:cs="Arial"/>
          <w:sz w:val="24"/>
          <w:szCs w:val="24"/>
        </w:rPr>
        <w:t xml:space="preserve">информации для арендаторов - субъектов малого и среднего предпринимательства и социально ориентированных некоммерческих организаций о возможности заключения дополнительных соглашений в соответствии </w:t>
      </w:r>
      <w:r w:rsidRPr="00346ACA">
        <w:rPr>
          <w:rFonts w:ascii="Arial" w:hAnsi="Arial" w:cs="Arial"/>
          <w:sz w:val="24"/>
          <w:szCs w:val="24"/>
        </w:rPr>
        <w:t xml:space="preserve">с </w:t>
      </w:r>
      <w:hyperlink w:anchor="Par0" w:history="1">
        <w:r w:rsidRPr="00346ACA">
          <w:rPr>
            <w:rFonts w:ascii="Arial" w:hAnsi="Arial" w:cs="Arial"/>
            <w:sz w:val="24"/>
            <w:szCs w:val="24"/>
          </w:rPr>
          <w:t>подпунктами "а"</w:t>
        </w:r>
      </w:hyperlink>
      <w:r w:rsidRPr="00346ACA">
        <w:rPr>
          <w:rFonts w:ascii="Arial" w:hAnsi="Arial" w:cs="Arial"/>
          <w:sz w:val="24"/>
          <w:szCs w:val="24"/>
        </w:rPr>
        <w:t xml:space="preserve"> и </w:t>
      </w:r>
      <w:hyperlink w:anchor="Par4" w:history="1">
        <w:r w:rsidRPr="00346ACA">
          <w:rPr>
            <w:rFonts w:ascii="Arial" w:hAnsi="Arial" w:cs="Arial"/>
            <w:sz w:val="24"/>
            <w:szCs w:val="24"/>
          </w:rPr>
          <w:t>"б"</w:t>
        </w:r>
      </w:hyperlink>
      <w:r w:rsidRPr="00346ACA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.</w:t>
      </w:r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Установить, что освобождение от уплаты арендных платежей в соответствии с настоящим </w:t>
      </w:r>
      <w:r w:rsidR="00346ACA">
        <w:rPr>
          <w:rFonts w:ascii="Arial" w:hAnsi="Arial" w:cs="Arial"/>
          <w:sz w:val="24"/>
          <w:szCs w:val="24"/>
        </w:rPr>
        <w:t xml:space="preserve">решением </w:t>
      </w:r>
      <w:r>
        <w:rPr>
          <w:rFonts w:ascii="Arial" w:hAnsi="Arial" w:cs="Arial"/>
          <w:sz w:val="24"/>
          <w:szCs w:val="24"/>
        </w:rPr>
        <w:t xml:space="preserve">предоставляется арендаторам,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</w:t>
      </w:r>
      <w:r w:rsidR="00346ACA"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 xml:space="preserve">имущества, составляющего </w:t>
      </w:r>
      <w:r w:rsidR="00346ACA">
        <w:rPr>
          <w:rFonts w:ascii="Arial" w:hAnsi="Arial" w:cs="Arial"/>
          <w:sz w:val="24"/>
          <w:szCs w:val="24"/>
        </w:rPr>
        <w:t xml:space="preserve">муниципальную </w:t>
      </w:r>
      <w:r>
        <w:rPr>
          <w:rFonts w:ascii="Arial" w:hAnsi="Arial" w:cs="Arial"/>
          <w:sz w:val="24"/>
          <w:szCs w:val="24"/>
        </w:rPr>
        <w:t xml:space="preserve">казну </w:t>
      </w:r>
      <w:r w:rsidR="00346ACA" w:rsidRPr="00B4700D">
        <w:rPr>
          <w:rFonts w:ascii="Arial" w:hAnsi="Arial" w:cs="Arial"/>
          <w:color w:val="000000"/>
          <w:sz w:val="24"/>
          <w:szCs w:val="24"/>
        </w:rPr>
        <w:lastRenderedPageBreak/>
        <w:t>Верхнеуслонского муниципального района Республики Татарстан</w:t>
      </w:r>
      <w:r w:rsidR="00346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(в том числе земельных участков).</w:t>
      </w:r>
      <w:proofErr w:type="gramEnd"/>
    </w:p>
    <w:p w:rsidR="00CE5B08" w:rsidRDefault="00CE5B08" w:rsidP="00CE5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Условия освобождения от уплаты арендных платежей применяются независимо от даты заключения дополнительных соглашений к договорам аренды.</w:t>
      </w:r>
    </w:p>
    <w:p w:rsidR="00346ACA" w:rsidRPr="00B4700D" w:rsidRDefault="00346ACA" w:rsidP="00346ACA">
      <w:pPr>
        <w:widowControl w:val="0"/>
        <w:tabs>
          <w:tab w:val="left" w:pos="1306"/>
        </w:tabs>
        <w:spacing w:after="0" w:line="240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E5B08">
        <w:rPr>
          <w:rFonts w:ascii="Arial" w:hAnsi="Arial" w:cs="Arial"/>
          <w:sz w:val="24"/>
          <w:szCs w:val="24"/>
        </w:rPr>
        <w:t xml:space="preserve">4. </w:t>
      </w:r>
      <w:r w:rsidRPr="00B4700D">
        <w:rPr>
          <w:rFonts w:ascii="Arial" w:hAnsi="Arial" w:cs="Arial"/>
          <w:color w:val="000000"/>
          <w:sz w:val="24"/>
          <w:szCs w:val="24"/>
        </w:rPr>
        <w:t xml:space="preserve">МКУ «Палата имущественных и земельных отношений Верхнеуслонского муниципального района Республики Татарстан» обеспечить представление в </w:t>
      </w:r>
      <w:r w:rsidRPr="00B4700D">
        <w:rPr>
          <w:rFonts w:ascii="Arial" w:hAnsi="Arial" w:cs="Arial"/>
          <w:sz w:val="24"/>
          <w:szCs w:val="24"/>
        </w:rPr>
        <w:t>Министерство земельных и имущественных отношений Республики Татарстан информации о выполнении настоящего решения не позднее 10 числа месяца, следующего за кварталом, начиная со 2 квартала 2020 года</w:t>
      </w:r>
      <w:r w:rsidRPr="00B4700D">
        <w:rPr>
          <w:rFonts w:ascii="Arial" w:hAnsi="Arial" w:cs="Arial"/>
          <w:color w:val="000000"/>
          <w:sz w:val="24"/>
          <w:szCs w:val="24"/>
        </w:rPr>
        <w:t>.</w:t>
      </w:r>
    </w:p>
    <w:p w:rsidR="00346ACA" w:rsidRPr="00346ACA" w:rsidRDefault="00346ACA" w:rsidP="00346ACA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346ACA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решение Совета </w:t>
      </w:r>
      <w:r w:rsidRPr="00346ACA">
        <w:rPr>
          <w:rFonts w:ascii="Arial" w:hAnsi="Arial" w:cs="Arial"/>
          <w:color w:val="000000"/>
          <w:sz w:val="24"/>
          <w:szCs w:val="24"/>
        </w:rPr>
        <w:t>Верхнеуслонского муниципального района от 04.06.2020 года № 58-677</w:t>
      </w:r>
      <w:r w:rsidRPr="00346ACA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346ACA">
        <w:rPr>
          <w:rFonts w:ascii="Arial" w:hAnsi="Arial" w:cs="Arial"/>
          <w:color w:val="000000"/>
          <w:sz w:val="24"/>
          <w:szCs w:val="24"/>
        </w:rPr>
        <w:t xml:space="preserve">О </w:t>
      </w:r>
      <w:proofErr w:type="gramStart"/>
      <w:r w:rsidRPr="00346ACA">
        <w:rPr>
          <w:rFonts w:ascii="Arial" w:hAnsi="Arial" w:cs="Arial"/>
          <w:color w:val="000000"/>
          <w:sz w:val="24"/>
          <w:szCs w:val="24"/>
        </w:rPr>
        <w:t>мерах</w:t>
      </w:r>
      <w:proofErr w:type="gramEnd"/>
      <w:r w:rsidRPr="00346ACA">
        <w:rPr>
          <w:rFonts w:ascii="Arial" w:hAnsi="Arial" w:cs="Arial"/>
          <w:color w:val="000000"/>
          <w:sz w:val="24"/>
          <w:szCs w:val="24"/>
        </w:rPr>
        <w:t xml:space="preserve"> поддержки субъектов малого и среднего предпринимательства в части освобождения от уплаты арендных платежей</w:t>
      </w:r>
      <w:r w:rsidRPr="00346ACA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E5B08" w:rsidRPr="00346ACA" w:rsidRDefault="00CE5B08" w:rsidP="00346ACA">
      <w:pPr>
        <w:pStyle w:val="a5"/>
        <w:widowControl w:val="0"/>
        <w:numPr>
          <w:ilvl w:val="0"/>
          <w:numId w:val="2"/>
        </w:numPr>
        <w:tabs>
          <w:tab w:val="left" w:pos="144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46ACA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346ACA">
        <w:rPr>
          <w:rFonts w:ascii="Arial" w:hAnsi="Arial" w:cs="Arial"/>
          <w:color w:val="000000"/>
          <w:sz w:val="24"/>
          <w:szCs w:val="24"/>
        </w:rPr>
        <w:t xml:space="preserve"> нас</w:t>
      </w:r>
      <w:r w:rsidRPr="00346ACA">
        <w:rPr>
          <w:rFonts w:ascii="Arial" w:hAnsi="Arial" w:cs="Arial"/>
          <w:sz w:val="24"/>
          <w:szCs w:val="24"/>
        </w:rPr>
        <w:t>тоящее решение на официальном портале правовой информации Республики Татарстан (</w:t>
      </w:r>
      <w:hyperlink r:id="rId10" w:history="1">
        <w:r w:rsidRPr="00346ACA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346ACA">
          <w:rPr>
            <w:rFonts w:ascii="Arial" w:hAnsi="Arial" w:cs="Arial"/>
            <w:sz w:val="24"/>
            <w:szCs w:val="24"/>
            <w:u w:val="single"/>
          </w:rPr>
          <w:t>.</w:t>
        </w:r>
        <w:r w:rsidRPr="00346ACA">
          <w:rPr>
            <w:rFonts w:ascii="Arial" w:hAnsi="Arial" w:cs="Arial"/>
            <w:sz w:val="24"/>
            <w:szCs w:val="24"/>
            <w:u w:val="single"/>
            <w:lang w:val="en-US"/>
          </w:rPr>
          <w:t>pravo</w:t>
        </w:r>
        <w:r w:rsidRPr="00346ACA">
          <w:rPr>
            <w:rFonts w:ascii="Arial" w:hAnsi="Arial" w:cs="Arial"/>
            <w:sz w:val="24"/>
            <w:szCs w:val="24"/>
            <w:u w:val="single"/>
          </w:rPr>
          <w:t>.</w:t>
        </w:r>
        <w:r w:rsidRPr="00346ACA">
          <w:rPr>
            <w:rFonts w:ascii="Arial" w:hAnsi="Arial" w:cs="Arial"/>
            <w:sz w:val="24"/>
            <w:szCs w:val="24"/>
            <w:u w:val="single"/>
            <w:lang w:val="en-US"/>
          </w:rPr>
          <w:t>tatarstan</w:t>
        </w:r>
        <w:r w:rsidRPr="00346ACA">
          <w:rPr>
            <w:rFonts w:ascii="Arial" w:hAnsi="Arial" w:cs="Arial"/>
            <w:sz w:val="24"/>
            <w:szCs w:val="24"/>
            <w:u w:val="single"/>
          </w:rPr>
          <w:t>.</w:t>
        </w:r>
        <w:r w:rsidRPr="00346ACA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Pr="00346ACA">
        <w:rPr>
          <w:rFonts w:ascii="Arial" w:hAnsi="Arial" w:cs="Arial"/>
          <w:sz w:val="24"/>
          <w:szCs w:val="24"/>
        </w:rPr>
        <w:t>) и на официальном сайте Верхнеуслонского муниципального района (</w:t>
      </w:r>
      <w:hyperlink r:id="rId11" w:history="1">
        <w:r w:rsidRPr="00346ACA">
          <w:rPr>
            <w:rFonts w:ascii="Arial" w:hAnsi="Arial" w:cs="Arial"/>
            <w:sz w:val="24"/>
            <w:szCs w:val="24"/>
            <w:u w:val="single"/>
          </w:rPr>
          <w:t>https://verhniy-uslon.tatarstan.ru</w:t>
        </w:r>
      </w:hyperlink>
      <w:r w:rsidRPr="00346ACA">
        <w:rPr>
          <w:rFonts w:ascii="Arial" w:hAnsi="Arial" w:cs="Arial"/>
          <w:sz w:val="24"/>
          <w:szCs w:val="24"/>
        </w:rPr>
        <w:t>).</w:t>
      </w:r>
    </w:p>
    <w:p w:rsidR="00CE5B08" w:rsidRPr="00B4700D" w:rsidRDefault="00346ACA" w:rsidP="00346ACA">
      <w:pPr>
        <w:numPr>
          <w:ilvl w:val="0"/>
          <w:numId w:val="1"/>
        </w:numPr>
        <w:tabs>
          <w:tab w:val="clear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x-none" w:eastAsia="ru-RU"/>
        </w:rPr>
      </w:pPr>
      <w:r>
        <w:rPr>
          <w:rFonts w:ascii="Arial" w:hAnsi="Arial" w:cs="Arial"/>
          <w:sz w:val="24"/>
          <w:szCs w:val="24"/>
        </w:rPr>
        <w:t>7.</w:t>
      </w:r>
      <w:r w:rsidR="00CE5B08" w:rsidRPr="00B47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5B08" w:rsidRPr="00B4700D">
        <w:rPr>
          <w:rFonts w:ascii="Arial" w:hAnsi="Arial" w:cs="Arial"/>
          <w:sz w:val="24"/>
          <w:szCs w:val="24"/>
        </w:rPr>
        <w:t>Контроль за</w:t>
      </w:r>
      <w:proofErr w:type="gramEnd"/>
      <w:r w:rsidR="00CE5B08" w:rsidRPr="00B4700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Верхнеуслонского муниципального района </w:t>
      </w:r>
      <w:r w:rsidR="00CE5B08" w:rsidRPr="00B4700D">
        <w:rPr>
          <w:rFonts w:ascii="Arial" w:eastAsia="Times New Roman" w:hAnsi="Arial" w:cs="Arial"/>
          <w:bCs/>
          <w:sz w:val="24"/>
          <w:szCs w:val="24"/>
          <w:lang w:val="x-none" w:eastAsia="ru-RU"/>
        </w:rPr>
        <w:t>по экономическому развитию, экологии, природным ресурсам и земельным вопросам</w:t>
      </w:r>
      <w:r w:rsidR="00CE5B08" w:rsidRPr="00B4700D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CE5B08" w:rsidRPr="00B4700D" w:rsidRDefault="00CE5B08" w:rsidP="00CE5B0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ru-RU"/>
        </w:rPr>
      </w:pPr>
    </w:p>
    <w:p w:rsidR="00CE5B08" w:rsidRPr="00B4700D" w:rsidRDefault="00CE5B08" w:rsidP="00CE5B08">
      <w:pPr>
        <w:widowControl w:val="0"/>
        <w:tabs>
          <w:tab w:val="left" w:pos="12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5B08" w:rsidRPr="00B4700D" w:rsidRDefault="00CE5B08" w:rsidP="00CE5B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5B08" w:rsidRPr="00B4700D" w:rsidRDefault="00CE5B08" w:rsidP="00CE5B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5B08" w:rsidRPr="00B4700D" w:rsidRDefault="00CE5B08" w:rsidP="00CE5B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5B08" w:rsidRPr="00B4700D" w:rsidRDefault="00CE5B08" w:rsidP="00CE5B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CE5B08" w:rsidRPr="00B4700D" w:rsidRDefault="00CE5B08" w:rsidP="00CE5B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CE5B08" w:rsidRPr="00B4700D" w:rsidRDefault="00CE5B08" w:rsidP="00CE5B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               М.Г. </w:t>
      </w:r>
      <w:proofErr w:type="spellStart"/>
      <w:r w:rsidRPr="00B4700D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</w:p>
    <w:p w:rsidR="008015E5" w:rsidRDefault="008015E5"/>
    <w:sectPr w:rsidR="0080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C90500"/>
    <w:multiLevelType w:val="hybridMultilevel"/>
    <w:tmpl w:val="E9D64FBC"/>
    <w:lvl w:ilvl="0" w:tplc="6B808DA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08"/>
    <w:rsid w:val="00346ACA"/>
    <w:rsid w:val="008015E5"/>
    <w:rsid w:val="00CE5B08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F174E8F3195C65E0FD806D6FE4376060ADC41C7770E9D4F7F7E8D19A9DB018E10CB1B7A244AD857B3EA36E9LFa0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E2F174E8F3195C65E0FD806D6FE43760609DC4CC2750E9D4F7F7E8D19A9DB019C1093177B2D54D955A6BC67AFA4A95E555F93DB200E4EA0L2aB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erhniy-uslon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2F174E8F3195C65E0FD806D6FE4376060ADF48C47C0E9D4F7F7E8D19A9DB018E10CB1B7A244AD857B3EA36E9LFa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cp:lastPrinted>2021-02-19T08:51:00Z</cp:lastPrinted>
  <dcterms:created xsi:type="dcterms:W3CDTF">2021-02-19T08:21:00Z</dcterms:created>
  <dcterms:modified xsi:type="dcterms:W3CDTF">2021-02-19T08:52:00Z</dcterms:modified>
</cp:coreProperties>
</file>