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-1" w:firstLine="0"/>
        <w:spacing w:lineRule="auto" w:line="240" w:after="0" w:before="0"/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color w:val="000000"/>
          <w:sz w:val="28"/>
        </w:rPr>
        <w:t xml:space="preserve">Приложение №1</w:t>
      </w:r>
      <w:r>
        <w:rPr>
          <w:rFonts w:ascii="Carlito" w:hAnsi="Carlito" w:cs="Carlito" w:eastAsia="Carlito"/>
          <w:sz w:val="28"/>
        </w:rPr>
      </w:r>
    </w:p>
    <w:p>
      <w:pPr>
        <w:ind w:left="5669" w:right="-1" w:firstLine="0"/>
        <w:spacing w:lineRule="auto" w:line="240" w:after="0" w:before="0"/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color w:val="000000"/>
          <w:sz w:val="28"/>
        </w:rPr>
        <w:t xml:space="preserve">к постановлению Исполнительного комитета Верхнеуслонского муниципального района </w:t>
      </w:r>
      <w:r>
        <w:rPr>
          <w:rFonts w:ascii="Carlito" w:hAnsi="Carlito" w:cs="Carlito" w:eastAsia="Carlito"/>
          <w:sz w:val="28"/>
        </w:rPr>
      </w:r>
    </w:p>
    <w:p>
      <w:pPr>
        <w:ind w:left="5669" w:right="-1" w:firstLine="0"/>
        <w:spacing w:lineRule="auto" w:line="240" w:after="0" w:before="0"/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color w:val="000000"/>
          <w:sz w:val="28"/>
        </w:rPr>
        <w:t xml:space="preserve">Республики Татарстан </w:t>
      </w:r>
      <w:r>
        <w:rPr>
          <w:rFonts w:ascii="Carlito" w:hAnsi="Carlito" w:cs="Carlito" w:eastAsia="Carlito"/>
          <w:sz w:val="28"/>
        </w:rPr>
      </w:r>
    </w:p>
    <w:p>
      <w:pPr>
        <w:ind w:left="5669" w:right="-1" w:firstLine="0"/>
        <w:spacing w:lineRule="auto" w:line="240" w:after="0" w:before="0"/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color w:val="000000"/>
          <w:sz w:val="28"/>
        </w:rPr>
        <w:t xml:space="preserve">от «___» ______ 2021 г. № ____</w:t>
      </w:r>
      <w:r>
        <w:rPr>
          <w:rFonts w:ascii="Carlito" w:hAnsi="Carlito" w:cs="Carlito" w:eastAsia="Carlito"/>
          <w:sz w:val="28"/>
        </w:rPr>
      </w:r>
    </w:p>
    <w:p>
      <w:pPr>
        <w:ind w:left="0" w:right="-1" w:firstLine="0"/>
        <w:jc w:val="center"/>
        <w:spacing w:lineRule="auto" w:line="240" w:after="0" w:before="0"/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b/>
          <w:color w:val="000000"/>
          <w:sz w:val="28"/>
        </w:rPr>
        <w:t xml:space="preserve"> </w:t>
      </w:r>
      <w:r>
        <w:rPr>
          <w:rFonts w:ascii="Carlito" w:hAnsi="Carlito" w:cs="Carlito" w:eastAsia="Carlito"/>
          <w:sz w:val="28"/>
        </w:rPr>
      </w:r>
    </w:p>
    <w:p>
      <w:pPr>
        <w:ind w:left="0" w:right="-1" w:firstLine="0"/>
        <w:jc w:val="center"/>
        <w:spacing w:lineRule="auto" w:line="240" w:after="0" w:before="0"/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b/>
          <w:color w:val="000000"/>
          <w:sz w:val="28"/>
        </w:rPr>
        <w:t xml:space="preserve">Административный регламент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sz w:val="28"/>
        </w:rPr>
      </w:pPr>
      <w:r>
        <w:rPr>
          <w:rFonts w:ascii="Carlito" w:hAnsi="Carlito" w:cs="Carlito" w:eastAsia="Carlito"/>
          <w:b/>
          <w:color w:val="000000"/>
          <w:sz w:val="28"/>
        </w:rPr>
        <w:t xml:space="preserve">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образования  «Верхнеуслонский муниципальный район» </w:t>
      </w: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  <w:outlineLvl w:val="1"/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1. Общие положения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1.1. Административный Регламент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предо</w:t>
      </w:r>
      <w:r>
        <w:rPr>
          <w:rFonts w:ascii="Carlito" w:hAnsi="Carlito" w:cs="Carlito" w:eastAsia="Carlito"/>
          <w:sz w:val="28"/>
          <w:szCs w:val="24"/>
        </w:rPr>
        <w:t xml:space="preserve">ставления муниципальной услуги «</w:t>
      </w:r>
      <w:r>
        <w:rPr>
          <w:rFonts w:ascii="Carlito" w:hAnsi="Carlito" w:cs="Carlito" w:eastAsia="Carlito"/>
          <w:sz w:val="28"/>
          <w:szCs w:val="24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</w:t>
      </w:r>
      <w:r>
        <w:rPr>
          <w:rFonts w:ascii="Carlito" w:hAnsi="Carlito" w:cs="Carlito" w:eastAsia="Carlito"/>
          <w:sz w:val="28"/>
          <w:szCs w:val="24"/>
        </w:rPr>
        <w:t xml:space="preserve">рии муниципального образования 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(далее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административный Регламент) устанавливает поря</w:t>
      </w:r>
      <w:r>
        <w:rPr>
          <w:rFonts w:ascii="Carlito" w:hAnsi="Carlito" w:cs="Carlito" w:eastAsia="Carlito"/>
          <w:sz w:val="28"/>
          <w:szCs w:val="24"/>
        </w:rPr>
        <w:t xml:space="preserve">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(действий) предоставления муниципальной услуги в соответствии с законодательством Российской Федерации.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1.2. Административный Регламент размещается </w:t>
      </w:r>
      <w:r>
        <w:rPr>
          <w:rFonts w:ascii="Carlito" w:hAnsi="Carlito" w:cs="Carlito" w:eastAsia="Carlito"/>
          <w:color w:val="000000"/>
          <w:spacing w:val="1"/>
          <w:sz w:val="28"/>
        </w:rPr>
        <w:t xml:space="preserve">на официальном сайте муниципального районав информационно-телекоммуникационной сети «Интернет» </w:t>
      </w:r>
      <w:r>
        <w:rPr>
          <w:rFonts w:ascii="Carlito" w:hAnsi="Carlito" w:cs="Carlito" w:eastAsia="Carlito"/>
          <w:i/>
          <w:color w:val="000000"/>
          <w:spacing w:val="1"/>
          <w:sz w:val="28"/>
        </w:rPr>
        <w:t xml:space="preserve">(</w:t>
      </w:r>
      <w:r>
        <w:rPr>
          <w:rFonts w:ascii="Carlito" w:hAnsi="Carlito" w:cs="Carlito" w:eastAsia="Carlito"/>
          <w:color w:val="000000"/>
          <w:spacing w:val="1"/>
          <w:sz w:val="28"/>
        </w:rPr>
        <w:t xml:space="preserve">ttps://</w:t>
      </w:r>
      <w:hyperlink r:id="rId11" w:tooltip="http://www.verhniy-uslon.tatar.ru/" w:history="1">
        <w:r>
          <w:rPr>
            <w:rStyle w:val="172"/>
            <w:rFonts w:ascii="Carlito" w:hAnsi="Carlito" w:cs="Carlito" w:eastAsia="Carlito"/>
            <w:color w:val="0000FF"/>
            <w:sz w:val="28"/>
            <w:u w:val="none"/>
          </w:rPr>
          <w:t xml:space="preserve">www.verhniy-uslon.tatar.ru</w:t>
        </w:r>
      </w:hyperlink>
      <w:r>
        <w:rPr>
          <w:rFonts w:ascii="Carlito" w:hAnsi="Carlito" w:cs="Carlito" w:eastAsia="Carlito"/>
          <w:color w:val="000000"/>
          <w:spacing w:val="1"/>
          <w:sz w:val="28"/>
        </w:rPr>
        <w:t xml:space="preserve">)</w:t>
      </w:r>
      <w:r>
        <w:rPr>
          <w:rFonts w:ascii="Carlito" w:hAnsi="Carlito" w:cs="Carlito" w:eastAsia="Carlito"/>
          <w:color w:val="000000" w:themeColor="text1"/>
          <w:sz w:val="28"/>
          <w:szCs w:val="24"/>
        </w:rPr>
        <w:t xml:space="preserve">, </w:t>
      </w:r>
      <w:r>
        <w:rPr>
          <w:rFonts w:ascii="Carlito" w:hAnsi="Carlito" w:cs="Carlito" w:eastAsia="Carlito"/>
          <w:sz w:val="28"/>
          <w:szCs w:val="24"/>
        </w:rPr>
        <w:t xml:space="preserve">в федеральной государственной информационной </w:t>
      </w:r>
      <w:r>
        <w:rPr>
          <w:rFonts w:ascii="Carlito" w:hAnsi="Carlito" w:cs="Carlito" w:eastAsia="Carlito"/>
          <w:sz w:val="28"/>
          <w:szCs w:val="24"/>
        </w:rPr>
        <w:t xml:space="preserve">системе «</w:t>
      </w:r>
      <w:r>
        <w:rPr>
          <w:rFonts w:ascii="Carlito" w:hAnsi="Carlito" w:cs="Carlito" w:eastAsia="Carlito"/>
          <w:sz w:val="28"/>
          <w:szCs w:val="24"/>
        </w:rPr>
        <w:t xml:space="preserve">Единый портал государственных </w:t>
      </w:r>
      <w:r>
        <w:rPr>
          <w:rFonts w:ascii="Carlito" w:hAnsi="Carlito" w:cs="Carlito" w:eastAsia="Carlito"/>
          <w:sz w:val="28"/>
          <w:szCs w:val="24"/>
        </w:rPr>
        <w:t xml:space="preserve">и муниципальных услуг (функций)»</w:t>
      </w:r>
      <w:r>
        <w:rPr>
          <w:rFonts w:ascii="Carlito" w:hAnsi="Carlito" w:cs="Carlito" w:eastAsia="Carlito"/>
          <w:sz w:val="28"/>
          <w:szCs w:val="24"/>
        </w:rPr>
        <w:t xml:space="preserve"> http://gosuslugi.ru (далее - единый портал) в информационно-</w:t>
      </w:r>
      <w:r>
        <w:rPr>
          <w:rFonts w:ascii="Carlito" w:hAnsi="Carlito" w:cs="Carlito" w:eastAsia="Carlito"/>
          <w:sz w:val="28"/>
          <w:szCs w:val="24"/>
        </w:rPr>
        <w:t xml:space="preserve">телекоммуникационной сети Интернет (далее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сеть Интернет), а также в местах предоставления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1.3. Заявителями на получение муниципальной услуги являются физические, юридические лица, осуществляющие проведение дноуглубительных и других работ, связанных с изменением дна и берегов водных объектов (далее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заявители).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1.4. Порядок информирования о правилах предоставления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</w:rPr>
      </w:r>
      <w:bookmarkStart w:id="3" w:name="Par55"/>
      <w:r>
        <w:rPr>
          <w:rFonts w:ascii="Carlito" w:hAnsi="Carlito" w:cs="Carlito" w:eastAsia="Carlito"/>
          <w:sz w:val="28"/>
        </w:rPr>
      </w:r>
      <w:bookmarkEnd w:id="3"/>
      <w:r>
        <w:rPr>
          <w:rFonts w:ascii="Carlito" w:hAnsi="Carlito" w:cs="Carlito" w:eastAsia="Carlito"/>
          <w:sz w:val="28"/>
          <w:szCs w:val="24"/>
        </w:rPr>
        <w:t xml:space="preserve">1.4.1. Информация о месте нахождения, графике работы, телефонах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(далее –</w:t>
      </w:r>
      <w:r>
        <w:rPr>
          <w:rFonts w:ascii="Carlito" w:hAnsi="Carlito" w:cs="Carlito" w:eastAsia="Carlito"/>
          <w:sz w:val="28"/>
          <w:szCs w:val="24"/>
        </w:rPr>
        <w:t xml:space="preserve"> 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):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  <w:highlight w:val="none"/>
        </w:rPr>
      </w:pPr>
      <w:r>
        <w:rPr>
          <w:rFonts w:ascii="Carlito" w:hAnsi="Carlito" w:cs="Carlito" w:eastAsia="Carlito"/>
          <w:sz w:val="28"/>
          <w:szCs w:val="24"/>
          <w:highlight w:val="none"/>
        </w:rPr>
        <w:t xml:space="preserve">Место нахожден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ия и почтовый адрес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:</w:t>
      </w:r>
      <w:r>
        <w:rPr>
          <w:rFonts w:ascii="Carlito" w:hAnsi="Carlito" w:cs="Carlito" w:eastAsia="Carlito"/>
          <w:sz w:val="28"/>
          <w:highlight w:val="none"/>
        </w:rPr>
      </w:r>
    </w:p>
    <w:p>
      <w:pPr>
        <w:ind w:left="0" w:right="-1" w:firstLine="0"/>
        <w:jc w:val="both"/>
        <w:spacing w:lineRule="auto" w:line="240" w:after="0" w:before="0"/>
        <w:tabs>
          <w:tab w:val="left" w:pos="993" w:leader="none"/>
          <w:tab w:val="left" w:pos="1134" w:leader="none"/>
        </w:tabs>
        <w:rPr>
          <w:rFonts w:ascii="Carlito" w:hAnsi="Carlito" w:cs="Carlito" w:eastAsia="Carlito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color w:val="000000"/>
          <w:sz w:val="28"/>
          <w:highlight w:val="none"/>
        </w:rPr>
        <w:t xml:space="preserve">приложение № 4 к настоящему административному регламенту;</w:t>
      </w:r>
      <w:r>
        <w:rPr>
          <w:rFonts w:ascii="Carlito" w:hAnsi="Carlito" w:cs="Carlito" w:eastAsia="Carlito"/>
          <w:sz w:val="28"/>
          <w:highlight w:val="none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  <w:highlight w:val="none"/>
        </w:rPr>
      </w:pPr>
      <w:r>
        <w:rPr>
          <w:rFonts w:ascii="Carlito" w:hAnsi="Carlito" w:cs="Carlito" w:eastAsia="Carlito"/>
          <w:sz w:val="28"/>
          <w:szCs w:val="24"/>
          <w:highlight w:val="none"/>
        </w:rPr>
        <w:t xml:space="preserve">График работы:</w:t>
      </w:r>
      <w:r>
        <w:rPr>
          <w:rFonts w:ascii="Carlito" w:hAnsi="Carlito" w:cs="Carlito" w:eastAsia="Carlito"/>
          <w:sz w:val="28"/>
          <w:highlight w:val="none"/>
        </w:rPr>
      </w:r>
    </w:p>
    <w:p>
      <w:pPr>
        <w:ind w:left="0" w:right="-1" w:firstLine="0"/>
        <w:jc w:val="both"/>
        <w:spacing w:lineRule="auto" w:line="240" w:after="0" w:before="0"/>
        <w:tabs>
          <w:tab w:val="left" w:pos="993" w:leader="none"/>
          <w:tab w:val="left" w:pos="1134" w:leader="none"/>
        </w:tabs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color w:val="000000"/>
          <w:sz w:val="28"/>
        </w:rPr>
        <w:t xml:space="preserve">приложение № 4 к настоящему административному регламенту;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понедельник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четверг</w:t>
      </w:r>
      <w:r>
        <w:rPr>
          <w:rFonts w:ascii="Carlito" w:hAnsi="Carlito" w:cs="Carlito" w:eastAsia="Carlito"/>
          <w:sz w:val="28"/>
          <w:szCs w:val="24"/>
        </w:rPr>
        <w:t xml:space="preserve"> с 0</w:t>
      </w:r>
      <w:r>
        <w:rPr>
          <w:rFonts w:ascii="Carlito" w:hAnsi="Carlito" w:cs="Carlito" w:eastAsia="Carlito"/>
          <w:sz w:val="28"/>
          <w:szCs w:val="24"/>
        </w:rPr>
        <w:t xml:space="preserve">9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  <w:szCs w:val="24"/>
        </w:rPr>
        <w:t xml:space="preserve">00</w:t>
      </w:r>
      <w:r>
        <w:rPr>
          <w:rFonts w:ascii="Carlito" w:hAnsi="Carlito" w:cs="Carlito" w:eastAsia="Carlito"/>
          <w:sz w:val="28"/>
          <w:szCs w:val="24"/>
        </w:rPr>
        <w:t xml:space="preserve"> до 1</w:t>
      </w:r>
      <w:r>
        <w:rPr>
          <w:rFonts w:ascii="Carlito" w:hAnsi="Carlito" w:cs="Carlito" w:eastAsia="Carlito"/>
          <w:sz w:val="28"/>
          <w:szCs w:val="24"/>
        </w:rPr>
        <w:t xml:space="preserve">8.0</w:t>
      </w:r>
      <w:r>
        <w:rPr>
          <w:rFonts w:ascii="Carlito" w:hAnsi="Carlito" w:cs="Carlito" w:eastAsia="Carlito"/>
          <w:sz w:val="28"/>
          <w:szCs w:val="24"/>
        </w:rPr>
        <w:t xml:space="preserve">0; </w:t>
      </w:r>
      <w:r>
        <w:rPr>
          <w:rFonts w:ascii="Carlito" w:hAnsi="Carlito" w:cs="Carlito" w:eastAsia="Carlito"/>
          <w:sz w:val="28"/>
          <w:szCs w:val="24"/>
        </w:rPr>
        <w:t xml:space="preserve">пятница – с 09.00 до 17.00, </w:t>
      </w:r>
      <w:r>
        <w:rPr>
          <w:rFonts w:ascii="Carlito" w:hAnsi="Carlito" w:cs="Carlito" w:eastAsia="Carlito"/>
          <w:sz w:val="28"/>
          <w:szCs w:val="24"/>
        </w:rPr>
        <w:t xml:space="preserve">перерыв на обед - с 1</w:t>
      </w:r>
      <w:r>
        <w:rPr>
          <w:rFonts w:ascii="Carlito" w:hAnsi="Carlito" w:cs="Carlito" w:eastAsia="Carlito"/>
          <w:sz w:val="28"/>
          <w:szCs w:val="24"/>
        </w:rPr>
        <w:t xml:space="preserve">2</w:t>
      </w:r>
      <w:r>
        <w:rPr>
          <w:rFonts w:ascii="Carlito" w:hAnsi="Carlito" w:cs="Carlito" w:eastAsia="Carlito"/>
          <w:sz w:val="28"/>
          <w:szCs w:val="24"/>
        </w:rPr>
        <w:t xml:space="preserve">.00 до 1</w:t>
      </w:r>
      <w:r>
        <w:rPr>
          <w:rFonts w:ascii="Carlito" w:hAnsi="Carlito" w:cs="Carlito" w:eastAsia="Carlito"/>
          <w:sz w:val="28"/>
          <w:szCs w:val="24"/>
        </w:rPr>
        <w:t xml:space="preserve">2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  <w:szCs w:val="24"/>
        </w:rPr>
        <w:t xml:space="preserve">48</w:t>
      </w:r>
      <w:r>
        <w:rPr>
          <w:rFonts w:ascii="Carlito" w:hAnsi="Carlito" w:cs="Carlito" w:eastAsia="Carlito"/>
          <w:sz w:val="28"/>
          <w:szCs w:val="24"/>
        </w:rPr>
        <w:t xml:space="preserve">, выходные дни - суббота, воскресенье.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  <w:highlight w:val="none"/>
        </w:rPr>
      </w:pPr>
      <w:r>
        <w:rPr>
          <w:rFonts w:ascii="Carlito" w:hAnsi="Carlito" w:cs="Carlito" w:eastAsia="Carlito"/>
          <w:sz w:val="28"/>
          <w:szCs w:val="24"/>
        </w:rPr>
        <w:t xml:space="preserve">График личного приема</w:t>
      </w:r>
      <w:r>
        <w:rPr>
          <w:rFonts w:ascii="Carlito" w:hAnsi="Carlito" w:cs="Carlito" w:eastAsia="Carlito"/>
          <w:sz w:val="28"/>
          <w:szCs w:val="24"/>
        </w:rPr>
        <w:t xml:space="preserve"> в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Исполнительном комитете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: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 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по предварительной записи, каждый вторник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 с 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09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.00 до 1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2.0</w:t>
      </w:r>
      <w:r>
        <w:rPr>
          <w:rFonts w:ascii="Carlito" w:hAnsi="Carlito" w:cs="Carlito" w:eastAsia="Carlito"/>
          <w:sz w:val="28"/>
          <w:szCs w:val="24"/>
          <w:highlight w:val="none"/>
        </w:rPr>
        <w:t xml:space="preserve">0.</w:t>
      </w:r>
      <w:r>
        <w:rPr>
          <w:rFonts w:ascii="Carlito" w:hAnsi="Carlito" w:cs="Carlito" w:eastAsia="Carlito"/>
          <w:sz w:val="28"/>
          <w:highlight w:val="none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Телефоны для с</w:t>
      </w:r>
      <w:r>
        <w:rPr>
          <w:rFonts w:ascii="Carlito" w:hAnsi="Carlito" w:cs="Carlito" w:eastAsia="Carlito"/>
          <w:sz w:val="28"/>
          <w:szCs w:val="24"/>
        </w:rPr>
        <w:t xml:space="preserve">правок и консультаций</w:t>
      </w:r>
      <w:r>
        <w:rPr>
          <w:rFonts w:ascii="Carlito" w:hAnsi="Carlito" w:cs="Carlito" w:eastAsia="Carlito"/>
          <w:sz w:val="28"/>
          <w:szCs w:val="24"/>
        </w:rPr>
        <w:t xml:space="preserve">: </w:t>
      </w:r>
      <w:r>
        <w:rPr>
          <w:rFonts w:ascii="Carlito" w:hAnsi="Carlito" w:cs="Carlito" w:eastAsia="Carlito"/>
          <w:sz w:val="28"/>
        </w:rPr>
      </w:r>
    </w:p>
    <w:p>
      <w:pPr>
        <w:ind w:left="0" w:right="-1" w:firstLine="0"/>
        <w:jc w:val="both"/>
        <w:spacing w:lineRule="auto" w:line="240" w:after="0" w:before="0"/>
        <w:tabs>
          <w:tab w:val="left" w:pos="993" w:leader="none"/>
          <w:tab w:val="left" w:pos="1134" w:leader="none"/>
        </w:tabs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color w:val="000000"/>
          <w:sz w:val="28"/>
        </w:rPr>
        <w:t xml:space="preserve">приложение № 4 к настоящему административному регламенту;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1.4.2. Адреса официальных сайтов.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Адрес официального сайта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 </w:t>
      </w:r>
      <w:r>
        <w:rPr>
          <w:rFonts w:ascii="Carlito" w:hAnsi="Carlito" w:cs="Carlito" w:eastAsia="Carlito"/>
          <w:sz w:val="28"/>
          <w:szCs w:val="24"/>
        </w:rPr>
        <w:t xml:space="preserve">в сети Интернет: </w:t>
      </w:r>
      <w:r>
        <w:rPr>
          <w:rFonts w:ascii="Carlito" w:hAnsi="Carlito" w:cs="Carlito" w:eastAsia="Carlito"/>
          <w:color w:val="000000"/>
          <w:spacing w:val="1"/>
          <w:sz w:val="28"/>
        </w:rPr>
        <w:t xml:space="preserve">ttps://</w:t>
      </w:r>
      <w:hyperlink r:id="rId12" w:tooltip="http://www.verhniy-uslon.tatar.ru/" w:history="1">
        <w:r>
          <w:rPr>
            <w:rStyle w:val="172"/>
            <w:rFonts w:ascii="Carlito" w:hAnsi="Carlito" w:cs="Carlito" w:eastAsia="Carlito"/>
            <w:color w:val="0000FF"/>
            <w:sz w:val="28"/>
            <w:u w:val="none"/>
          </w:rPr>
          <w:t xml:space="preserve">www.verhniy-uslon.tatar.ru</w:t>
        </w:r>
      </w:hyperlink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Ад</w:t>
      </w:r>
      <w:r>
        <w:rPr>
          <w:rFonts w:ascii="Carlito" w:hAnsi="Carlito" w:cs="Carlito" w:eastAsia="Carlito"/>
          <w:sz w:val="28"/>
          <w:szCs w:val="24"/>
        </w:rPr>
        <w:t xml:space="preserve">рес электронной почты</w:t>
      </w:r>
      <w:r>
        <w:rPr>
          <w:rFonts w:ascii="Carlito" w:hAnsi="Carlito" w:cs="Carlito" w:eastAsia="Carlito"/>
          <w:sz w:val="28"/>
          <w:szCs w:val="24"/>
        </w:rPr>
        <w:t xml:space="preserve">: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</w:rPr>
      </w:r>
    </w:p>
    <w:p>
      <w:pPr>
        <w:ind w:left="0" w:right="-1" w:firstLine="0"/>
        <w:jc w:val="both"/>
        <w:spacing w:lineRule="auto" w:line="240" w:after="0" w:before="0"/>
        <w:tabs>
          <w:tab w:val="left" w:pos="993" w:leader="none"/>
          <w:tab w:val="left" w:pos="1134" w:leader="none"/>
        </w:tabs>
        <w:rPr>
          <w:rFonts w:ascii="Carlito" w:hAnsi="Carlito" w:cs="Carlito" w:eastAsia="Carli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color w:val="000000"/>
          <w:sz w:val="28"/>
        </w:rPr>
        <w:t xml:space="preserve">приложение № 4 к настоящему административному регламенту;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Адрес единого портала: http://www.gosuslugi.ru.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1.4.3. Порядок получения информации заявителями по вопросам предоставления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Информация, предоставляемая заявителям о муниципальной услуге, является открытой и общедоступной.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Информирование заявителей о порядке предоставления муниципальной услуги осуществляется должностными лицами и (или) специалистами</w:t>
      </w:r>
      <w:r>
        <w:rPr>
          <w:rFonts w:ascii="Carlito" w:hAnsi="Carlito" w:cs="Carlito" w:eastAsia="Carlito"/>
          <w:sz w:val="28"/>
          <w:szCs w:val="24"/>
        </w:rPr>
        <w:t xml:space="preserve"> 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Должностные лица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осуществляют информирование по следующим направлениям: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 местонахождении и графике работы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- о справочных телефонах, о почтовом адресе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 </w:t>
      </w:r>
      <w:r>
        <w:rPr>
          <w:rFonts w:ascii="Carlito" w:hAnsi="Carlito" w:cs="Carlito" w:eastAsia="Carlito"/>
          <w:color w:val="000000"/>
          <w:sz w:val="28"/>
          <w:highlight w:val="none"/>
        </w:rPr>
        <w:t xml:space="preserve">(приложение № 4 к настоящему административному регламенту)</w:t>
      </w:r>
      <w:r>
        <w:rPr>
          <w:rFonts w:ascii="Carlito" w:hAnsi="Carlito" w:cs="Carlito" w:eastAsia="Carlito"/>
          <w:sz w:val="28"/>
          <w:szCs w:val="24"/>
        </w:rPr>
        <w:t xml:space="preserve">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об адресе официального сайта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в сети Интернет, адресе электронной почты, о возможности подачи заявления на получение муниципальной услуги в электронной форме через региональный и единый порталы, об адресах единого портала и регионального портала;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 порядке получения информации заявителем по вопросам предоставления муниципальной услуги, сведений о ходе предоставления муниципальной услуги, в том числе с использованием регионального портала, единого портала;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 порядке, форме и месте размещения указанной в настоящем подпункте информации.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Основными требованиями к консультации заявителей являются: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полнота, актуальность и достоверность информации о порядке предоставления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своевременность;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четкость в изложении материала;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полнота консультирования;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наглядность форм подачи материала;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удобство и доступность.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Время ожидания в очереди для получения информации о предоставлении муниципальной услуги не должно превышать 15 минут.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Время получения ответа при индивидуальном устном информировании не должно превышать 15 минут.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1.4.4. Информирование заявителей о предоставлении муниципальной услуги осуществляется в форме: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непосредственного общения заявителей (при личном обращении либо по телефону) с должностными лицами</w:t>
      </w:r>
      <w:r>
        <w:rPr>
          <w:rFonts w:ascii="Carlito" w:hAnsi="Carlito" w:cs="Carlito" w:eastAsia="Carlito"/>
          <w:sz w:val="28"/>
          <w:szCs w:val="24"/>
        </w:rPr>
        <w:t xml:space="preserve"> и (или) специалистами 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взаимодействия должно</w:t>
      </w:r>
      <w:r>
        <w:rPr>
          <w:rFonts w:ascii="Carlito" w:hAnsi="Carlito" w:cs="Carlito" w:eastAsia="Carlito"/>
          <w:sz w:val="28"/>
          <w:szCs w:val="24"/>
        </w:rPr>
        <w:t xml:space="preserve">стных лиц и (или) специалистов 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с заявителями по почте, электронной почте;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информационных материалов, которые размещаются в сети Интернет на официальном сайте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на региональном портале </w:t>
      </w:r>
      <w:r>
        <w:rPr>
          <w:rFonts w:ascii="Carlito" w:hAnsi="Carlito" w:cs="Carlito" w:eastAsia="Carlito"/>
          <w:sz w:val="28"/>
          <w:szCs w:val="24"/>
        </w:rPr>
        <w:t xml:space="preserve">,</w:t>
      </w:r>
      <w:r>
        <w:rPr>
          <w:rFonts w:ascii="Carlito" w:hAnsi="Carlito" w:cs="Carlito" w:eastAsia="Carlito"/>
          <w:sz w:val="28"/>
          <w:szCs w:val="24"/>
        </w:rPr>
        <w:t xml:space="preserve"> на едином портале http://www.gosuslugi.ru и на информационных стендах, размещенных в помещениях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1.4.5. Требования к форме и характеру взаимодействия должностных лиц и (или) специалистов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с заявителями: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при ответе на телефонные звонки должн</w:t>
      </w:r>
      <w:r>
        <w:rPr>
          <w:rFonts w:ascii="Carlito" w:hAnsi="Carlito" w:cs="Carlito" w:eastAsia="Carlito"/>
          <w:sz w:val="28"/>
          <w:szCs w:val="24"/>
        </w:rPr>
        <w:t xml:space="preserve">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представляется, назвав свою фамилию, имя, отчество, должность, наименовани</w:t>
      </w:r>
      <w:r>
        <w:rPr>
          <w:rFonts w:ascii="Carlito" w:hAnsi="Carlito" w:cs="Carlito" w:eastAsia="Carlito"/>
          <w:sz w:val="28"/>
          <w:szCs w:val="24"/>
        </w:rPr>
        <w:t xml:space="preserve">е отдела,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при личном обращении заявителей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должен представиться, назвать фамилию, имя и отчество, сообщить занимаемую должность, самостоятельно дать ответ на заданный заявителем вопрос;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 конце консультирования (по телефону или лично)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должен кратко подвести итоги и перечислить меры, которые необходимо принять заявителю (кто именно, когда и что должен сделать);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письменный от</w:t>
      </w:r>
      <w:r>
        <w:rPr>
          <w:rFonts w:ascii="Carlito" w:hAnsi="Carlito" w:cs="Carlito" w:eastAsia="Carlito"/>
          <w:sz w:val="28"/>
          <w:szCs w:val="24"/>
        </w:rPr>
        <w:t xml:space="preserve">вет на обращение, в том числе в электронной форме, по вопросам предоставления информации о предоставлении муниципальной услуги дается в простой, четкой и понятной форме с указанием фамилии и инициалов, номера телефона должностного лица и (или) специалиста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исполнившего ответ на обращение.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1.4.6. На информационных сте</w:t>
      </w:r>
      <w:r>
        <w:rPr>
          <w:rFonts w:ascii="Carlito" w:hAnsi="Carlito" w:cs="Carlito" w:eastAsia="Carlito"/>
          <w:sz w:val="28"/>
          <w:szCs w:val="24"/>
        </w:rPr>
        <w:t xml:space="preserve">ндах, размещаемых в помещениях 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на официальном сайте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, на едином и региональном порталах размещается следующая информация: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текст настоящего административного Регламента;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образец заявления о рассмотрении возможности использования донного грунта для обеспечения муниципальных нужд или его использования в интересах заявителя (</w:t>
      </w:r>
      <w:hyperlink w:tooltip="                                 Заявление" w:anchor="Par437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приложение 2</w:t>
        </w:r>
      </w:hyperlink>
      <w:r>
        <w:rPr>
          <w:rFonts w:ascii="Carlito" w:hAnsi="Carlito" w:cs="Carlito" w:eastAsia="Carlito"/>
          <w:sz w:val="28"/>
          <w:szCs w:val="24"/>
        </w:rPr>
        <w:t xml:space="preserve"> к административному Регламенту);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блок-схема, наглядно отображающая последовательность прохождения всех административных процедур (</w:t>
      </w:r>
      <w:hyperlink w:tooltip="БЛОК-СХЕМА" w:anchor="Par365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приложение 1</w:t>
        </w:r>
      </w:hyperlink>
      <w:r>
        <w:rPr>
          <w:rFonts w:ascii="Carlito" w:hAnsi="Carlito" w:cs="Carlito" w:eastAsia="Carlito"/>
          <w:sz w:val="28"/>
          <w:szCs w:val="24"/>
        </w:rPr>
        <w:t xml:space="preserve"> к административному Регламенту);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извлечения из законодательных и иных нормативных правовых актов, регулирующих вопросы, связанные с предоставлением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адреса, номера телефонов и факса, график работы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адреса регионального и единого порталов;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исчерпывающий перечень документов, которые заявитель самостоятельно представляет для получения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перечень оснований для отказа в приеме документов, необходимых для предоставления муниципальной услуги, и в предоставлении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досудебный (внесудебный) порядок обжалования заявителем решений и действий (бездействия)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должностного лица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необходимая оперативная информация о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Информационные стенды, с</w:t>
      </w:r>
      <w:r>
        <w:rPr>
          <w:rFonts w:ascii="Carlito" w:hAnsi="Carlito" w:cs="Carlito" w:eastAsia="Carlito"/>
          <w:sz w:val="28"/>
          <w:szCs w:val="24"/>
        </w:rPr>
        <w:t xml:space="preserve">одержащие информацию о процедуре предоставления муниципальной услуги,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Текст материалов, размещаемых на стендах, должен быть напечатан удобным для чтения </w:t>
      </w:r>
      <w:r>
        <w:rPr>
          <w:rFonts w:ascii="Carlito" w:hAnsi="Carlito" w:cs="Carlito" w:eastAsia="Carlito"/>
          <w:sz w:val="28"/>
          <w:szCs w:val="24"/>
        </w:rPr>
        <w:t xml:space="preserve">шрифтом, основные моменты и наиболее важные места выделены.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При изменении условий и порядка предоставления муниципальной услуги информация об изменениях должна б</w:t>
      </w:r>
      <w:r>
        <w:rPr>
          <w:rFonts w:ascii="Carlito" w:hAnsi="Carlito" w:cs="Carlito" w:eastAsia="Carlito"/>
          <w:sz w:val="28"/>
          <w:szCs w:val="24"/>
        </w:rPr>
        <w:t xml:space="preserve">ыть выделена цветом и пометкой «Важно»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  <w:outlineLvl w:val="1"/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2. Стандарт предоставления муниципальной услуги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2.1. Наименование муниципальной услуги: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2.2. Органы и организации, участвующие в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2.2.1. Предоставление муниципальной услуги осуществляется </w:t>
      </w:r>
      <w:r>
        <w:rPr>
          <w:rFonts w:ascii="Carlito" w:hAnsi="Carlito" w:cs="Carlito" w:eastAsia="Carlito"/>
          <w:sz w:val="28"/>
          <w:szCs w:val="24"/>
        </w:rPr>
        <w:t xml:space="preserve">Исполнительным комитетом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Ответственными за предоставление муниципальной услуги являются должностные лица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ответственные за выполнение конкретной административной процедуры согласно административному Регламенту.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2.2.2. При предоставлении муниципальной услуги должностные лица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</w:rPr>
      </w:r>
      <w:bookmarkStart w:id="4" w:name="Par120"/>
      <w:r>
        <w:rPr>
          <w:rFonts w:ascii="Carlito" w:hAnsi="Carlito" w:cs="Carlito" w:eastAsia="Carlito"/>
          <w:sz w:val="28"/>
        </w:rPr>
      </w:r>
      <w:bookmarkEnd w:id="4"/>
      <w:r>
        <w:rPr>
          <w:rFonts w:ascii="Carlito" w:hAnsi="Carlito" w:cs="Carlito" w:eastAsia="Carlito"/>
          <w:sz w:val="28"/>
          <w:szCs w:val="24"/>
        </w:rPr>
        <w:t xml:space="preserve">2.3. Описание результата предоставления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Результатом предоставления муниципально</w:t>
      </w:r>
      <w:r>
        <w:rPr>
          <w:rFonts w:ascii="Carlito" w:hAnsi="Carlito" w:cs="Carlito" w:eastAsia="Carlito"/>
          <w:sz w:val="28"/>
          <w:szCs w:val="24"/>
        </w:rPr>
        <w:t xml:space="preserve">й услуги является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либо мотивированного отказа в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2.4. Срок предоставления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Общий срок предоставления муниципальной услуги не должен превышать 15 рабочих дней со дня поступления заявления и складывается из следующих сроков: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прием, регистрация заявления и документов</w:t>
      </w:r>
      <w:r>
        <w:rPr>
          <w:rFonts w:ascii="Carlito" w:hAnsi="Carlito" w:cs="Carlito" w:eastAsia="Carlito"/>
          <w:sz w:val="28"/>
          <w:szCs w:val="24"/>
        </w:rPr>
        <w:t xml:space="preserve"> – </w:t>
      </w:r>
      <w:r>
        <w:rPr>
          <w:rFonts w:ascii="Carlito" w:hAnsi="Carlito" w:cs="Carlito" w:eastAsia="Carlito"/>
          <w:sz w:val="28"/>
          <w:szCs w:val="24"/>
        </w:rPr>
        <w:t xml:space="preserve">не более 1 рабочего дня со дня поступления заявления и документов;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рассмотрение заявления и документов, принятие решения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не более 12 рабочих дней с момента регистрации заявления;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выдача (направление) заявителю решения либо мотивированного отказа в предоставлении муниципальной услуги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не более 2 рабочих дней со дня принятия решения.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2.5. Правовые основания для предоставления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Предоставление муниципальной услуги осуществляется в соответствии с: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</w:t>
      </w:r>
      <w:r>
        <w:rPr>
          <w:rFonts w:ascii="Carlito" w:hAnsi="Carlito" w:cs="Carlito" w:eastAsia="Carlito"/>
          <w:sz w:val="28"/>
          <w:szCs w:val="24"/>
        </w:rPr>
        <w:t xml:space="preserve"> Конституцией Российской Федерации (Российская газета, 1993,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237, 2008,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267, 2014,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27,</w:t>
      </w:r>
      <w:r>
        <w:rPr>
          <w:rFonts w:ascii="Carlito" w:hAnsi="Carlito" w:cs="Carlito" w:eastAsia="Carlito"/>
          <w:sz w:val="28"/>
          <w:szCs w:val="24"/>
        </w:rPr>
        <w:t xml:space="preserve"> №</w:t>
      </w:r>
      <w:r>
        <w:rPr>
          <w:rFonts w:ascii="Carlito" w:hAnsi="Carlito" w:cs="Carlito" w:eastAsia="Carlito"/>
          <w:sz w:val="28"/>
          <w:szCs w:val="24"/>
        </w:rPr>
        <w:t xml:space="preserve"> 163);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Водным кодексом Российской Федерации (Собрание законодательства РФ, 2007,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26, </w:t>
      </w:r>
      <w:r>
        <w:rPr>
          <w:rFonts w:ascii="Carlito" w:hAnsi="Carlito" w:cs="Carlito" w:eastAsia="Carlito"/>
          <w:sz w:val="28"/>
          <w:szCs w:val="24"/>
        </w:rPr>
        <w:t xml:space="preserve">           </w:t>
      </w:r>
      <w:r>
        <w:rPr>
          <w:rFonts w:ascii="Carlito" w:hAnsi="Carlito" w:cs="Carlito" w:eastAsia="Carlito"/>
          <w:sz w:val="28"/>
          <w:szCs w:val="24"/>
        </w:rPr>
        <w:t xml:space="preserve">ст. 3075; 2008,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29 (ч. 1), ст. 3418; 2009,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52 (ч. 1), ст. 6441; 2011,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1, ст. 32,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30 (ч. 1), ст. 4590, ст. 4596,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50, ст. 7359; 2014,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42, ст. 5615; 2915,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 (ч. 1), ст. 52,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48 (ч. 1), ст. 6723; 2017,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31 (ч. 1), ст. 4766; 2018,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53 (ч. 1), ст. 8441; 2019,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51 (ч. 1), ст. 7483; 2020,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50 (ч. 3), ст. 8061);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Федеральным законом от 27.07.2010 </w:t>
      </w:r>
      <w:r>
        <w:rPr>
          <w:rFonts w:ascii="Carlito" w:hAnsi="Carlito" w:cs="Carlito" w:eastAsia="Carlito"/>
          <w:sz w:val="28"/>
          <w:szCs w:val="24"/>
        </w:rPr>
        <w:t xml:space="preserve">№ 210-ФЗ «</w:t>
      </w:r>
      <w:r>
        <w:rPr>
          <w:rFonts w:ascii="Carlito" w:hAnsi="Carlito" w:cs="Carlito" w:eastAsia="Carlito"/>
          <w:sz w:val="28"/>
          <w:szCs w:val="24"/>
        </w:rPr>
        <w:t xml:space="preserve">Об организации предоставления госуда</w:t>
      </w:r>
      <w:r>
        <w:rPr>
          <w:rFonts w:ascii="Carlito" w:hAnsi="Carlito" w:cs="Carlito" w:eastAsia="Carlito"/>
          <w:sz w:val="28"/>
          <w:szCs w:val="24"/>
        </w:rPr>
        <w:t xml:space="preserve">рственных и муниципальных услуг»</w:t>
      </w:r>
      <w:r>
        <w:rPr>
          <w:rFonts w:ascii="Carlito" w:hAnsi="Carlito" w:cs="Carlito" w:eastAsia="Carlito"/>
          <w:sz w:val="28"/>
          <w:szCs w:val="24"/>
        </w:rPr>
        <w:t xml:space="preserve"> (Собрание законодательства РФ, 2010, </w:t>
      </w:r>
      <w:r>
        <w:rPr>
          <w:rFonts w:ascii="Carlito" w:hAnsi="Carlito" w:cs="Carlito" w:eastAsia="Carlito"/>
          <w:sz w:val="28"/>
          <w:szCs w:val="24"/>
        </w:rPr>
        <w:t xml:space="preserve">№ 31, ст. 4179; 2011, №</w:t>
      </w:r>
      <w:r>
        <w:rPr>
          <w:rFonts w:ascii="Carlito" w:hAnsi="Carlito" w:cs="Carlito" w:eastAsia="Carlito"/>
          <w:sz w:val="28"/>
          <w:szCs w:val="24"/>
        </w:rPr>
        <w:t xml:space="preserve"> 15, ст. 2038;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27, ст. 3873; ст. 3880;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29, ст. 4291; </w:t>
      </w:r>
      <w:r>
        <w:rPr>
          <w:rFonts w:ascii="Carlito" w:hAnsi="Carlito" w:cs="Carlito" w:eastAsia="Carlito"/>
          <w:sz w:val="28"/>
          <w:szCs w:val="24"/>
        </w:rPr>
        <w:t xml:space="preserve">№ </w:t>
      </w:r>
      <w:r>
        <w:rPr>
          <w:rFonts w:ascii="Carlito" w:hAnsi="Carlito" w:cs="Carlito" w:eastAsia="Carlito"/>
          <w:sz w:val="28"/>
          <w:szCs w:val="24"/>
        </w:rPr>
        <w:t xml:space="preserve">30 (ч. 1), ст. 4587;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49 (ч. 5),</w:t>
      </w:r>
      <w:r>
        <w:rPr>
          <w:rFonts w:ascii="Carlito" w:hAnsi="Carlito" w:cs="Carlito" w:eastAsia="Carlito"/>
          <w:sz w:val="28"/>
          <w:szCs w:val="24"/>
        </w:rPr>
        <w:t xml:space="preserve">          </w:t>
      </w:r>
      <w:r>
        <w:rPr>
          <w:rFonts w:ascii="Carlito" w:hAnsi="Carlito" w:cs="Carlito" w:eastAsia="Carlito"/>
          <w:sz w:val="28"/>
          <w:szCs w:val="24"/>
        </w:rPr>
        <w:t xml:space="preserve"> ст. 7061; 2012,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31, ст. 4322; 2013,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14, ст. 1651;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27, ст. 3477; ст. 3480;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30 (ч. 1, ст. 4084;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51, ст. 6679;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52 (ч. 1), ст. 6952; ст. 6961; ст. 7009); 2014,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26 (ч. 1), ст. 3366;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30 (ч. 1), </w:t>
      </w:r>
      <w:r>
        <w:rPr>
          <w:rFonts w:ascii="Carlito" w:hAnsi="Carlito" w:cs="Carlito" w:eastAsia="Carlito"/>
          <w:sz w:val="28"/>
          <w:szCs w:val="24"/>
        </w:rPr>
        <w:t xml:space="preserve">          </w:t>
      </w:r>
      <w:r>
        <w:rPr>
          <w:rFonts w:ascii="Carlito" w:hAnsi="Carlito" w:cs="Carlito" w:eastAsia="Carlito"/>
          <w:sz w:val="28"/>
          <w:szCs w:val="24"/>
        </w:rPr>
        <w:t xml:space="preserve">ст. 4264,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49 (ч. 6), ст. 6928; 2015 (ч. 1), ст. 67; ст. 72;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10, ст. 1393;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29 (ч. 1), ст. 4342, </w:t>
      </w:r>
      <w:r>
        <w:rPr>
          <w:rFonts w:ascii="Carlito" w:hAnsi="Carlito" w:cs="Carlito" w:eastAsia="Carlito"/>
          <w:sz w:val="28"/>
          <w:szCs w:val="24"/>
        </w:rPr>
        <w:t xml:space="preserve">            </w:t>
      </w:r>
      <w:r>
        <w:rPr>
          <w:rFonts w:ascii="Carlito" w:hAnsi="Carlito" w:cs="Carlito" w:eastAsia="Carlito"/>
          <w:sz w:val="28"/>
          <w:szCs w:val="24"/>
        </w:rPr>
        <w:t xml:space="preserve">ст. 4376; 2016,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1, ст. 916;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27 (ч. 2), ст. 4293, ст. 4294; 2017,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 (ч. I), ст. 12;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50 (ч. III), </w:t>
      </w:r>
      <w:r>
        <w:rPr>
          <w:rFonts w:ascii="Carlito" w:hAnsi="Carlito" w:cs="Carlito" w:eastAsia="Carlito"/>
          <w:sz w:val="28"/>
          <w:szCs w:val="24"/>
        </w:rPr>
        <w:t xml:space="preserve">              </w:t>
      </w:r>
      <w:r>
        <w:rPr>
          <w:rFonts w:ascii="Carlito" w:hAnsi="Carlito" w:cs="Carlito" w:eastAsia="Carlito"/>
          <w:sz w:val="28"/>
          <w:szCs w:val="24"/>
        </w:rPr>
        <w:t xml:space="preserve">ст. 7555; 2018,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 (ч. 1), ст. 63,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9, ст. 1283,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17, ст. 2427,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18; ст. 2557;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24; ст. 3413, </w:t>
      </w:r>
      <w:r>
        <w:rPr>
          <w:rFonts w:ascii="Carlito" w:hAnsi="Carlito" w:cs="Carlito" w:eastAsia="Carlito"/>
          <w:sz w:val="28"/>
          <w:szCs w:val="24"/>
        </w:rPr>
        <w:t xml:space="preserve">                  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27, ст. 3954);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Федеральным законом от 06.10.2003 </w:t>
      </w:r>
      <w:r>
        <w:rPr>
          <w:rFonts w:ascii="Carlito" w:hAnsi="Carlito" w:cs="Carlito" w:eastAsia="Carlito"/>
          <w:sz w:val="28"/>
          <w:szCs w:val="24"/>
        </w:rPr>
        <w:t xml:space="preserve">№ 131-ФЗ «</w:t>
      </w:r>
      <w:r>
        <w:rPr>
          <w:rFonts w:ascii="Carlito" w:hAnsi="Carlito" w:cs="Carlito" w:eastAsia="Carlito"/>
          <w:sz w:val="28"/>
          <w:szCs w:val="24"/>
        </w:rPr>
        <w:t xml:space="preserve">Об общих принципах организации местного самоупр</w:t>
      </w:r>
      <w:r>
        <w:rPr>
          <w:rFonts w:ascii="Carlito" w:hAnsi="Carlito" w:cs="Carlito" w:eastAsia="Carlito"/>
          <w:sz w:val="28"/>
          <w:szCs w:val="24"/>
        </w:rPr>
        <w:t xml:space="preserve">авления в Российской Федерации»;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Федеральным законом от 06.04.2011 </w:t>
      </w:r>
      <w:r>
        <w:rPr>
          <w:rFonts w:ascii="Carlito" w:hAnsi="Carlito" w:cs="Carlito" w:eastAsia="Carlito"/>
          <w:sz w:val="28"/>
          <w:szCs w:val="24"/>
        </w:rPr>
        <w:t xml:space="preserve">№ 63-ФЗ «Об электронной подписи»;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Правительства Российской Федерации от 08.09.2010 </w:t>
      </w:r>
      <w:r>
        <w:rPr>
          <w:rFonts w:ascii="Carlito" w:hAnsi="Carlito" w:cs="Carlito" w:eastAsia="Carlito"/>
          <w:sz w:val="28"/>
          <w:szCs w:val="24"/>
        </w:rPr>
        <w:t xml:space="preserve">№ 697 «</w:t>
      </w:r>
      <w:r>
        <w:rPr>
          <w:rFonts w:ascii="Carlito" w:hAnsi="Carlito" w:cs="Carlito" w:eastAsia="Carlito"/>
          <w:sz w:val="28"/>
          <w:szCs w:val="24"/>
        </w:rPr>
        <w:t xml:space="preserve">О единой системе межведомственн</w:t>
      </w:r>
      <w:r>
        <w:rPr>
          <w:rFonts w:ascii="Carlito" w:hAnsi="Carlito" w:cs="Carlito" w:eastAsia="Carlito"/>
          <w:sz w:val="28"/>
          <w:szCs w:val="24"/>
        </w:rPr>
        <w:t xml:space="preserve">ого электронного взаимодействия»</w:t>
      </w:r>
      <w:r>
        <w:rPr>
          <w:rFonts w:ascii="Carlito" w:hAnsi="Carlito" w:cs="Carlito" w:eastAsia="Carlito"/>
          <w:sz w:val="28"/>
          <w:szCs w:val="24"/>
        </w:rPr>
        <w:t xml:space="preserve"> (Собрание законодательства РФ, 2010,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38, ст. 4823; 2011,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24, ст. 3503;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49 (ч. 5), ст. 7284; 2013,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45, ст. 5827; 2014,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12, ст. 1303;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42, ст. 5746;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48, ст. 6862, ст. 6876;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56, ст. 7113; 2016,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34, ст. 5243; 2017,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29, ст. 4380;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30, ст. 4672;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41, ст. 5981;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44, ст. 6523;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45, ст. 6661, 2018,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28, ст. 4234);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Правительства Российской Федерации от 16.05.2011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373                                    «</w:t>
      </w:r>
      <w:r>
        <w:rPr>
          <w:rFonts w:ascii="Carlito" w:hAnsi="Carlito" w:cs="Carlito" w:eastAsia="Carlito"/>
          <w:sz w:val="28"/>
          <w:szCs w:val="24"/>
        </w:rPr>
        <w:t xml:space="preserve">О разработке и утверждении административных регламентов осуществления государственного контроля (надзора) и административных регламентов предо</w:t>
      </w:r>
      <w:r>
        <w:rPr>
          <w:rFonts w:ascii="Carlito" w:hAnsi="Carlito" w:cs="Carlito" w:eastAsia="Carlito"/>
          <w:sz w:val="28"/>
          <w:szCs w:val="24"/>
        </w:rPr>
        <w:t xml:space="preserve">ставления государственных услуг»;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Правительства Российской Федерации от 07.07.2011 </w:t>
      </w:r>
      <w:r>
        <w:rPr>
          <w:rFonts w:ascii="Carlito" w:hAnsi="Carlito" w:cs="Carlito" w:eastAsia="Carlito"/>
          <w:sz w:val="28"/>
          <w:szCs w:val="24"/>
        </w:rPr>
        <w:t xml:space="preserve">№ 553 «</w:t>
      </w:r>
      <w:r>
        <w:rPr>
          <w:rFonts w:ascii="Carlito" w:hAnsi="Carlito" w:cs="Carlito" w:eastAsia="Carlito"/>
          <w:sz w:val="28"/>
          <w:szCs w:val="24"/>
        </w:rPr>
        <w:t xml:space="preserve">О порядке оформления и представления заявлений и иных документов, необходимых для предоставления государственных и (или) муниципальных услуг,</w:t>
      </w:r>
      <w:r>
        <w:rPr>
          <w:rFonts w:ascii="Carlito" w:hAnsi="Carlito" w:cs="Carlito" w:eastAsia="Carlito"/>
          <w:sz w:val="28"/>
          <w:szCs w:val="24"/>
        </w:rPr>
        <w:t xml:space="preserve"> в форме электронных документов»</w:t>
      </w:r>
      <w:r>
        <w:rPr>
          <w:rFonts w:ascii="Carlito" w:hAnsi="Carlito" w:cs="Carlito" w:eastAsia="Carlito"/>
          <w:sz w:val="28"/>
          <w:szCs w:val="24"/>
        </w:rPr>
        <w:t xml:space="preserve"> (Собрание законодательства РФ, 2011,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29, ст. 4479);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Правительства Российской Федерации от 24.10.2011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861                                     «</w:t>
      </w:r>
      <w:r>
        <w:rPr>
          <w:rFonts w:ascii="Carlito" w:hAnsi="Carlito" w:cs="Carlito" w:eastAsia="Carlito"/>
          <w:sz w:val="28"/>
          <w:szCs w:val="24"/>
        </w:rPr>
        <w:t xml:space="preserve"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</w:t>
      </w:r>
      <w:r>
        <w:rPr>
          <w:rFonts w:ascii="Carlito" w:hAnsi="Carlito" w:cs="Carlito" w:eastAsia="Carlito"/>
          <w:sz w:val="28"/>
          <w:szCs w:val="24"/>
        </w:rPr>
        <w:t xml:space="preserve">вление функций)»</w:t>
      </w:r>
      <w:r>
        <w:rPr>
          <w:rFonts w:ascii="Carlito" w:hAnsi="Carlito" w:cs="Carlito" w:eastAsia="Carlito"/>
          <w:sz w:val="28"/>
          <w:szCs w:val="24"/>
        </w:rPr>
        <w:t xml:space="preserve">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Правительства Российской Федерации от 16.08.2012 </w:t>
      </w:r>
      <w:r>
        <w:rPr>
          <w:rFonts w:ascii="Carlito" w:hAnsi="Carlito" w:cs="Carlito" w:eastAsia="Carlito"/>
          <w:sz w:val="28"/>
          <w:szCs w:val="24"/>
        </w:rPr>
        <w:t xml:space="preserve">№ 840 «</w:t>
      </w:r>
      <w:r>
        <w:rPr>
          <w:rFonts w:ascii="Carlito" w:hAnsi="Carlito" w:cs="Carlito" w:eastAsia="Carlito"/>
          <w:sz w:val="28"/>
          <w:szCs w:val="24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</w:t>
      </w:r>
      <w:r>
        <w:rPr>
          <w:rFonts w:ascii="Carlito" w:hAnsi="Carlito" w:cs="Carlito" w:eastAsia="Carlito"/>
          <w:sz w:val="28"/>
          <w:szCs w:val="24"/>
        </w:rPr>
        <w:t xml:space="preserve">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</w:t>
      </w:r>
      <w:r>
        <w:rPr>
          <w:rFonts w:ascii="Carlito" w:hAnsi="Carlito" w:cs="Carlito" w:eastAsia="Carlito"/>
          <w:sz w:val="28"/>
          <w:szCs w:val="24"/>
        </w:rPr>
        <w:t xml:space="preserve">закона «</w:t>
      </w:r>
      <w:r>
        <w:rPr>
          <w:rFonts w:ascii="Carlito" w:hAnsi="Carlito" w:cs="Carlito" w:eastAsia="Carlito"/>
          <w:sz w:val="28"/>
          <w:szCs w:val="24"/>
        </w:rPr>
        <w:t xml:space="preserve">Об организации предоставления госуда</w:t>
      </w:r>
      <w:r>
        <w:rPr>
          <w:rFonts w:ascii="Carlito" w:hAnsi="Carlito" w:cs="Carlito" w:eastAsia="Carlito"/>
          <w:sz w:val="28"/>
          <w:szCs w:val="24"/>
        </w:rPr>
        <w:t xml:space="preserve">рственных и муниципальных услуг»</w:t>
      </w:r>
      <w:r>
        <w:rPr>
          <w:rFonts w:ascii="Carlito" w:hAnsi="Carlito" w:cs="Carlito" w:eastAsia="Carlito"/>
          <w:sz w:val="28"/>
          <w:szCs w:val="24"/>
        </w:rPr>
        <w:t xml:space="preserve">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(Собрание законодательства РФ, 2012,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35, ст. 4829; 2014,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50, ст. 7113; 2015,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47, ст. 6596; 2016,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51, ст. 7370;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44, ст. 6523; 2018,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25, ст. 3696);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Правительства Российской Федерации от 25.08.2012 </w:t>
      </w:r>
      <w:r>
        <w:rPr>
          <w:rFonts w:ascii="Carlito" w:hAnsi="Carlito" w:cs="Carlito" w:eastAsia="Carlito"/>
          <w:sz w:val="28"/>
          <w:szCs w:val="24"/>
        </w:rPr>
        <w:t xml:space="preserve">№ 852 «</w:t>
      </w:r>
      <w:r>
        <w:rPr>
          <w:rFonts w:ascii="Carlito" w:hAnsi="Carlito" w:cs="Carlito" w:eastAsia="Carlito"/>
          <w:sz w:val="28"/>
          <w:szCs w:val="24"/>
        </w:rPr>
        <w:t xml:space="preserve"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</w:t>
      </w:r>
      <w:r>
        <w:rPr>
          <w:rFonts w:ascii="Carlito" w:hAnsi="Carlito" w:cs="Carlito" w:eastAsia="Carlito"/>
          <w:sz w:val="28"/>
          <w:szCs w:val="24"/>
        </w:rPr>
        <w:t xml:space="preserve">ставления государственных услуг»</w:t>
      </w:r>
      <w:r>
        <w:rPr>
          <w:rFonts w:ascii="Carlito" w:hAnsi="Carlito" w:cs="Carlito" w:eastAsia="Carlito"/>
          <w:sz w:val="28"/>
          <w:szCs w:val="24"/>
        </w:rPr>
        <w:t xml:space="preserve"> (Собрание законодательства РФ, 2012,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36, ст. 4903; 2014,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50, ст. 7113; 2017,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44, ст. 6523);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</w:t>
      </w:r>
      <w:r>
        <w:rPr>
          <w:rFonts w:ascii="Carlito" w:hAnsi="Carlito" w:cs="Carlito" w:eastAsia="Carlito"/>
          <w:sz w:val="28"/>
          <w:szCs w:val="24"/>
        </w:rPr>
        <w:t xml:space="preserve">Правительства РФ от 25.06.2012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634 «</w:t>
      </w:r>
      <w:r>
        <w:rPr>
          <w:rFonts w:ascii="Carlito" w:hAnsi="Carlito" w:cs="Carlito" w:eastAsia="Carlito"/>
          <w:sz w:val="28"/>
          <w:szCs w:val="24"/>
        </w:rPr>
        <w:t xml:space="preserve">О видах электронной подписи, использование которых допускается при обращении за получением госуда</w:t>
      </w:r>
      <w:r>
        <w:rPr>
          <w:rFonts w:ascii="Carlito" w:hAnsi="Carlito" w:cs="Carlito" w:eastAsia="Carlito"/>
          <w:sz w:val="28"/>
          <w:szCs w:val="24"/>
        </w:rPr>
        <w:t xml:space="preserve">рственных и муниципальных услуг»</w:t>
      </w:r>
      <w:r>
        <w:rPr>
          <w:rFonts w:ascii="Carlito" w:hAnsi="Carlito" w:cs="Carlito" w:eastAsia="Carlito"/>
          <w:sz w:val="28"/>
          <w:szCs w:val="24"/>
        </w:rPr>
        <w:t xml:space="preserve"> (Собрание законодательства РФ, 2012,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27, ст. 3744; 2013,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45, ст. 5807, 2018,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36, ст. 5623);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Правительства Российской Федерации от 25.01.2013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33 «</w:t>
      </w:r>
      <w:r>
        <w:rPr>
          <w:rFonts w:ascii="Carlito" w:hAnsi="Carlito" w:cs="Carlito" w:eastAsia="Carlito"/>
          <w:sz w:val="28"/>
          <w:szCs w:val="24"/>
        </w:rPr>
        <w:t xml:space="preserve">Об использовании простой электронной подписи при оказании госуда</w:t>
      </w:r>
      <w:r>
        <w:rPr>
          <w:rFonts w:ascii="Carlito" w:hAnsi="Carlito" w:cs="Carlito" w:eastAsia="Carlito"/>
          <w:sz w:val="28"/>
          <w:szCs w:val="24"/>
        </w:rPr>
        <w:t xml:space="preserve">рственных и муниципальных услуг»</w:t>
      </w:r>
      <w:r>
        <w:rPr>
          <w:rFonts w:ascii="Carlito" w:hAnsi="Carlito" w:cs="Carlito" w:eastAsia="Carlito"/>
          <w:sz w:val="28"/>
          <w:szCs w:val="24"/>
        </w:rPr>
        <w:t xml:space="preserve"> (Собрание законодательства РФ 2013,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5, ст. 377,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45, ст. 5807,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50, ст. 6601, 2014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50, ст. 7113; 2016,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34, ст. 5247; 2017,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44, ст. 6523, 2018,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49 (ч. 6), ст. 7600);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Постановлением Правительства Российской Федерации от 26.03.2016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236 «</w:t>
      </w:r>
      <w:r>
        <w:rPr>
          <w:rFonts w:ascii="Carlito" w:hAnsi="Carlito" w:cs="Carlito" w:eastAsia="Carlito"/>
          <w:sz w:val="28"/>
          <w:szCs w:val="24"/>
        </w:rPr>
        <w:t xml:space="preserve">О требованиях к предоставлению в электронной форме госуда</w:t>
      </w:r>
      <w:r>
        <w:rPr>
          <w:rFonts w:ascii="Carlito" w:hAnsi="Carlito" w:cs="Carlito" w:eastAsia="Carlito"/>
          <w:sz w:val="28"/>
          <w:szCs w:val="24"/>
        </w:rPr>
        <w:t xml:space="preserve">рственных и муниципальных услуг»</w:t>
      </w:r>
      <w:r>
        <w:rPr>
          <w:rFonts w:ascii="Carlito" w:hAnsi="Carlito" w:cs="Carlito" w:eastAsia="Carlito"/>
          <w:sz w:val="28"/>
          <w:szCs w:val="24"/>
        </w:rPr>
        <w:t xml:space="preserve"> (Собрание законодательства Российской Федерации, 2016,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15, ст. 2084);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Приказом Министерства природных ресурсов и экологии Российской Федерации от 15.04.2020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220 «</w:t>
      </w:r>
      <w:r>
        <w:rPr>
          <w:rFonts w:ascii="Carlito" w:hAnsi="Carlito" w:cs="Carlito" w:eastAsia="Carlito"/>
          <w:sz w:val="28"/>
          <w:szCs w:val="24"/>
        </w:rPr>
        <w:t xml:space="preserve">Об утверждении порядка использования донного грунта, извлеченного при проведении дноуглубительных и других работ, связанных с изменение</w:t>
      </w:r>
      <w:r>
        <w:rPr>
          <w:rFonts w:ascii="Carlito" w:hAnsi="Carlito" w:cs="Carlito" w:eastAsia="Carlito"/>
          <w:sz w:val="28"/>
          <w:szCs w:val="24"/>
        </w:rPr>
        <w:t xml:space="preserve">м дна и берегов водных объектов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(Официальный интернет-портал правовой информации http://www.pravo.gov.ru, 28.05.2020);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2.6. Исчерпывающий перечень документов, необходимых для предоставления муниципальной услуги, и порядок их представления.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</w:rPr>
      </w:r>
      <w:bookmarkStart w:id="5" w:name="Par149"/>
      <w:r>
        <w:rPr>
          <w:rFonts w:ascii="Carlito" w:hAnsi="Carlito" w:cs="Carlito" w:eastAsia="Carlito"/>
          <w:sz w:val="28"/>
        </w:rPr>
      </w:r>
      <w:bookmarkEnd w:id="5"/>
      <w:r>
        <w:rPr>
          <w:rFonts w:ascii="Carlito" w:hAnsi="Carlito" w:cs="Carlito" w:eastAsia="Carlito"/>
          <w:sz w:val="28"/>
          <w:szCs w:val="24"/>
        </w:rPr>
        <w:t xml:space="preserve">2.6.1. Перечень документов, представляемых заявителем при обращении для получения муниципальной услуги: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заявление по </w:t>
      </w:r>
      <w:hyperlink w:tooltip="                                 Заявление" w:anchor="Par437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форме</w:t>
        </w:r>
      </w:hyperlink>
      <w:r>
        <w:rPr>
          <w:rFonts w:ascii="Carlito" w:hAnsi="Carlito" w:cs="Carlito" w:eastAsia="Carlito"/>
          <w:sz w:val="28"/>
          <w:szCs w:val="24"/>
        </w:rPr>
        <w:t xml:space="preserve"> согласно приложению 2 к административному Регламенту;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копия документа, удостоверяющего личность заявителя, копия документа, подтверждающего полномочия представителя заявителя;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</w:rPr>
      </w:r>
      <w:bookmarkStart w:id="6" w:name="Par154"/>
      <w:r>
        <w:rPr>
          <w:rFonts w:ascii="Carlito" w:hAnsi="Carlito" w:cs="Carlito" w:eastAsia="Carlito"/>
          <w:sz w:val="28"/>
        </w:rPr>
      </w:r>
      <w:bookmarkEnd w:id="6"/>
      <w:r>
        <w:rPr>
          <w:rFonts w:ascii="Carlito" w:hAnsi="Carlito" w:cs="Carlito" w:eastAsia="Carlito"/>
          <w:sz w:val="28"/>
          <w:szCs w:val="24"/>
        </w:rPr>
        <w:t xml:space="preserve">2.6.2. Порядок обращения в</w:t>
      </w:r>
      <w:r>
        <w:rPr>
          <w:rFonts w:ascii="Carlito" w:hAnsi="Carlito" w:cs="Carlito" w:eastAsia="Carlito"/>
          <w:sz w:val="28"/>
          <w:szCs w:val="24"/>
        </w:rPr>
        <w:t xml:space="preserve"> 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для подачи заявления и документов для получения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По выбору заявителя заявление и документы, указанные в </w:t>
      </w:r>
      <w:hyperlink w:tooltip="2.6.1. Перечень документов, представляемых заявителем при обращении для получения муниципальной услуги:" w:anchor="Par149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пп. 2.6.1 пункта 2.6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Регламента, представляются в</w:t>
      </w:r>
      <w:r>
        <w:rPr>
          <w:rFonts w:ascii="Carlito" w:hAnsi="Carlito" w:cs="Carlito" w:eastAsia="Carlito"/>
          <w:sz w:val="28"/>
          <w:szCs w:val="24"/>
        </w:rPr>
        <w:t xml:space="preserve"> 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посредством личного обращения заявителя, либо направления по почте, либо с использованием электронных носителей и (или) информационно-телекоммуникационных сетей общего пользования, в том </w:t>
      </w:r>
      <w:r>
        <w:rPr>
          <w:rFonts w:ascii="Carlito" w:hAnsi="Carlito" w:cs="Carlito" w:eastAsia="Carlito"/>
          <w:sz w:val="28"/>
          <w:szCs w:val="24"/>
        </w:rPr>
        <w:t xml:space="preserve">числе сети Интернет (далее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в электронной форме), посредством регионального или единого портала или иным способом, позволяющим передать в электронной форме заявление.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случае направления заявления, указанного в </w:t>
      </w:r>
      <w:hyperlink w:tooltip="2.6.1. Перечень документов, представляемых заявителем при обращении для получения муниципальной услуги:" w:anchor="Par149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пп. 2.6.1 пункта 2.6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Регламента, </w:t>
      </w:r>
      <w:r>
        <w:rPr>
          <w:rFonts w:ascii="Carlito" w:hAnsi="Carlito" w:cs="Carlito" w:eastAsia="Carlito"/>
          <w:sz w:val="28"/>
          <w:szCs w:val="24"/>
        </w:rPr>
        <w:t xml:space="preserve">в электронной форме, в том числе через региональный либо единый порталы, оно должно быть заполнено в электронной форме, согласно представленным на региональном портале либо едином портале формам и подписано усиленной квалифицированной электронной подписью.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Факт подтверждения направления документов, указанных в </w:t>
      </w:r>
      <w:hyperlink w:tooltip="2.6.1. Перечень документов, представляемых заявителем при обращении для получения муниципальной услуги:" w:anchor="Par149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пп. 2.6.1 пункта 2.6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Регламента, по почте лежит на заявителе.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2.6.3. В ходе личного приема установление личности заявителя осуществляется посредством предъявления паспорта гражданина Российской Федерации либо иного документа, удостоверяющего личность, </w:t>
      </w:r>
      <w:r>
        <w:rPr>
          <w:rFonts w:ascii="Carlito" w:hAnsi="Carlito" w:cs="Carlito" w:eastAsia="Carlito"/>
          <w:sz w:val="28"/>
          <w:szCs w:val="24"/>
        </w:rPr>
        <w:t xml:space="preserve">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</w:t>
      </w:r>
      <w:r>
        <w:rPr>
          <w:rFonts w:ascii="Carlito" w:hAnsi="Carlito" w:cs="Carlito" w:eastAsia="Carlito"/>
          <w:sz w:val="28"/>
          <w:szCs w:val="24"/>
        </w:rPr>
        <w:t xml:space="preserve"> 14.1 Федерального закона от 27.07.</w:t>
      </w:r>
      <w:r>
        <w:rPr>
          <w:rFonts w:ascii="Carlito" w:hAnsi="Carlito" w:cs="Carlito" w:eastAsia="Carlito"/>
          <w:sz w:val="28"/>
          <w:szCs w:val="24"/>
        </w:rPr>
        <w:t xml:space="preserve">2006 </w:t>
      </w:r>
      <w:r>
        <w:rPr>
          <w:rFonts w:ascii="Carlito" w:hAnsi="Carlito" w:cs="Carlito" w:eastAsia="Carlito"/>
          <w:sz w:val="28"/>
          <w:szCs w:val="24"/>
        </w:rPr>
        <w:t xml:space="preserve">№ 149-ФЗ «</w:t>
      </w:r>
      <w:r>
        <w:rPr>
          <w:rFonts w:ascii="Carlito" w:hAnsi="Carlito" w:cs="Carlito" w:eastAsia="Carlito"/>
          <w:sz w:val="28"/>
          <w:szCs w:val="24"/>
        </w:rPr>
        <w:t xml:space="preserve">Об информации, информационных технологиях и о защите информаци</w:t>
      </w:r>
      <w:r>
        <w:rPr>
          <w:rFonts w:ascii="Carlito" w:hAnsi="Carlito" w:cs="Carlito" w:eastAsia="Carlito"/>
          <w:sz w:val="28"/>
          <w:szCs w:val="24"/>
        </w:rPr>
        <w:t xml:space="preserve">и»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2.6.4. Не допускается требовать от заявителя: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представления документов и информации, которые находятся в распоряжении органов, предоставляющих муниципальные услуги, иных государственных и муниципальных органов и организаций.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2.7. Исчерпывающий перечень оснований для приостановления предоставления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Основания для приостановления предоставления муниципальной услуги, предусмотренные федеральными законами и принятыми в соответствии с ними иными нормативными правовыми актами Российской Федерации, муниципальными правовыми актами, отсутствуют.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</w:rPr>
      </w:r>
      <w:bookmarkStart w:id="7" w:name="Par164"/>
      <w:r>
        <w:rPr>
          <w:rFonts w:ascii="Carlito" w:hAnsi="Carlito" w:cs="Carlito" w:eastAsia="Carlito"/>
          <w:sz w:val="28"/>
        </w:rPr>
      </w:r>
      <w:bookmarkEnd w:id="7"/>
      <w:r>
        <w:rPr>
          <w:rFonts w:ascii="Carlito" w:hAnsi="Carlito" w:cs="Carlito" w:eastAsia="Carlito"/>
          <w:sz w:val="28"/>
          <w:szCs w:val="24"/>
        </w:rPr>
        <w:t xml:space="preserve">2.8. 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</w:t>
      </w:r>
      <w:r>
        <w:rPr>
          <w:rFonts w:ascii="Carlito" w:hAnsi="Carlito" w:cs="Carlito" w:eastAsia="Carlito"/>
          <w:sz w:val="28"/>
          <w:szCs w:val="24"/>
        </w:rPr>
        <w:t xml:space="preserve">анием информационно-телекоммуникационной сети Интернет,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2.9. Исчерпывающий перечень оснований для возврата заявления и документов, и отказа в предоставлении муниципальной услуги: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непредставление заявителем документов, предусмотренных </w:t>
      </w:r>
      <w:hyperlink w:tooltip="2.6.1. Перечень документов, представляемых заявителем при обращении для получения муниципальной услуги:" w:anchor="Par149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пп. 2.6.1 пункта 2.6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Регламента, обязанность по предоставлению которых возложена на заявителя;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несоответствие заявления установленной формы;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наличие в заявлении недостоверной информации.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2.10. Требования к взиманию платы с заявителя за предоставление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Муниципальная услуга предоставляется бесплатно.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2.11. Максимальное время ожидания и продолжительность приема заявителей при решении отдельных вопросов, связанных с предоставлением муниципальной услуги: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время ожидания при подаче и получении документов заявителями не должно превышать 15 минут;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время приема при получении информации о ходе выполнения муниципальной услуги не должно превышать 15 минут;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время ожидания в очереди при подаче заявления и получении результата муниципальной услуги не должно превышать 15 минут.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2.12. Требования к помещению, в котором предоставляется муниципальная услуга.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помещении 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отводятся места для ожидания приема, ожидания в очереди при подаче документов и получения информации.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Помещение 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оборудовано: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системой кондиционирования воздуха;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противопожарной системой и средствами пожаротушения;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средствами оказания первой медицинской помощи (аптечками).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статьей 15 Федерального</w:t>
      </w:r>
      <w:r>
        <w:rPr>
          <w:rFonts w:ascii="Carlito" w:hAnsi="Carlito" w:cs="Carlito" w:eastAsia="Carlito"/>
          <w:sz w:val="28"/>
          <w:szCs w:val="24"/>
        </w:rPr>
        <w:t xml:space="preserve"> закона от 24.11.1995 N 181-ФЗ «</w:t>
      </w:r>
      <w:r>
        <w:rPr>
          <w:rFonts w:ascii="Carlito" w:hAnsi="Carlito" w:cs="Carlito" w:eastAsia="Carlito"/>
          <w:sz w:val="28"/>
          <w:szCs w:val="24"/>
        </w:rPr>
        <w:t xml:space="preserve">О социальной защите и</w:t>
      </w:r>
      <w:r>
        <w:rPr>
          <w:rFonts w:ascii="Carlito" w:hAnsi="Carlito" w:cs="Carlito" w:eastAsia="Carlito"/>
          <w:sz w:val="28"/>
          <w:szCs w:val="24"/>
        </w:rPr>
        <w:t xml:space="preserve">нвалидов в Российской Федерации»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На стоянке (остановке) транспортных средств выделяется не менее 10 процентов мест (но не менее одного м</w:t>
      </w:r>
      <w:r>
        <w:rPr>
          <w:rFonts w:ascii="Carlito" w:hAnsi="Carlito" w:cs="Carlito" w:eastAsia="Carlito"/>
          <w:sz w:val="28"/>
          <w:szCs w:val="24"/>
        </w:rPr>
        <w:t xml:space="preserve">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Помещения для непосредственного взаимодействия должностных лиц</w:t>
      </w:r>
      <w:r>
        <w:rPr>
          <w:rFonts w:ascii="Carlito" w:hAnsi="Carlito" w:cs="Carlito" w:eastAsia="Carlito"/>
          <w:sz w:val="28"/>
          <w:szCs w:val="24"/>
        </w:rPr>
        <w:t xml:space="preserve"> 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с заявителями обеспечены комфортными условиями для заявителей и оптимальными условиями труда должностных лиц.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Каждое рабочее место должностных лиц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оборудовано персональным компьютером с возможностью доступа к необходимым информационным базам данных, печатающим устройствам.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Мест</w:t>
      </w:r>
      <w:r>
        <w:rPr>
          <w:rFonts w:ascii="Carlito" w:hAnsi="Carlito" w:cs="Carlito" w:eastAsia="Carlito"/>
          <w:sz w:val="28"/>
          <w:szCs w:val="24"/>
        </w:rPr>
        <w:t xml:space="preserve">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снабжены бумагой и канцелярскими принадлежностями.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Количество мест для сидения определяется исходя из фактической нагрузки и возможностей для их размещения в здании. Общее число мест для сидения не менее 2.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период с октября по май в местах ожидания размещаются специальные напольные вешалки для одежды.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2.13. Показатели доступности и качества муниципальной услуги: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соблюдение сроков предоставления муниципальной услуги и условий ожидания приема;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своевременное, полное информирование о муниципальной услуге;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обоснованность отказов в предоставлении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профессиональные знания и навыки;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соответствие должностных инструкций должностных лиц,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ресурсное обеспечение исполнения административного Регламента.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Анализ практики применения административного Регламента проводится должностными лицами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один раз в год.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Результаты анализа практики применения административного Регламента размещаются в сети Интернет на официальном сайте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, а</w:t>
      </w:r>
      <w:r>
        <w:rPr>
          <w:rFonts w:ascii="Carlito" w:hAnsi="Carlito" w:cs="Carlito" w:eastAsia="Carlito"/>
          <w:sz w:val="28"/>
          <w:szCs w:val="24"/>
        </w:rPr>
        <w:t xml:space="preserve">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2.14. Особенности предоставления муниципальной услуги в электронной форме.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Предоставление муниципальной услуги в электронной форме обеспечивает возможность: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подачи заявления и документов, указанных в </w:t>
      </w:r>
      <w:hyperlink w:tooltip="2.6.1. Перечень документов, представляемых заявителем при обращении для получения муниципальной услуги:" w:anchor="Par149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подпункте 2.6.1 пункта 2.6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Регламента, в электронной форме, в том числе через региональный и единый порталы в порядке, установленном в </w:t>
      </w:r>
      <w:hyperlink w:tooltip="2.6.2. Порядок обращения в Управление для подачи заявления и документов для получения муниципальной услуги." w:anchor="Par154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подпункте 2.6.2 пункта 2.6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получения заявителем сведений о ходе предоставления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получения заявителем результата муниципальной услуги, предусмотренного </w:t>
      </w:r>
      <w:hyperlink w:tooltip="2.3. Описание результата предоставления муниципальной услуги." w:anchor="Par120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п. 2.3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2.15. При предоставлении муниципальных услуг в электронной форме идентификация и аутентификация могут осуществляться посредством: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</w:t>
      </w:r>
      <w:r>
        <w:rPr>
          <w:rFonts w:ascii="Carlito" w:hAnsi="Carlito" w:cs="Carlito" w:eastAsia="Carlito"/>
          <w:sz w:val="28"/>
          <w:szCs w:val="24"/>
        </w:rPr>
        <w:t xml:space="preserve">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2) единой системы идентификации и аутентификации и единой инф</w:t>
      </w:r>
      <w:r>
        <w:rPr>
          <w:rFonts w:ascii="Carlito" w:hAnsi="Carlito" w:cs="Carlito" w:eastAsia="Carlito"/>
          <w:sz w:val="28"/>
          <w:szCs w:val="24"/>
        </w:rPr>
        <w:t xml:space="preserve">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r>
        <w:rPr>
          <w:rFonts w:ascii="Carlito" w:hAnsi="Carlito" w:cs="Carlito" w:eastAsia="Carlito"/>
          <w:sz w:val="28"/>
        </w:rPr>
      </w:r>
    </w:p>
    <w:p>
      <w:pPr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  <w:outlineLvl w:val="1"/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3. Состав, последовательность и сроки выполнения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административных процедур (действий), требования к порядку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их выполнения, в том числе особенности выполнения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административных процедур (действий) в электронной форме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3.1. Описание последовательности административных процедур (действий) при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Предоставление муниципальной услуги последовательно отражено в </w:t>
      </w:r>
      <w:hyperlink w:tooltip="БЛОК-СХЕМА" w:anchor="Par365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блок-схеме</w:t>
        </w:r>
      </w:hyperlink>
      <w:r>
        <w:rPr>
          <w:rFonts w:ascii="Carlito" w:hAnsi="Carlito" w:cs="Carlito" w:eastAsia="Carlito"/>
          <w:sz w:val="28"/>
          <w:szCs w:val="24"/>
        </w:rPr>
        <w:t xml:space="preserve"> (приложение 1 к административному Регламенту) и включает в себя выполнение следующих административных процедур: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прием, регистрация заявления и документов - не более 1 рабочего дня со дня поступления заявления и документов;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рассмотрение заявления и документов, принятие решения - не более 12 рабочих дней с момента регистрации заявления;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выдача (направление) заявителю решения либо мотивированного отказа в предоставлении муниципальной услуги - не более 2 рабочих дней со дня принятия решения.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3.2. Прием, регистрация заявления и документов.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Основанием дл</w:t>
      </w:r>
      <w:r>
        <w:rPr>
          <w:rFonts w:ascii="Carlito" w:hAnsi="Carlito" w:cs="Carlito" w:eastAsia="Carlito"/>
          <w:sz w:val="28"/>
          <w:szCs w:val="24"/>
        </w:rPr>
        <w:t xml:space="preserve">я начала данной административной процедуры является представление заявителем в Управление заявления (посредством почтовой связи, при личном обращении, в электронной форме, в том числе через единый или региональный порталы), а также документов, указанных в </w:t>
      </w:r>
      <w:hyperlink w:tooltip="2.6.1. Перечень документов, представляемых заявителем при обращении для получения муниципальной услуги:" w:anchor="Par149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подпункте 2.6.1 пункта 2.6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 на бумажном носителе (при личном обращении в Управление или посредством почтового отправления с уведомлением о вручении).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Ответственными за исполнение данной административной процедуры являются должностные лица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ответственные за прием и регистрацию заявления и документов.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При личном обращении заявителя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ответственный за прием и регистрацию заявления и документов, удостоверяет личность заявителя, принимает заявление и документы, выполняя при этом следующие действия: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 втором экземпляре заявления ставит отметку о принятии документов, дату приема и подпись;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заявление и приложенные к нему документы регистрирует в системе электронного документооборота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При поступлении заявления и документов по почте заказным письмом (бандеролью с описью вложенных документов и уведомлением о вручении)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ответственный за прием и регистрацию заявления и документов, принимает документы, выполняя при этом следующие действия: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вскрывает конверт, проверяет наличие в них документов, к тексту заявления прилагает конверт;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регистрирует заявление и документы в системе электронного документооборота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При поступлении заявления в электронной форме, в том числе через единый и региональный порталы,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ответственный за прием и регистрацию заявления и документов, проверяет в установленном порядке действительность усиленной квалифицированной электронной подписи, которой подписано заявление о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случае наличия основания для отказа в приеме заявления в электронном виде, указанного в </w:t>
      </w:r>
      <w:hyperlink w:tooltip="2.8. 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несоблюдение установленных усло" w:anchor="Par164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пункте 2.8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Регламента,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в течение 1 рабочего дня со дня завершения проведения такой проверки принимает решени</w:t>
      </w:r>
      <w:r>
        <w:rPr>
          <w:rFonts w:ascii="Carlito" w:hAnsi="Carlito" w:cs="Carlito" w:eastAsia="Carlito"/>
          <w:sz w:val="28"/>
          <w:szCs w:val="24"/>
        </w:rPr>
        <w:t xml:space="preserve">е об отказе в приеме к рассмотрению заявления о предоставлении муниципальной услуги, подготавливает уведомление с указанием причины отказа и направляет заявителю в форме электронного документа, подписанного усиленной квалифицированной электронной подписью.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случае отсутствия основания для отказа в приеме заявления,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ответственный за прием и регистрацию заявления и документов, распечатывает заявление и документы и регистрирует в системе электронного документооборота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Заявление, поданное в электронной форме до 16.00 рабочего дня, регистрируется в Управлении в день его подачи. При подаче заявления в электронной форме после 16.00 рабочего дня либо в нерабочий день регистрируется в Управлении на следующий рабочий день.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Результатом исполнения административной процедуры является прием, регистрация заявления и документов либо направление заявителю уведомления об отказе в приеме к рассмотрению заявления с указанием причины отказа.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Срок исполнения данной административной процедуры составляет не более 1 рабочего дня со дня поступления заявления и документов.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3.3. Рассмотрение заявления и документов, принятие решения.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Ответственным за исполнение данной административной процедуры является должностное лицо и (или) специалист отдела.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Должностное лицо и (или) специалист отдела при рассмотрении заявления и документов выполняет следующие действия: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проверяет документы, представленные заявителем на комплектность путем сопоставления </w:t>
      </w:r>
      <w:r>
        <w:rPr>
          <w:rFonts w:ascii="Carlito" w:hAnsi="Carlito" w:cs="Carlito" w:eastAsia="Carlito"/>
          <w:sz w:val="28"/>
          <w:szCs w:val="24"/>
        </w:rPr>
        <w:t xml:space="preserve">полученных документов, с перечнем документов, указанных в </w:t>
      </w:r>
      <w:hyperlink w:tooltip="2.6.1. Перечень документов, представляемых заявителем при обращении для получения муниципальной услуги:" w:anchor="Par149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подпункте 2.6.1 пункта 2.6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случае наличия оснований для возврата заявления и документов, отказа в предоставлении муниципально</w:t>
      </w:r>
      <w:r>
        <w:rPr>
          <w:rFonts w:ascii="Carlito" w:hAnsi="Carlito" w:cs="Carlito" w:eastAsia="Carlito"/>
          <w:sz w:val="28"/>
          <w:szCs w:val="24"/>
        </w:rPr>
        <w:t xml:space="preserve">й услуги, предусмотренных пунктом 2.9 административного Регламента, должностное лицо и (или) специалист отдела подготавливает мотивированный отказ в предоставлении муниципальной услуги в форме письма с указанием причин отказа и обеспечивает его подписание </w:t>
      </w:r>
      <w:r>
        <w:rPr>
          <w:rFonts w:ascii="Carlito" w:hAnsi="Carlito" w:cs="Carlito" w:eastAsia="Carlito"/>
          <w:sz w:val="28"/>
          <w:szCs w:val="24"/>
        </w:rPr>
        <w:t xml:space="preserve">руководителем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и или лицом, исполняющим его обязанности.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Срок исполнения данной административной процедуры составляет не более 12 рабочих дней с момента регистрации заявления.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3.4. Выдача (направление) заявителю решения либо мотивированного отказа в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Ответственными за исполнение данной административной процедуры являются должностные лица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ответственные за прием и регистрацию заявления и документов.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При направлении документов через почту,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направляет на почтовый адрес, указанный в заявлении, решение либо мотивированный отказ в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случае, если заявитель указал в своем заявлении получение документов в электронной форме, в том числе посредством единого или регионального порталов, должностное лицо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направляют в личный кабинет заявителя на едином или региональном портале либо на адрес элек</w:t>
      </w:r>
      <w:r>
        <w:rPr>
          <w:rFonts w:ascii="Carlito" w:hAnsi="Carlito" w:cs="Carlito" w:eastAsia="Carlito"/>
          <w:sz w:val="28"/>
          <w:szCs w:val="24"/>
        </w:rPr>
        <w:t xml:space="preserve">тронной почты извещение либо мотивированный отказ в предоставлении муниципальной услуги в виде электронного образца (отсканированного, оформленного на бумажном носителе подписанного документа), подписанного усиленной квалифицированной электронной подписью.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случае, если заявитель указал в своем заявлении получение документов лично в Управлении, должностные лица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ответственные за прием и регистрацию заявлений и документов,</w:t>
      </w:r>
      <w:r>
        <w:rPr>
          <w:rFonts w:ascii="Carlito" w:hAnsi="Carlito" w:cs="Carlito" w:eastAsia="Carlito"/>
          <w:sz w:val="28"/>
          <w:szCs w:val="24"/>
        </w:rPr>
        <w:t xml:space="preserve"> в срок не более 2 дней со дня подписания и регистрации документа оповещают заявителя о готовности документа. Выдача заявителю решения либо мотивированного отказа в предоставлении муниципальной услуги осуществляется в день обращения заявителя в Управление.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Результатом исполнения данной административной процедуры является направление (выдача) заявителю решения либо мотивированного отказа в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Срок исполнения данного административного действия - не более 2 рабочих дней со дня принятия решения.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  <w:outlineLvl w:val="1"/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4. Формы контроля за исполнением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административного Регламента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при предоставлении муниципальной услуги, и принятием решений осуществляется </w:t>
      </w:r>
      <w:r>
        <w:rPr>
          <w:rFonts w:ascii="Carlito" w:hAnsi="Carlito" w:cs="Carlito" w:eastAsia="Carlito"/>
          <w:sz w:val="28"/>
          <w:szCs w:val="24"/>
        </w:rPr>
        <w:t xml:space="preserve">руководителем</w:t>
      </w:r>
      <w:r>
        <w:rPr>
          <w:rFonts w:ascii="Carlito" w:hAnsi="Carlito" w:cs="Carlito" w:eastAsia="Carlito"/>
          <w:sz w:val="28"/>
          <w:szCs w:val="24"/>
        </w:rPr>
        <w:t xml:space="preserve"> отдела.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4.2. Должностные лица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несут персональную ответственность за решения и действия (бездействие), принимаемые (осуществляемые) в ходе предоставления муниципальной услуги: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 прием, регистрацию заявления и документов несет ответственность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ответственный за прием и регистрацию заявления и документов;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 рассмотрение заявления и документов, подготовку решения, либо принятие решения об отказе в предоставлении муниципальной услуги несет ответственность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 выдачу (направление) заявителю решения либо мотивированного отказа в предоставлении муниципальной услуги несет ответственность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ответственный за прием и регистрацию заявления, документов;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 соблюдение сроков предоставления муниципальной услуги несут ответственность должностное лицо и (или) специалист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</w:t>
      </w:r>
      <w:r>
        <w:rPr>
          <w:rFonts w:ascii="Carlito" w:hAnsi="Carlito" w:cs="Carlito" w:eastAsia="Carlito"/>
          <w:sz w:val="28"/>
          <w:szCs w:val="24"/>
        </w:rPr>
        <w:t xml:space="preserve">руководитель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4.3. Контроль полноты и качества предоставления муниципальной услуги осуществляется </w:t>
      </w:r>
      <w:r>
        <w:rPr>
          <w:rFonts w:ascii="Carlito" w:hAnsi="Carlito" w:cs="Carlito" w:eastAsia="Carlito"/>
          <w:sz w:val="28"/>
          <w:szCs w:val="24"/>
        </w:rPr>
        <w:t xml:space="preserve">руководителем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в его отсутствие - лицом, исполняющим его обязанности, </w:t>
      </w:r>
      <w:r>
        <w:rPr>
          <w:rFonts w:ascii="Carlito" w:hAnsi="Carlito" w:cs="Carlito" w:eastAsia="Carlito"/>
          <w:sz w:val="28"/>
          <w:szCs w:val="24"/>
        </w:rPr>
        <w:t xml:space="preserve">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и (или) специалистов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4.4. Периодичность проведения проверок полноты и качества административных действий при предоставлении муниципальной услуги носит пла</w:t>
      </w:r>
      <w:r>
        <w:rPr>
          <w:rFonts w:ascii="Carlito" w:hAnsi="Carlito" w:cs="Carlito" w:eastAsia="Carlito"/>
          <w:sz w:val="28"/>
          <w:szCs w:val="24"/>
        </w:rPr>
        <w:t xml:space="preserve">новый характер (осуществляется на основании полугодовых или годовых планов работы), тематический характер (проверка предоставления качества муниципальной услуги отдельными категориями заявителей) и внеплановый характер (по конкретному обращению заявителя).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4.5.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4.6. В целях контроля за предоставлением муниципальной услуги граждане, их объединения и организации имеют право запросить и получить, а должностные лица и (или) специалисты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обязаны им предоставить возможность ознакомлени</w:t>
      </w:r>
      <w:r>
        <w:rPr>
          <w:rFonts w:ascii="Carlito" w:hAnsi="Carlito" w:cs="Carlito" w:eastAsia="Carlito"/>
          <w:sz w:val="28"/>
          <w:szCs w:val="24"/>
        </w:rPr>
        <w:t xml:space="preserve">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По результатам рассмотрения документов и материалов граждане, их объединения и организации вправе направить в Управление предложения, рекомендации по </w:t>
      </w:r>
      <w:r>
        <w:rPr>
          <w:rFonts w:ascii="Carlito" w:hAnsi="Carlito" w:cs="Carlito" w:eastAsia="Carlito"/>
          <w:sz w:val="28"/>
          <w:szCs w:val="24"/>
        </w:rPr>
        <w:t xml:space="preserve">совершенствованию качества и порядка предоставления муниципальной услуги, а также заявления и жалобы с сообщением о нарушении должностными лицами и (или) специалистами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положений административного Регламента, которые подлежат рассмотрению в установленном порядке.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  <w:outlineLvl w:val="1"/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5. Досудебный (внесудебный) порядок обжалования заявителем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решений и действий (бездействия) </w:t>
      </w:r>
      <w:r>
        <w:rPr>
          <w:rFonts w:ascii="Carlito" w:hAnsi="Carlito" w:cs="Carlito" w:eastAsia="Carlito"/>
          <w:b/>
          <w:bCs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b/>
          <w:bCs/>
          <w:sz w:val="28"/>
          <w:szCs w:val="24"/>
        </w:rPr>
        <w:t xml:space="preserve">, должностного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лица </w:t>
      </w:r>
      <w:r>
        <w:rPr>
          <w:rFonts w:ascii="Carlito" w:hAnsi="Carlito" w:cs="Carlito" w:eastAsia="Carlito"/>
          <w:b/>
          <w:bCs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b/>
          <w:bCs/>
          <w:sz w:val="28"/>
          <w:szCs w:val="24"/>
        </w:rPr>
        <w:t xml:space="preserve">, либо муниципального служащего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5.1. Информация для заявителей об их праве подать жалобу на решения и действия (бездействия)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должностного лица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либо муниципального служащего при предоставлении муниципальной услуги.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Заявитель имеет право подать жалобу на решения и действия (бездействия)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должностного лица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либо муниципального служащего при предоставлении муниципальной услуги (далее </w:t>
      </w:r>
      <w:r>
        <w:rPr>
          <w:rFonts w:ascii="Carlito" w:hAnsi="Carlito" w:cs="Carlito" w:eastAsia="Carlito"/>
          <w:sz w:val="28"/>
          <w:szCs w:val="24"/>
        </w:rPr>
        <w:t xml:space="preserve">– </w:t>
      </w:r>
      <w:r>
        <w:rPr>
          <w:rFonts w:ascii="Carlito" w:hAnsi="Carlito" w:cs="Carlito" w:eastAsia="Carlito"/>
          <w:sz w:val="28"/>
          <w:szCs w:val="24"/>
        </w:rPr>
        <w:t xml:space="preserve"> жалоба).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5.2. Способы информирования заявителей о порядке подачи и рассмотрения жалобы.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Информирование заявителей о порядке подачи и рассмотрения жалобы осуществляется следующими способами: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путем взаимодействия должностных лиц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ответственных за рассмотрение жалобы, с заявителями по почте, по электронной почте;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посредством информационных материал</w:t>
      </w:r>
      <w:r>
        <w:rPr>
          <w:rFonts w:ascii="Carlito" w:hAnsi="Carlito" w:cs="Carlito" w:eastAsia="Carlito"/>
          <w:sz w:val="28"/>
          <w:szCs w:val="24"/>
        </w:rPr>
        <w:t xml:space="preserve">ов, которые размещаются в сети «Интернет»</w:t>
      </w:r>
      <w:r>
        <w:rPr>
          <w:rFonts w:ascii="Carlito" w:hAnsi="Carlito" w:cs="Carlito" w:eastAsia="Carlito"/>
          <w:sz w:val="28"/>
          <w:szCs w:val="24"/>
        </w:rPr>
        <w:t xml:space="preserve"> на официальном сайте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, на едином, региональном портале;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посредством информационных материалов, которые размещаются на информационных стендах в помещениях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5.3. Предмет жалобы.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Заявитель может обратиться с жалобой, в том числе в следующих случаях: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нарушение срока регистрации запроса заявителя о предоставлении муниципальной услуги, запроса, указанного в статье 15.1 Федерального</w:t>
      </w:r>
      <w:r>
        <w:rPr>
          <w:rFonts w:ascii="Carlito" w:hAnsi="Carlito" w:cs="Carlito" w:eastAsia="Carlito"/>
          <w:sz w:val="28"/>
          <w:szCs w:val="24"/>
        </w:rPr>
        <w:t xml:space="preserve"> закона от 27.07.2010 </w:t>
      </w:r>
      <w:r>
        <w:rPr>
          <w:rFonts w:ascii="Carlito" w:hAnsi="Carlito" w:cs="Carlito" w:eastAsia="Carlito"/>
          <w:sz w:val="28"/>
          <w:szCs w:val="24"/>
        </w:rPr>
        <w:t xml:space="preserve">№</w:t>
      </w:r>
      <w:r>
        <w:rPr>
          <w:rFonts w:ascii="Carlito" w:hAnsi="Carlito" w:cs="Carlito" w:eastAsia="Carlito"/>
          <w:sz w:val="28"/>
          <w:szCs w:val="24"/>
        </w:rPr>
        <w:t xml:space="preserve"> 210-ФЗ «</w:t>
      </w:r>
      <w:r>
        <w:rPr>
          <w:rFonts w:ascii="Carlito" w:hAnsi="Carlito" w:cs="Carlito" w:eastAsia="Carlito"/>
          <w:sz w:val="28"/>
          <w:szCs w:val="24"/>
        </w:rPr>
        <w:t xml:space="preserve">Об организации предоставления госуда</w:t>
      </w:r>
      <w:r>
        <w:rPr>
          <w:rFonts w:ascii="Carlito" w:hAnsi="Carlito" w:cs="Carlito" w:eastAsia="Carlito"/>
          <w:sz w:val="28"/>
          <w:szCs w:val="24"/>
        </w:rPr>
        <w:t xml:space="preserve">рственных и муниципальных услуг»</w:t>
      </w:r>
      <w:r>
        <w:rPr>
          <w:rFonts w:ascii="Carlito" w:hAnsi="Carlito" w:cs="Carlito" w:eastAsia="Carlito"/>
          <w:sz w:val="28"/>
          <w:szCs w:val="24"/>
        </w:rPr>
        <w:t xml:space="preserve"> (далее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Федеральный закон);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нарушение срока предоставления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требование у заявителя документов или информации либо осуществления действий, пред</w:t>
      </w:r>
      <w:r>
        <w:rPr>
          <w:rFonts w:ascii="Carlito" w:hAnsi="Carlito" w:cs="Carlito" w:eastAsia="Carlito"/>
          <w:sz w:val="28"/>
          <w:szCs w:val="24"/>
        </w:rPr>
        <w:t xml:space="preserve">ставление или осуществление которых не предусмотрено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</w:t>
      </w:r>
      <w:r>
        <w:rPr>
          <w:rFonts w:ascii="Carlito" w:hAnsi="Carlito" w:cs="Carlito" w:eastAsia="Carlito"/>
          <w:sz w:val="28"/>
          <w:szCs w:val="24"/>
        </w:rPr>
        <w:t xml:space="preserve">Российской Федерации, муниципальными правовыми актами для предоставления муниципальной услуги, у заявителя;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отказ в предоставлении муниципальной</w:t>
      </w:r>
      <w:r>
        <w:rPr>
          <w:rFonts w:ascii="Carlito" w:hAnsi="Carlito" w:cs="Carlito" w:eastAsia="Carlito"/>
          <w:sz w:val="28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отказ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должностного лица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нарушение срока или порядка выдачи документов по результатам предоставления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</w:t>
      </w:r>
      <w:r>
        <w:rPr>
          <w:rFonts w:ascii="Carlito" w:hAnsi="Carlito" w:cs="Carlito" w:eastAsia="Carlito"/>
          <w:sz w:val="28"/>
          <w:szCs w:val="24"/>
        </w:rPr>
        <w:t xml:space="preserve">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5.4. Муниципальные органы и должностные лица, уполномоченные на рассмотрение жалоб.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5.4.1. Жалобы на решения и действия (или бездействие)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должностных лиц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муниципальных служащих, за исключением решений и действий (или бездействия) </w:t>
      </w:r>
      <w:r>
        <w:rPr>
          <w:rFonts w:ascii="Carlito" w:hAnsi="Carlito" w:cs="Carlito" w:eastAsia="Carlito"/>
          <w:sz w:val="28"/>
          <w:szCs w:val="24"/>
        </w:rPr>
        <w:t xml:space="preserve">руководителя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рассматриваются Управлением.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5.4.2. Жалобы на решения и действия (или бездействие) </w:t>
      </w:r>
      <w:r>
        <w:rPr>
          <w:rFonts w:ascii="Carlito" w:hAnsi="Carlito" w:cs="Carlito" w:eastAsia="Carlito"/>
          <w:sz w:val="28"/>
          <w:szCs w:val="24"/>
        </w:rPr>
        <w:t xml:space="preserve">руководителя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подаются главе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и рассматриваются Исполнительным комитетом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(далее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5.4.3. Жалобы на решения и действия (или бездействие)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должностных лиц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могут </w:t>
      </w:r>
      <w:r>
        <w:rPr>
          <w:rFonts w:ascii="Carlito" w:hAnsi="Carlito" w:cs="Carlito" w:eastAsia="Carlito"/>
          <w:sz w:val="28"/>
          <w:szCs w:val="24"/>
        </w:rPr>
        <w:t xml:space="preserve">быть поданы для рассмотрения в 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5.5. Порядок подачи и рассмотрения жалобы.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5.5.1. Жалоба на решения и действия (бездействие)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должностного лица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либо муниципального служащего может быть подана лично, направлена п</w:t>
      </w:r>
      <w:r>
        <w:rPr>
          <w:rFonts w:ascii="Carlito" w:hAnsi="Carlito" w:cs="Carlito" w:eastAsia="Carlito"/>
          <w:sz w:val="28"/>
          <w:szCs w:val="24"/>
        </w:rPr>
        <w:t xml:space="preserve">о почте, с использованием сети «Интернет»</w:t>
      </w:r>
      <w:r>
        <w:rPr>
          <w:rFonts w:ascii="Carlito" w:hAnsi="Carlito" w:cs="Carlito" w:eastAsia="Carlito"/>
          <w:sz w:val="28"/>
          <w:szCs w:val="24"/>
        </w:rPr>
        <w:t xml:space="preserve">, официального сайта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единого либо регионального портала, а также может быть принята </w:t>
      </w:r>
      <w:r>
        <w:rPr>
          <w:rFonts w:ascii="Carlito" w:hAnsi="Carlito" w:cs="Carlito" w:eastAsia="Carlito"/>
          <w:sz w:val="28"/>
          <w:szCs w:val="24"/>
        </w:rPr>
        <w:t xml:space="preserve">при личном приеме заявителя.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</w:pP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5.5.2. Почтовый адрес 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Исполнительного комитета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: </w:t>
      </w:r>
      <w:r>
        <w:rPr>
          <w:rFonts w:ascii="Carlito" w:hAnsi="Carlito" w:cs="Carlito" w:eastAsia="Carlito"/>
          <w:color w:val="000000" w:themeColor="text1"/>
          <w:sz w:val="28"/>
          <w:highlight w:val="none"/>
        </w:rPr>
        <w:t xml:space="preserve">422570, Республика Татарстан, Верхнеуслонский муниципальный район, с.Верхний Услон, ул.Чехова, д.18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</w:r>
      <w:r>
        <w:rPr>
          <w:rFonts w:ascii="Carlito" w:hAnsi="Carlito" w:cs="Carlito" w:eastAsia="Carlito"/>
          <w:color w:val="000000" w:themeColor="text1"/>
          <w:sz w:val="28"/>
          <w:highlight w:val="none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</w:pP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Электронная почта 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Исполнительного комитета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: </w:t>
      </w:r>
      <w:r>
        <w:rPr>
          <w:rFonts w:ascii="Carlito" w:hAnsi="Carlito" w:cs="Carlito" w:eastAsia="Carlito"/>
          <w:color w:val="000000" w:themeColor="text1"/>
          <w:sz w:val="28"/>
          <w:highlight w:val="none"/>
        </w:rPr>
        <w:t xml:space="preserve">Ispolkom.Verhniy-usl@tatar.ru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</w:r>
      <w:r>
        <w:rPr>
          <w:rFonts w:ascii="Carlito" w:hAnsi="Carlito" w:cs="Carlito" w:eastAsia="Carlito"/>
          <w:color w:val="000000" w:themeColor="text1"/>
          <w:sz w:val="28"/>
          <w:highlight w:val="none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</w:pP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Официальный сайт 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Исполнительного комитета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 муниципального образования «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Верхнеуслонский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 муниципальный район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»</w:t>
      </w:r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  <w:t xml:space="preserve"> </w:t>
      </w:r>
      <w:r>
        <w:rPr>
          <w:rFonts w:ascii="Carlito" w:hAnsi="Carlito" w:cs="Carlito" w:eastAsia="Carlito"/>
          <w:color w:val="000000" w:themeColor="text1"/>
          <w:spacing w:val="1"/>
          <w:sz w:val="28"/>
          <w:highlight w:val="none"/>
        </w:rPr>
        <w:t xml:space="preserve">ttps://</w:t>
      </w:r>
      <w:hyperlink r:id="rId13" w:tooltip="http://www.verhniy-uslon.tatar.ru/" w:history="1">
        <w:r>
          <w:rPr>
            <w:rStyle w:val="172"/>
            <w:rFonts w:ascii="Carlito" w:hAnsi="Carlito" w:cs="Carlito" w:eastAsia="Carlito"/>
            <w:color w:val="000000" w:themeColor="text1"/>
            <w:sz w:val="28"/>
            <w:highlight w:val="none"/>
            <w:u w:val="none"/>
          </w:rPr>
          <w:t xml:space="preserve">www.verhniy-uslon.tatar.ru</w:t>
        </w:r>
      </w:hyperlink>
      <w:r>
        <w:rPr>
          <w:rFonts w:ascii="Carlito" w:hAnsi="Carlito" w:cs="Carlito" w:eastAsia="Carlito"/>
          <w:color w:val="000000" w:themeColor="text1"/>
          <w:sz w:val="28"/>
          <w:szCs w:val="24"/>
          <w:highlight w:val="none"/>
        </w:rPr>
      </w:r>
      <w:r>
        <w:rPr>
          <w:rFonts w:ascii="Carlito" w:hAnsi="Carlito" w:cs="Carlito" w:eastAsia="Carlito"/>
          <w:color w:val="000000" w:themeColor="text1"/>
          <w:sz w:val="28"/>
          <w:highlight w:val="none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5.5.3. Жалоба должна содержать: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наименование муниципального органа, в который направляет жалобу, либо фамилию, имя, отчество соответствующего должностного лица, либо должность лица, муниципального служащего, решения и действия (бездействие) которых обжалуются;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фамилию, имя, отчество (последнее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при наличии), сведения о месте жительства, если заяви</w:t>
      </w:r>
      <w:r>
        <w:rPr>
          <w:rFonts w:ascii="Carlito" w:hAnsi="Carlito" w:cs="Carlito" w:eastAsia="Carlito"/>
          <w:sz w:val="28"/>
          <w:szCs w:val="24"/>
        </w:rPr>
        <w:t xml:space="preserve">тель - физическое лицо, либо наименование, сведения о месте нахождения, если заявитель - юридическое лицо,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сведения об обжалуемых решениях и действиях (бездействии)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должностного лица, либо муниципального служащего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доводы, на основании которых заявитель не согласен с решением и действием (бездействием)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должностного лица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 Заявителем могут быть представлены документы (при наличии), подтверждающие доводы заявителя, либо их копии.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</w:rPr>
      </w:r>
      <w:bookmarkStart w:id="8" w:name="Par302"/>
      <w:r>
        <w:rPr>
          <w:rFonts w:ascii="Carlito" w:hAnsi="Carlito" w:cs="Carlito" w:eastAsia="Carlito"/>
          <w:sz w:val="28"/>
        </w:rPr>
      </w:r>
      <w:bookmarkEnd w:id="8"/>
      <w:r>
        <w:rPr>
          <w:rFonts w:ascii="Carlito" w:hAnsi="Carlito" w:cs="Carlito" w:eastAsia="Carlito"/>
          <w:sz w:val="28"/>
          <w:szCs w:val="24"/>
        </w:rPr>
        <w:t xml:space="preserve">5.5.4. В случае если жалоба подает</w:t>
      </w:r>
      <w:r>
        <w:rPr>
          <w:rFonts w:ascii="Carlito" w:hAnsi="Carlito" w:cs="Carlito" w:eastAsia="Carlito"/>
          <w:sz w:val="28"/>
          <w:szCs w:val="24"/>
        </w:rPr>
        <w:t xml:space="preserve">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оформленная в соответствии с законодательством Российской Федерации доверенность (для физических лиц);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5.5.5. Прием жалоб в письменной форме осущес</w:t>
      </w:r>
      <w:r>
        <w:rPr>
          <w:rFonts w:ascii="Carlito" w:hAnsi="Carlito" w:cs="Carlito" w:eastAsia="Carlito"/>
          <w:sz w:val="28"/>
          <w:szCs w:val="24"/>
        </w:rPr>
        <w:t xml:space="preserve">твляется Управлением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Жалобы принимаются в соответствии с графиком работы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указанным в </w:t>
      </w:r>
      <w:hyperlink w:tooltip="1.4.1. Информация о месте нахождения, графике работы, телефонах управления по коммунальному хозяйству и благоустройству администрации муниципального образования &quot;Город Астрахань&quot; (далее - Управление):" w:anchor="Par55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подпункте 1.4.1 пункта 1.4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5.5.6. В электронном виде жалоба может быть подана заявителем посредством: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официального сайта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 в сети «Интернет»</w:t>
      </w:r>
      <w:r>
        <w:rPr>
          <w:rFonts w:ascii="Carlito" w:hAnsi="Carlito" w:cs="Carlito" w:eastAsia="Carlito"/>
          <w:sz w:val="28"/>
          <w:szCs w:val="24"/>
        </w:rPr>
        <w:t xml:space="preserve">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</w:t>
      </w:r>
      <w:r>
        <w:rPr>
          <w:rFonts w:ascii="Carlito" w:hAnsi="Carlito" w:cs="Carlito" w:eastAsia="Carlito"/>
          <w:sz w:val="28"/>
          <w:szCs w:val="24"/>
        </w:rPr>
        <w:t xml:space="preserve">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</w:t>
      </w:r>
      <w:r>
        <w:rPr>
          <w:rFonts w:ascii="Carlito" w:hAnsi="Carlito" w:cs="Carlito" w:eastAsia="Carlito"/>
          <w:sz w:val="28"/>
          <w:szCs w:val="24"/>
        </w:rPr>
        <w:t xml:space="preserve">лования) с использованием сети «Интернет»</w:t>
      </w:r>
      <w:r>
        <w:rPr>
          <w:rFonts w:ascii="Carlito" w:hAnsi="Carlito" w:cs="Carlito" w:eastAsia="Carlito"/>
          <w:sz w:val="28"/>
          <w:szCs w:val="24"/>
        </w:rPr>
        <w:t xml:space="preserve"> (при использовании Управлением системы досудебного обжалования).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5.5.7. При подаче жалобы в электронном виде документы, указанные в </w:t>
      </w:r>
      <w:hyperlink w:tooltip="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" w:anchor="Par302" w:history="1">
        <w:r>
          <w:rPr>
            <w:rFonts w:ascii="Carlito" w:hAnsi="Carlito" w:cs="Carlito" w:eastAsia="Carlito"/>
            <w:color w:val="0000FF"/>
            <w:sz w:val="28"/>
            <w:szCs w:val="24"/>
          </w:rPr>
          <w:t xml:space="preserve">подпункте 5.5.4 пункта 5.5</w:t>
        </w:r>
      </w:hyperlink>
      <w:r>
        <w:rPr>
          <w:rFonts w:ascii="Carlito" w:hAnsi="Carlito" w:cs="Carlito" w:eastAsia="Carlito"/>
          <w:sz w:val="28"/>
          <w:szCs w:val="24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5.5.8. В случае установления в ходе или по результатам рассмотрения жалобы признаков состава административного правонарушения, пред</w:t>
      </w:r>
      <w:r>
        <w:rPr>
          <w:rFonts w:ascii="Carlito" w:hAnsi="Carlito" w:cs="Carlito" w:eastAsia="Carlito"/>
          <w:sz w:val="28"/>
          <w:szCs w:val="24"/>
        </w:rPr>
        <w:t xml:space="preserve">усмотренного ст. 5.63 Кодекса Российской Федерации об административных правонарушениях, или признаков состава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5.6. Сроки рассмотрения жалоб.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Жалоба, поступившая в</w:t>
      </w:r>
      <w:r>
        <w:rPr>
          <w:rFonts w:ascii="Carlito" w:hAnsi="Carlito" w:cs="Carlito" w:eastAsia="Carlito"/>
          <w:sz w:val="28"/>
          <w:szCs w:val="24"/>
        </w:rPr>
        <w:t xml:space="preserve"> 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 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  <w:szCs w:val="24"/>
        </w:rPr>
        <w:t xml:space="preserve"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должностного лица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</w:t>
      </w:r>
      <w:r>
        <w:rPr>
          <w:rFonts w:ascii="Carlito" w:hAnsi="Carlito" w:cs="Carlito" w:eastAsia="Carlito"/>
          <w:sz w:val="28"/>
          <w:szCs w:val="24"/>
        </w:rPr>
        <w:t xml:space="preserve">–</w:t>
      </w:r>
      <w:r>
        <w:rPr>
          <w:rFonts w:ascii="Carlito" w:hAnsi="Carlito" w:cs="Carlito" w:eastAsia="Carlito"/>
          <w:sz w:val="28"/>
          <w:szCs w:val="24"/>
        </w:rPr>
        <w:t xml:space="preserve"> в течение 5 рабочих дней со дня ее регистрации.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5.7. Результат рассмотрения жалобы.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По результатам рассмотрения жалобы в соответствии с частью 7 с</w:t>
      </w:r>
      <w:r>
        <w:rPr>
          <w:rFonts w:ascii="Carlito" w:hAnsi="Carlito" w:cs="Carlito" w:eastAsia="Carlito"/>
          <w:sz w:val="28"/>
          <w:szCs w:val="24"/>
        </w:rPr>
        <w:t xml:space="preserve">татьи 11.2 Федерального закона «</w:t>
      </w:r>
      <w:r>
        <w:rPr>
          <w:rFonts w:ascii="Carlito" w:hAnsi="Carlito" w:cs="Carlito" w:eastAsia="Carlito"/>
          <w:sz w:val="28"/>
          <w:szCs w:val="24"/>
        </w:rPr>
        <w:t xml:space="preserve">Об организации предоставления госуда</w:t>
      </w:r>
      <w:r>
        <w:rPr>
          <w:rFonts w:ascii="Carlito" w:hAnsi="Carlito" w:cs="Carlito" w:eastAsia="Carlito"/>
          <w:sz w:val="28"/>
          <w:szCs w:val="24"/>
        </w:rPr>
        <w:t xml:space="preserve">рственных и муниципальных услуг»</w:t>
      </w:r>
      <w:r>
        <w:rPr>
          <w:rFonts w:ascii="Carlito" w:hAnsi="Carlito" w:cs="Carlito" w:eastAsia="Carlito"/>
          <w:sz w:val="28"/>
          <w:szCs w:val="24"/>
        </w:rPr>
        <w:t xml:space="preserve"> принимается одно из следующих решений: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</w:t>
      </w:r>
      <w:r>
        <w:rPr>
          <w:rFonts w:ascii="Carlito" w:hAnsi="Carlito" w:cs="Carlito" w:eastAsia="Carlito"/>
          <w:sz w:val="28"/>
          <w:szCs w:val="24"/>
        </w:rPr>
        <w:t xml:space="preserve">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 удовлетворении жалобы отказывается.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При удовлетворении жалобы</w:t>
      </w:r>
      <w:r>
        <w:rPr>
          <w:rFonts w:ascii="Carlito" w:hAnsi="Carlito" w:cs="Carlito" w:eastAsia="Carlito"/>
          <w:sz w:val="28"/>
          <w:szCs w:val="24"/>
        </w:rPr>
        <w:t xml:space="preserve"> 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5.8. Ответ о результатах рассмотрения жалобы направляется заявителю не позднее дня, следующего за днем принятия решения, в письменной форме.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По же</w:t>
      </w:r>
      <w:r>
        <w:rPr>
          <w:rFonts w:ascii="Carlito" w:hAnsi="Carlito" w:cs="Carlito" w:eastAsia="Carlito"/>
          <w:sz w:val="28"/>
          <w:szCs w:val="24"/>
        </w:rPr>
        <w:t xml:space="preserve">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вид которой установлен законодательством Российской Федерации.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В ответе по результатам рассмотрения жалобы указываются: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наименование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номер, дата, место принятия решения, включая сведения о должностном лице, решение или действие (бездействие) которого обжалуется;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фамилия, имя, отчество (при наличии) или наименование заявителя;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основания для принятия решения по жалобе;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принятое по жалобе решение;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 случае признания жалобы, подлежащей удовлетворению - информация о действиях, осуществляемых </w:t>
      </w:r>
      <w:r>
        <w:rPr>
          <w:rFonts w:ascii="Carlito" w:hAnsi="Carlito" w:cs="Carlito" w:eastAsia="Carlito"/>
          <w:sz w:val="28"/>
          <w:szCs w:val="24"/>
        </w:rPr>
        <w:t xml:space="preserve">Исполнительным комитетом</w:t>
      </w:r>
      <w:r>
        <w:rPr>
          <w:rFonts w:ascii="Carlito" w:hAnsi="Carlito" w:cs="Carlito" w:eastAsia="Carlito"/>
          <w:sz w:val="28"/>
          <w:szCs w:val="24"/>
        </w:rPr>
        <w:t xml:space="preserve"> в целях незамедлител</w:t>
      </w:r>
      <w:r>
        <w:rPr>
          <w:rFonts w:ascii="Carlito" w:hAnsi="Carlito" w:cs="Carlito" w:eastAsia="Carlito"/>
          <w:sz w:val="28"/>
          <w:szCs w:val="24"/>
        </w:rPr>
        <w:t xml:space="preserve">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5.9. Порядок обжалования решения по жалобе.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5.10. Право заявителя на получение информации и документов, необходимых для обоснования и рассмотрения жалобы.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Для обоснования и рассмотрения жалобы заявители имеют право представлять в</w:t>
      </w:r>
      <w:r>
        <w:rPr>
          <w:rFonts w:ascii="Carlito" w:hAnsi="Carlito" w:cs="Carlito" w:eastAsia="Carlito"/>
          <w:sz w:val="28"/>
          <w:szCs w:val="24"/>
        </w:rPr>
        <w:t xml:space="preserve"> 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дополнительные документы и материалы либо обращаться с просьбой об их истребовании, в том числе в электронной форме.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или должностное лицо </w:t>
      </w: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по направленному в установленном порядке запросу заявителя обязаны в течение 15 рабочих дней предоставлять документы и материа</w:t>
      </w:r>
      <w:r>
        <w:rPr>
          <w:rFonts w:ascii="Carlito" w:hAnsi="Carlito" w:cs="Carlito" w:eastAsia="Carlito"/>
          <w:sz w:val="28"/>
          <w:szCs w:val="24"/>
        </w:rPr>
        <w:t xml:space="preserve">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особый порядок предоставления.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5.11.</w:t>
      </w:r>
      <w:r>
        <w:rPr>
          <w:rFonts w:ascii="Carlito" w:hAnsi="Carlito" w:cs="Carlito" w:eastAsia="Carlito"/>
          <w:sz w:val="28"/>
          <w:szCs w:val="24"/>
        </w:rPr>
        <w:t xml:space="preserve"> 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отказывает в удовлетворении жалобы в следующих случаях: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наличие вступившего в законную силу решения суда, арбитражного суда по жалобе о том же предмете и по тем же основаниям;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подача жалобы лицом, полномочия которого не подтверждены в порядке, установленном законодательством Российской Федерации;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5.12. </w:t>
      </w:r>
      <w:r>
        <w:rPr>
          <w:rFonts w:ascii="Carlito" w:hAnsi="Carlito" w:cs="Carlito" w:eastAsia="Carlito"/>
          <w:sz w:val="28"/>
          <w:szCs w:val="24"/>
        </w:rPr>
        <w:t xml:space="preserve">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вправе оставить жалобу без ответа в следующих случаях: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  <w:r>
        <w:rPr>
          <w:rFonts w:ascii="Carlito" w:hAnsi="Carlito" w:cs="Carlito" w:eastAsia="Carlito"/>
          <w:sz w:val="28"/>
        </w:rPr>
      </w:r>
    </w:p>
    <w:p>
      <w:pPr>
        <w:ind w:firstLine="709"/>
        <w:jc w:val="both"/>
        <w:spacing w:lineRule="auto" w:line="240" w:after="0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709"/>
        <w:jc w:val="both"/>
        <w:spacing w:lineRule="auto" w:line="240" w:after="0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отсутствия в письменном обращении фамилии гражданина, направившего обращение, или почтовый адрес, по которому должен быть направлен ответ;</w:t>
      </w:r>
      <w:r>
        <w:rPr>
          <w:rFonts w:ascii="Carlito" w:hAnsi="Carlito" w:cs="Carlito" w:eastAsia="Carlito"/>
          <w:sz w:val="28"/>
        </w:rPr>
      </w:r>
    </w:p>
    <w:p>
      <w:pPr>
        <w:ind w:firstLine="709"/>
        <w:jc w:val="both"/>
        <w:spacing w:lineRule="auto" w:line="240" w:after="0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ind w:firstLine="709"/>
        <w:jc w:val="both"/>
        <w:spacing w:lineRule="auto" w:line="240" w:after="0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- невозможности определить суть, изложенную в </w:t>
      </w:r>
      <w:r>
        <w:rPr>
          <w:rFonts w:ascii="Carlito" w:hAnsi="Carlito" w:cs="Carlito" w:eastAsia="Carlito"/>
          <w:sz w:val="28"/>
          <w:szCs w:val="24"/>
        </w:rPr>
        <w:t xml:space="preserve">тексте письменного обращения (предложения, заявления или жалобы), а также, если текст письменного обращения не поддается прочтению.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сообщае</w:t>
      </w:r>
      <w:r>
        <w:rPr>
          <w:rFonts w:ascii="Carlito" w:hAnsi="Carlito" w:cs="Carlito" w:eastAsia="Carlito"/>
          <w:sz w:val="28"/>
          <w:szCs w:val="24"/>
        </w:rPr>
        <w:t xml:space="preserve">т заявителю об оставлении жалобы без ответа в течение 3 рабочих дней со дня регистрации жалобы</w:t>
      </w:r>
      <w:r>
        <w:rPr>
          <w:rFonts w:ascii="Carlito" w:hAnsi="Carlito" w:cs="Carlito" w:eastAsia="Carlito"/>
          <w:sz w:val="28"/>
          <w:szCs w:val="24"/>
        </w:rPr>
        <w:t xml:space="preserve">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5.13. В случае если жалоба подана заявителем в </w:t>
      </w:r>
      <w:r>
        <w:rPr>
          <w:rFonts w:ascii="Carlito" w:hAnsi="Carlito" w:cs="Carlito" w:eastAsia="Carlito"/>
          <w:sz w:val="28"/>
          <w:szCs w:val="24"/>
        </w:rPr>
        <w:t xml:space="preserve">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и в его</w:t>
      </w:r>
      <w:r>
        <w:rPr>
          <w:rFonts w:ascii="Carlito" w:hAnsi="Carlito" w:cs="Carlito" w:eastAsia="Carlito"/>
          <w:sz w:val="28"/>
          <w:szCs w:val="24"/>
        </w:rPr>
        <w:t xml:space="preserve"> компетенцию не входит принятие решения по жалобе, в течение 3 рабочих дней со дня ее регистрации </w:t>
      </w:r>
      <w:r>
        <w:rPr>
          <w:rFonts w:ascii="Carlito" w:hAnsi="Carlito" w:cs="Carlito" w:eastAsia="Carlito"/>
          <w:sz w:val="28"/>
          <w:szCs w:val="24"/>
        </w:rPr>
        <w:t xml:space="preserve">Исполнительный комитет</w:t>
      </w:r>
      <w:r>
        <w:rPr>
          <w:rFonts w:ascii="Carlito" w:hAnsi="Carlito" w:cs="Carlito" w:eastAsia="Carlito"/>
          <w:sz w:val="28"/>
          <w:szCs w:val="24"/>
        </w:rPr>
        <w:t xml:space="preserve"> </w:t>
      </w:r>
      <w:r>
        <w:rPr>
          <w:rFonts w:ascii="Carlito" w:hAnsi="Carlito" w:cs="Carlito" w:eastAsia="Carlito"/>
          <w:sz w:val="28"/>
          <w:szCs w:val="24"/>
        </w:rPr>
        <w:t xml:space="preserve">направляет жалобу в уполномоченный на ее рассмотрение орган и в письменной форме информирует заявителя о перенаправлении жалобы.</w:t>
      </w:r>
      <w:r>
        <w:rPr>
          <w:rFonts w:ascii="Carlito" w:hAnsi="Carlito" w:cs="Carlito" w:eastAsia="Carlito"/>
          <w:sz w:val="28"/>
        </w:rPr>
      </w:r>
    </w:p>
    <w:p>
      <w:pPr>
        <w:ind w:firstLine="540"/>
        <w:jc w:val="both"/>
        <w:spacing w:lineRule="auto" w:line="240" w:after="0" w:before="24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При этом срок рассмотрения жалобы исчисляется со дня регистрации жалобы в уполномоченном на ее рассмотрении органе.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  <w:tab/>
      </w:r>
      <w:r>
        <w:rPr>
          <w:rFonts w:ascii="Carlito" w:hAnsi="Carlito" w:cs="Carlito" w:eastAsia="Carlito"/>
          <w:sz w:val="28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  <w:szCs w:val="24"/>
        </w:rPr>
      </w:r>
    </w:p>
    <w:p>
      <w:pPr>
        <w:jc w:val="left"/>
        <w:spacing w:lineRule="auto" w:line="240" w:after="0"/>
        <w:widowControl w:val="off"/>
        <w:tabs>
          <w:tab w:val="left" w:pos="6309" w:leader="none"/>
        </w:tabs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highlight w:val="none"/>
        </w:rPr>
      </w:r>
      <w:r>
        <w:rPr>
          <w:rFonts w:ascii="Carlito" w:hAnsi="Carlito" w:cs="Carlito" w:eastAsia="Carlito"/>
          <w:sz w:val="28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</w:rPr>
        <w:t xml:space="preserve">Приложение 1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к административному Регламенту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предоставления муниципальной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услуги «</w:t>
      </w:r>
      <w:r>
        <w:rPr>
          <w:rFonts w:ascii="Carlito" w:hAnsi="Carlito" w:cs="Carlito" w:eastAsia="Carlito"/>
          <w:sz w:val="28"/>
          <w:szCs w:val="24"/>
        </w:rPr>
        <w:t xml:space="preserve">Принятие решения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 использовании донного грунта,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извлеченного при проведении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дноуглубительных и других работ,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связанных с изменением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дна и берегов водных объектов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на территории муниципального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sz w:val="28"/>
        </w:rPr>
      </w:r>
      <w:bookmarkStart w:id="9" w:name="Par365"/>
      <w:r>
        <w:rPr>
          <w:rFonts w:ascii="Carlito" w:hAnsi="Carlito" w:cs="Carlito" w:eastAsia="Carlito"/>
          <w:sz w:val="28"/>
        </w:rPr>
      </w:r>
      <w:bookmarkEnd w:id="9"/>
      <w:r>
        <w:rPr>
          <w:rFonts w:ascii="Carlito" w:hAnsi="Carlito" w:cs="Carlito" w:eastAsia="Carlito"/>
          <w:b/>
          <w:bCs/>
          <w:sz w:val="28"/>
          <w:szCs w:val="24"/>
        </w:rPr>
        <w:t xml:space="preserve">БЛОК-СХЕМА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ПОСЛЕДОВАТЕЛЬНОСТИ АДМИНИСТРАТИВНЫХ ПРОЦЕДУР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b/>
          <w:bCs/>
          <w:sz w:val="28"/>
          <w:szCs w:val="24"/>
        </w:rPr>
      </w:pPr>
      <w:r>
        <w:rPr>
          <w:rFonts w:ascii="Carlito" w:hAnsi="Carlito" w:cs="Carlito" w:eastAsia="Carlito"/>
          <w:b/>
          <w:bCs/>
          <w:sz w:val="28"/>
          <w:szCs w:val="24"/>
        </w:rPr>
        <w:t xml:space="preserve">ПРИ ПРЕДОСТАВЛЕНИИ МУНИЦИПАЛЬНОЙ УСЛУГИ</w:t>
      </w:r>
      <w:r>
        <w:rPr>
          <w:rFonts w:ascii="Carlito" w:hAnsi="Carlito" w:cs="Carlito" w:eastAsia="Carlito"/>
          <w:sz w:val="28"/>
        </w:rPr>
      </w:r>
    </w:p>
    <w:p>
      <w:pPr>
        <w:jc w:val="center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┌────────────────────────┐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│       Заявитель      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└────────────┬───────────┘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\/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┌───────────────────────────────┐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│ Подача заявления и документов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└───────────────────────────────┘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┌────────────────┬──────────────┬──────────────┐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\/               \/             \/             \/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┌────────────┐  ┌───────────┐  ┌─────────┐   ┌─────────┐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Единый и  │  │Электронной│  │ Почтой  │   │  Лично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│региональный│  │  почтой   │  │         │   │       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порталы   │  │           │  │         │   │       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└───┬────────┘  └────┬──────┘  └─────┬───┘   └─────┬───┘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\/               \/              \/            \/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┌──────────────────────────────────────────────────────┐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│Прием, регистрация заявления и документов - не более 1│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│рабочего дня со дня поступления заявления и документов│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└───────────────────────────┬──────────────────────────┘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\/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┌──────────────────────────────────────────────────────┐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│Рассмотрение заявления и документов, принятие решения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- 12 рабочих дней с момента регистрации заявления 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└───────────────────────────┬──────────────────────────┘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\/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┌──────────────────────────────────────────────────────┐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  Выдача (направление) заявителю решения либо    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│мотивированного отказа в предоставлении муниципальной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услуги - не более 2 рабочих дней со дня принятия 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                    решения                      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└──────────────────────────────────────────────────────┘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  <w:highlight w:val="none"/>
        </w:rPr>
      </w:r>
      <w:r>
        <w:rPr>
          <w:rFonts w:ascii="Carlito" w:hAnsi="Carlito" w:cs="Carlito" w:eastAsia="Carlito"/>
          <w:sz w:val="28"/>
          <w:szCs w:val="24"/>
          <w:highlight w:val="none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</w:rPr>
        <w:t xml:space="preserve">Приложение 2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к административному Регламенту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предоставления муниципальной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услуги «</w:t>
      </w:r>
      <w:r>
        <w:rPr>
          <w:rFonts w:ascii="Carlito" w:hAnsi="Carlito" w:cs="Carlito" w:eastAsia="Carlito"/>
          <w:sz w:val="28"/>
          <w:szCs w:val="24"/>
        </w:rPr>
        <w:t xml:space="preserve">Принятие решения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 использовании донного грунта,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извлеченного при проведении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дноуглубительных и других работ,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связанных с изменением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дна и берегов водных объектов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на территории муниципального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</w:t>
      </w:r>
      <w:r>
        <w:rPr>
          <w:rFonts w:ascii="Carlito" w:hAnsi="Carlito" w:cs="Carlito" w:eastAsia="Carlito"/>
          <w:sz w:val="28"/>
          <w:szCs w:val="20"/>
        </w:rPr>
        <w:t xml:space="preserve">Руководителю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</w:t>
      </w:r>
      <w:r>
        <w:rPr>
          <w:rFonts w:ascii="Carlito" w:hAnsi="Carlito" w:cs="Carlito" w:eastAsia="Carlito"/>
          <w:sz w:val="28"/>
          <w:szCs w:val="20"/>
        </w:rPr>
        <w:t xml:space="preserve">                       Исполнительного комитета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муниципального образования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</w:t>
      </w:r>
      <w:r>
        <w:rPr>
          <w:rFonts w:ascii="Carlito" w:hAnsi="Carlito" w:cs="Carlito" w:eastAsia="Carlito"/>
          <w:sz w:val="28"/>
          <w:szCs w:val="20"/>
        </w:rPr>
        <w:t xml:space="preserve">«</w:t>
      </w:r>
      <w:r>
        <w:rPr>
          <w:rFonts w:ascii="Carlito" w:hAnsi="Carlito" w:cs="Carlito" w:eastAsia="Carlito"/>
          <w:sz w:val="28"/>
          <w:szCs w:val="20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0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0"/>
        </w:rPr>
        <w:t xml:space="preserve">»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color w:val="000000" w:themeColor="text1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</w:t>
      </w:r>
      <w:r>
        <w:rPr>
          <w:rFonts w:ascii="Carlito" w:hAnsi="Carlito" w:cs="Carlito" w:eastAsia="Carlito"/>
          <w:sz w:val="28"/>
          <w:szCs w:val="20"/>
          <w:highlight w:val="yellow"/>
        </w:rPr>
        <w:t xml:space="preserve">Адрес:</w:t>
      </w:r>
      <w:r>
        <w:rPr>
          <w:rFonts w:ascii="Liberation Sans" w:hAnsi="Liberation Sans" w:cs="Liberation Sans" w:eastAsia="Liberation Sans"/>
          <w:color w:val="000000" w:themeColor="text1"/>
          <w:sz w:val="24"/>
          <w:highlight w:val="white"/>
        </w:rPr>
        <w:t xml:space="preserve">22570, Республика Татарстан, Верхнеуслонский                  </w:t>
        <w:tab/>
        <w:tab/>
        <w:tab/>
        <w:tab/>
        <w:t xml:space="preserve">муниципальный район, с.Верхний Услон, ул.Чехова, д.18</w:t>
      </w:r>
      <w:r>
        <w:rPr>
          <w:rFonts w:ascii="Carlito" w:hAnsi="Carlito" w:cs="Carlito" w:eastAsia="Carlito"/>
          <w:color w:val="000000" w:themeColor="text1"/>
          <w:sz w:val="28"/>
          <w:szCs w:val="20"/>
          <w:highlight w:val="yellow"/>
        </w:rPr>
      </w:r>
      <w:r>
        <w:rPr>
          <w:rFonts w:ascii="Carlito" w:hAnsi="Carlito" w:cs="Carlito" w:eastAsia="Carlito"/>
          <w:color w:val="000000" w:themeColor="text1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от 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        (Ф.И.О. заявителя)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Адрес проживания: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Контактный телефон: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Адрес электронной почты: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</w:rPr>
      </w:r>
      <w:bookmarkStart w:id="10" w:name="Par437"/>
      <w:r>
        <w:rPr>
          <w:rFonts w:ascii="Carlito" w:hAnsi="Carlito" w:cs="Carlito" w:eastAsia="Carlito"/>
          <w:sz w:val="28"/>
        </w:rPr>
      </w:r>
      <w:bookmarkEnd w:id="10"/>
      <w:r>
        <w:rPr>
          <w:rFonts w:ascii="Carlito" w:hAnsi="Carlito" w:cs="Carlito" w:eastAsia="Carlito"/>
          <w:sz w:val="28"/>
          <w:szCs w:val="20"/>
        </w:rPr>
        <w:t xml:space="preserve">                                 Заявление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о рассмотрении возможности использования донного грунта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для обеспечения муниципальных нужд или его использования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в интересах заявителя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(наименование уполномоченного органа местного самоуправления)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ЗАЯВЛЕНИЕ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_____________________________________________________________________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(наименование уполномоченного органа исполнительной власти субъекта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Российской Федерации в области водных отношений, полное и сокращенное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(при наличии) наименование - для юридического лица с указанием ОГРН,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для физического лица, в том числе индивидуального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предпринимателя, - фамилия, имя, отчество (при наличии))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действующего на основании: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устава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положения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иное 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(указать вид документа)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Зарегистрированного 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(кем и когда зарегистрировано юридическое лицо)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Место нахождения (юридический адрес) 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Банковские реквизиты 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В лице ________________________________________________________________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(должность, представитель, фамилия, имя, отчество (при наличии))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дата рождения 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Паспорт _______________________________________________________________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(серия, номер, кем и когда выдан, код подразделения)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адрес проживания 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(полностью место постоянного проживания)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контактный телефон 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действующий от имени юридического лица: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без доверенности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_______________________________________________________________________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(указывается лицом, имеющим право действовать от имени юридического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лица без доверенности в силу закона или учредительных документов)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на основании доверенности, удостоверенной 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   (фамилия, имя, отчество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(при наличии) нотариуса, округ)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"__" ________ ____ г., </w:t>
      </w:r>
      <w:r>
        <w:rPr>
          <w:rFonts w:ascii="Carlito" w:hAnsi="Carlito" w:cs="Carlito" w:eastAsia="Carlito"/>
          <w:sz w:val="28"/>
          <w:szCs w:val="20"/>
        </w:rPr>
        <w:t xml:space="preserve">№</w:t>
      </w:r>
      <w:r>
        <w:rPr>
          <w:rFonts w:ascii="Carlito" w:hAnsi="Carlito" w:cs="Carlito" w:eastAsia="Carlito"/>
          <w:sz w:val="28"/>
          <w:szCs w:val="20"/>
        </w:rPr>
        <w:t xml:space="preserve"> в реестре 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по иным основаниям 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(наименование и реквизиты документа)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Прошу рассмотреть возможность использования донного грунта извлеченного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___________________________________________________________________________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(наименование субъекта Российской Федерации, муниципального образования,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кадастровый номер земельного участка (при наличии), координаты части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водного объекта, используемого заявителем для производства работ, площадь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акватории в км2, вид работ, объемы извлекаемого донного грунта)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┌────┐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 │ для обеспечения муниципальных нужд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├────┤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 │ в   интересах   физического,   юридического   лица,   осуществляющих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 │ проведение  дноуглубительных  других  работ, связанных  с изменением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 │ дна и берегов водных объектов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└────┘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Нужное отметит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Приложение: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а) копия документа, удостоверяющего личность, - для физического лица;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б)  документ,  подтверждающий полномочия лица на осуществление действий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от  имени  заявителя,  в  случае  если  заявление  подается  представителем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заявителя;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в)   заключение   территориального  органа  Федерального  агентства  по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недропользованию  об отсутствии твердых полезных ископаемых, не относящихся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к общераспространенным полезным ископаемым;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г)  заключение  территориального  органа  Федерального агентства водных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ресурсов   об   основаниях  проведения  дноуглубительных  и  других  работ,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связанных  с изменением дна и берегов водных объектов, в результате которых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получен донный грунт.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Представленные документы и сведения, указанные в заявлении, достоверны.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Расписку о принятии документов получил (а).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"__" ________ 20 __ г."__" ч. "__" мин.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(дата и время подачи заявления)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________________________/ ____________________________________________/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(подпись заявителя)        (фамилия, имя, отчество (при наличии)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МП</w:t>
      </w:r>
      <w:r>
        <w:rPr>
          <w:rFonts w:ascii="Carlito" w:hAnsi="Carlito" w:cs="Carlito" w:eastAsia="Carlito"/>
          <w:sz w:val="28"/>
        </w:rPr>
      </w:r>
    </w:p>
    <w:p>
      <w:pPr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  <w:highlight w:val="none"/>
        </w:rPr>
        <w:outlineLvl w:val="1"/>
      </w:pPr>
      <w:r>
        <w:rPr>
          <w:rFonts w:ascii="Carlito" w:hAnsi="Carlito" w:cs="Carlito" w:eastAsia="Carlito"/>
          <w:sz w:val="28"/>
          <w:szCs w:val="24"/>
        </w:rPr>
        <w:t xml:space="preserve">Приложение 3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к административному Регламенту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8"/>
          <w:szCs w:val="24"/>
        </w:rPr>
        <w:t xml:space="preserve"> муниципального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предоставления муниципальной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услуги «</w:t>
      </w:r>
      <w:r>
        <w:rPr>
          <w:rFonts w:ascii="Carlito" w:hAnsi="Carlito" w:cs="Carlito" w:eastAsia="Carlito"/>
          <w:sz w:val="28"/>
          <w:szCs w:val="24"/>
        </w:rPr>
        <w:t xml:space="preserve">Принятие решения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 использовании донного грунта,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извлеченного при проведении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дноуглубительных и других работ,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связанных с изменением дна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и берегов водных объектов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на территории муниципального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  <w:t xml:space="preserve">образования </w:t>
      </w:r>
      <w:r>
        <w:rPr>
          <w:rFonts w:ascii="Carlito" w:hAnsi="Carlito" w:cs="Carlito" w:eastAsia="Carlito"/>
          <w:sz w:val="28"/>
          <w:szCs w:val="24"/>
        </w:rPr>
        <w:t xml:space="preserve">«</w:t>
      </w:r>
      <w:r>
        <w:rPr>
          <w:rFonts w:ascii="Carlito" w:hAnsi="Carlito" w:cs="Carlito" w:eastAsia="Carlito"/>
          <w:sz w:val="28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8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8"/>
          <w:szCs w:val="24"/>
        </w:rPr>
        <w:t xml:space="preserve">»</w:t>
      </w:r>
      <w:r>
        <w:rPr>
          <w:rFonts w:ascii="Carlito" w:hAnsi="Carlito" w:cs="Carlito" w:eastAsia="Carlito"/>
          <w:sz w:val="28"/>
        </w:rPr>
      </w:r>
    </w:p>
    <w:p>
      <w:pPr>
        <w:jc w:val="right"/>
        <w:spacing w:lineRule="auto" w:line="240" w:after="0"/>
        <w:widowControl w:val="off"/>
        <w:rPr>
          <w:rFonts w:ascii="Carlito" w:hAnsi="Carlito" w:cs="Carlito" w:eastAsia="Carlito"/>
          <w:sz w:val="28"/>
          <w:szCs w:val="24"/>
        </w:rPr>
      </w:pP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(наименование органа местного самоуправления)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Решение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об использовании донного грунта, извлеченного при проведении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дноуглубительных и других работ, связанных с изменением дна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и берегов водных объектов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от 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1. Настоящее решение принято на основании заявления: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_______________________________________________________________________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(указывается наименование заявителя)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2.  Донный  грунт, извлеченный при проведении дноуглубительных и других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работ,  связанных  с  изменением  дна  и  берегов  водных  объектов,  будет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использован: (нужное отметить)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┌───┐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для обеспечения муниципальных нужд;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в   интересах   физического,    юридического   лица,   осуществляющих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проведение  дноуглубительных и других работ, связанных  с  изменением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дна и берегов водных объектов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└───┘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3.   В   случае   использования   для  обеспечения  муниципальных  нужд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указывается цель (цели) использования донного грунта: (нужное отметить)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┌───┐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организации благоустройства территории;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├───┤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осуществления дорожной деятельности;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├───┤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создания условий для массового отдыха жителей поселения и организация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обустройства мест массового отдыха населения;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├───┤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создания искусственных земельных участков;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├───┤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для целей сельскохозяйственного производства;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├───┤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│   │ для осуществления аквакультуры (рыбоводства).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└───┘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Место проведения работ 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(наименование субъекта Российской Федерации,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муниципального образования, кадастровый номер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земельного участка (при наличии), координаты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части водного объекта, используемого заявителем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для производства работ, площадь акватории в км2)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Объемы (планируемые объемы) извлекаемого донного грунта 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Место   складирования  донных  грунтов  (кадастровый  номер  земельного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участка) __________________________________________________________________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Место   фактического   использования  донного  грунта  для  обеспечения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муниципальных нужд (кадастровый номер участка) 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4.  В  случае  использования  донного  грунта  в интересах физического,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юридического  лица,  осуществляющих  проведение  дноуглубительных  и других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работ, связанных с изменением дна и берегов водных объектов: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_______________________________________________________________________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(указывается наименование физического, юридического лица)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Руководитель органа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местного самоуправления ____________    _______________________________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(подпись)         (Фамилия, имя, отчество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                         (при наличии))</w:t>
      </w:r>
      <w:r>
        <w:rPr>
          <w:rFonts w:ascii="Carlito" w:hAnsi="Carlito" w:cs="Carlito" w:eastAsia="Carlito"/>
          <w:sz w:val="28"/>
        </w:rPr>
      </w:r>
    </w:p>
    <w:p>
      <w:pPr>
        <w:jc w:val="both"/>
        <w:spacing w:lineRule="auto" w:line="240" w:after="0"/>
        <w:widowControl w:val="off"/>
        <w:rPr>
          <w:rFonts w:ascii="Carlito" w:hAnsi="Carlito" w:cs="Carlito" w:eastAsia="Carlito"/>
          <w:sz w:val="28"/>
          <w:szCs w:val="20"/>
        </w:rPr>
      </w:pPr>
      <w:r>
        <w:rPr>
          <w:rFonts w:ascii="Carlito" w:hAnsi="Carlito" w:cs="Carlito" w:eastAsia="Carlito"/>
          <w:sz w:val="28"/>
          <w:szCs w:val="20"/>
        </w:rPr>
        <w:t xml:space="preserve">                            МП</w:t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  <w:szCs w:val="24"/>
        </w:rPr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  <w:szCs w:val="2"/>
        </w:rPr>
      </w:r>
      <w:r>
        <w:rPr>
          <w:rFonts w:ascii="Carlito" w:hAnsi="Carlito" w:cs="Carlito" w:eastAsia="Carlito"/>
          <w:color w:val="000000"/>
          <w:sz w:val="28"/>
        </w:rPr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</w:rPr>
      </w:r>
      <w:r>
        <w:rPr>
          <w:rFonts w:ascii="Carlito" w:hAnsi="Carlito" w:cs="Carlito" w:eastAsia="Carlito"/>
          <w:sz w:val="28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-1" w:firstLine="0"/>
        <w:jc w:val="both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>
        <w:rPr>
          <w:sz w:val="24"/>
        </w:rPr>
      </w:r>
    </w:p>
    <w:p>
      <w:pPr>
        <w:ind w:left="7797" w:right="-143" w:firstLine="0"/>
        <w:spacing w:after="0" w:before="0"/>
        <w:rPr>
          <w:rFonts w:ascii="Arial" w:hAnsi="Arial" w:cs="Arial" w:eastAsia="Arial"/>
          <w:color w:val="000000"/>
          <w:spacing w:val="-6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pacing w:val="-6"/>
          <w:sz w:val="24"/>
        </w:rPr>
        <w:t xml:space="preserve">Приложение № 4</w:t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к административному Регламенту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Исполнительного комитета</w:t>
      </w:r>
      <w:r>
        <w:rPr>
          <w:rFonts w:ascii="Carlito" w:hAnsi="Carlito" w:cs="Carlito" w:eastAsia="Carlito"/>
          <w:sz w:val="24"/>
          <w:szCs w:val="24"/>
        </w:rPr>
        <w:t xml:space="preserve"> муниципального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образования </w:t>
      </w:r>
      <w:r>
        <w:rPr>
          <w:rFonts w:ascii="Carlito" w:hAnsi="Carlito" w:cs="Carlito" w:eastAsia="Carlito"/>
          <w:sz w:val="24"/>
          <w:szCs w:val="24"/>
        </w:rPr>
        <w:t xml:space="preserve">«</w:t>
      </w:r>
      <w:r>
        <w:rPr>
          <w:rFonts w:ascii="Carlito" w:hAnsi="Carlito" w:cs="Carlito" w:eastAsia="Carlito"/>
          <w:sz w:val="24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4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4"/>
          <w:szCs w:val="24"/>
        </w:rPr>
        <w:t xml:space="preserve">»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предоставления муниципальной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услуги «</w:t>
      </w:r>
      <w:r>
        <w:rPr>
          <w:rFonts w:ascii="Carlito" w:hAnsi="Carlito" w:cs="Carlito" w:eastAsia="Carlito"/>
          <w:sz w:val="24"/>
          <w:szCs w:val="24"/>
        </w:rPr>
        <w:t xml:space="preserve">Принятие решения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об использовании донного грунта,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извлеченного при проведении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дноуглубительных и других работ,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связанных с изменением дна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и берегов водных объектов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lineRule="auto" w:line="240" w:after="0"/>
        <w:widowControl w:val="off"/>
        <w:rPr>
          <w:rFonts w:ascii="Carlito" w:hAnsi="Carlito" w:cs="Carlito" w:eastAsia="Carlito"/>
          <w:sz w:val="24"/>
          <w:szCs w:val="24"/>
        </w:rPr>
      </w:pPr>
      <w:r>
        <w:rPr>
          <w:rFonts w:ascii="Carlito" w:hAnsi="Carlito" w:cs="Carlito" w:eastAsia="Carlito"/>
          <w:sz w:val="24"/>
          <w:szCs w:val="24"/>
        </w:rPr>
        <w:t xml:space="preserve">на территории муниципального</w:t>
      </w:r>
      <w:r>
        <w:rPr>
          <w:rFonts w:ascii="Carlito" w:hAnsi="Carlito" w:cs="Carlito" w:eastAsia="Carlito"/>
          <w:sz w:val="24"/>
          <w:szCs w:val="24"/>
        </w:rPr>
      </w:r>
      <w:r/>
    </w:p>
    <w:p>
      <w:pPr>
        <w:ind w:left="5669" w:right="0" w:firstLine="0"/>
        <w:jc w:val="both"/>
        <w:spacing w:after="0" w:before="0"/>
        <w:rPr>
          <w:rFonts w:ascii="Carlito" w:hAnsi="Carlito" w:cs="Carlito" w:eastAsia="Carlito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rlito" w:hAnsi="Carlito" w:cs="Carlito" w:eastAsia="Carlito"/>
          <w:sz w:val="24"/>
          <w:szCs w:val="24"/>
        </w:rPr>
        <w:t xml:space="preserve">образования </w:t>
      </w:r>
      <w:r>
        <w:rPr>
          <w:rFonts w:ascii="Carlito" w:hAnsi="Carlito" w:cs="Carlito" w:eastAsia="Carlito"/>
          <w:sz w:val="24"/>
          <w:szCs w:val="24"/>
        </w:rPr>
        <w:t xml:space="preserve">«</w:t>
      </w:r>
      <w:r>
        <w:rPr>
          <w:rFonts w:ascii="Carlito" w:hAnsi="Carlito" w:cs="Carlito" w:eastAsia="Carlito"/>
          <w:sz w:val="24"/>
          <w:szCs w:val="24"/>
        </w:rPr>
        <w:t xml:space="preserve">Верхнеуслонский</w:t>
      </w:r>
      <w:r>
        <w:rPr>
          <w:rFonts w:ascii="Carlito" w:hAnsi="Carlito" w:cs="Carlito" w:eastAsia="Carlito"/>
          <w:sz w:val="24"/>
          <w:szCs w:val="24"/>
        </w:rPr>
        <w:t xml:space="preserve"> муниципальный район</w:t>
      </w:r>
      <w:r>
        <w:rPr>
          <w:rFonts w:ascii="Carlito" w:hAnsi="Carlito" w:cs="Carlito" w:eastAsia="Carlito"/>
          <w:sz w:val="24"/>
          <w:szCs w:val="24"/>
        </w:rPr>
        <w:t xml:space="preserve">»</w:t>
      </w:r>
      <w:r/>
      <w:r/>
      <w:r>
        <w:rPr>
          <w:rFonts w:ascii="Arial" w:hAnsi="Arial" w:cs="Arial" w:eastAsia="Arial"/>
          <w:color w:val="000000"/>
          <w:spacing w:val="-6"/>
          <w:sz w:val="24"/>
          <w:highlight w:val="none"/>
        </w:rPr>
      </w:r>
      <w:r>
        <w:rPr>
          <w:rFonts w:ascii="Arial" w:hAnsi="Arial" w:cs="Arial" w:eastAsia="Arial"/>
          <w:color w:val="000000"/>
          <w:spacing w:val="-6"/>
          <w:sz w:val="24"/>
          <w:highlight w:val="none"/>
        </w:rPr>
      </w:r>
    </w:p>
    <w:p>
      <w:pPr>
        <w:ind w:left="4956" w:right="-143" w:firstLine="708"/>
        <w:spacing w:after="0" w:before="0"/>
        <w:rPr>
          <w:rFonts w:ascii="Arial" w:hAnsi="Arial" w:cs="Arial" w:eastAsia="Arial"/>
          <w:color w:val="000000"/>
          <w:spacing w:val="-6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pacing w:val="-6"/>
          <w:sz w:val="24"/>
        </w:rPr>
        <w:t xml:space="preserve">(справочное) </w:t>
      </w:r>
      <w:r/>
    </w:p>
    <w:p>
      <w:pPr>
        <w:ind w:left="4956" w:right="-143" w:firstLine="708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pacing w:val="-6"/>
          <w:sz w:val="24"/>
          <w:highlight w:val="none"/>
        </w:rPr>
      </w:r>
      <w:r>
        <w:rPr>
          <w:rFonts w:ascii="Arial" w:hAnsi="Arial" w:cs="Arial" w:eastAsia="Arial"/>
          <w:color w:val="000000"/>
          <w:spacing w:val="-6"/>
          <w:sz w:val="24"/>
          <w:highlight w:val="none"/>
        </w:rPr>
      </w:r>
    </w:p>
    <w:p>
      <w:pPr>
        <w:ind w:left="0" w:right="0" w:firstLine="0"/>
        <w:jc w:val="center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Реквизиты должностных лиц, ответственных за предоставление муниципальной услуги и осуществляющих контроль ее исполнения,</w:t>
      </w:r>
      <w:r/>
    </w:p>
    <w:p>
      <w:pPr>
        <w:ind w:left="0" w:right="0" w:firstLine="0"/>
        <w:jc w:val="center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Исполнительный комитет Верхнеуслонского муниципального района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34"/>
        <w:gridCol w:w="1942"/>
        <w:gridCol w:w="1360"/>
        <w:gridCol w:w="5"/>
        <w:gridCol w:w="3102"/>
      </w:tblGrid>
      <w:tr>
        <w:trPr>
          <w:trHeight w:val="488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Должность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Ф.И.О.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Телефон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Электронный адрес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Руководитель исполкома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Шакиров Ильнур Ирекович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84379-21267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hyperlink r:id="rId14" w:tooltip="mailto:Ispolkom.Verhniy-usl@tatar.ru" w:history="1">
              <w:r>
                <w:rPr>
                  <w:rStyle w:val="172"/>
                  <w:rFonts w:ascii="Arial" w:hAnsi="Arial" w:cs="Arial" w:eastAsia="Arial"/>
                  <w:color w:val="0000FF"/>
                  <w:sz w:val="20"/>
                  <w:u w:val="single"/>
                </w:rPr>
                <w:t xml:space="preserve">Ispolkom.Verhniy-usl@tatar.ru</w:t>
              </w:r>
            </w:hyperlink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Управляющий делами исполкома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Мингазова Альфия Курбангалиевна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84379-22613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hyperlink r:id="rId15" w:tooltip="mailto:Alfiya.Mingasova@tatar.ru" w:history="1">
              <w:r>
                <w:rPr>
                  <w:rStyle w:val="172"/>
                  <w:rFonts w:ascii="Arial" w:hAnsi="Arial" w:cs="Arial" w:eastAsia="Arial"/>
                  <w:color w:val="0000FF"/>
                  <w:sz w:val="20"/>
                  <w:u w:val="single"/>
                </w:rPr>
                <w:t xml:space="preserve">Alfiya.Mingasova@tatar.ru</w:t>
              </w:r>
            </w:hyperlink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Начальник отдела архитектуры и градостроительства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Сагдеева Алина Динарисовна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84379-21659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 </w:t>
            </w:r>
            <w:hyperlink r:id="rId16" w:tooltip="mailto:%D0%90lina.Sagdeeva@tatar.ru" w:history="1">
              <w:r>
                <w:rPr>
                  <w:rStyle w:val="172"/>
                  <w:rFonts w:ascii="Arial" w:hAnsi="Arial" w:cs="Arial" w:eastAsia="Arial"/>
                  <w:color w:val="0000FF"/>
                  <w:sz w:val="20"/>
                  <w:u w:val="single"/>
                </w:rPr>
                <w:t xml:space="preserve">Аlina.Sagdeeva@tatar.ru</w:t>
              </w:r>
            </w:hyperlink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Специалист отдела</w:t>
            </w:r>
            <w:r/>
          </w:p>
          <w:p>
            <w:pPr>
              <w:ind w:left="0" w:right="0" w:firstLine="0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архитектуры и градостроительства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Нагайцева Лилия Владимировна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84379-21659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hyperlink r:id="rId17" w:tooltip="mailto:Liliya.Nagayceva@tatar.ru" w:history="1">
              <w:r>
                <w:rPr>
                  <w:rStyle w:val="172"/>
                  <w:rFonts w:ascii="Arial" w:hAnsi="Arial" w:cs="Arial" w:eastAsia="Arial"/>
                  <w:color w:val="0000FF"/>
                  <w:sz w:val="20"/>
                  <w:u w:val="single"/>
                </w:rPr>
                <w:t xml:space="preserve">Liliya.Nagayceva@tatar.ru</w:t>
              </w:r>
            </w:hyperlink>
            <w:r/>
          </w:p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Специалист отдела</w:t>
            </w:r>
            <w:r/>
          </w:p>
          <w:p>
            <w:pPr>
              <w:ind w:left="0" w:right="0" w:firstLine="0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архитектуры и градостроительства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Трунова Ольга Анатольевна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84379-21659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hyperlink r:id="rId18" w:tooltip="mailto:Olga.Trunova@tatar.ru" w:history="1">
              <w:r>
                <w:rPr>
                  <w:rStyle w:val="172"/>
                  <w:rFonts w:ascii="Arial" w:hAnsi="Arial" w:cs="Arial" w:eastAsia="Arial"/>
                  <w:color w:val="0000FF"/>
                  <w:sz w:val="20"/>
                  <w:u w:val="single"/>
                </w:rPr>
                <w:t xml:space="preserve">Olga.Trunova@tatar.ru</w:t>
              </w:r>
            </w:hyperlink>
            <w:r/>
          </w:p>
          <w:p>
            <w:pPr>
              <w:ind w:left="0" w:right="0" w:firstLine="0"/>
              <w:jc w:val="center"/>
              <w:spacing w:after="0" w:befor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2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2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</w:p>
        </w:tc>
      </w:tr>
    </w:tbl>
    <w:p>
      <w:pPr>
        <w:ind w:left="0" w:right="0" w:firstLine="0"/>
        <w:jc w:val="both"/>
        <w:spacing w:after="0" w:before="0"/>
        <w:tabs>
          <w:tab w:val="left" w:pos="709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tabs>
          <w:tab w:val="left" w:pos="709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Место нахождение исполкома: (с.) Верхний Услон, ул. Чехова, д.18.</w:t>
      </w:r>
      <w:r/>
    </w:p>
    <w:p>
      <w:pPr>
        <w:ind w:left="0" w:right="0" w:firstLine="0"/>
        <w:jc w:val="both"/>
        <w:spacing w:after="0" w:before="0"/>
        <w:tabs>
          <w:tab w:val="left" w:pos="142" w:leader="none"/>
          <w:tab w:val="left" w:pos="567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Место нахождения Отдела: (с.) Верхний Услон, ул. Чехова, д.18</w:t>
      </w:r>
      <w:r/>
    </w:p>
    <w:p>
      <w:pPr>
        <w:ind w:left="0" w:right="0" w:firstLine="0"/>
        <w:jc w:val="both"/>
        <w:spacing w:after="0" w:before="0"/>
        <w:tabs>
          <w:tab w:val="left" w:pos="709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График работы: </w:t>
      </w:r>
      <w:r/>
    </w:p>
    <w:p>
      <w:pPr>
        <w:ind w:left="0" w:right="0" w:firstLine="0"/>
        <w:jc w:val="both"/>
        <w:spacing w:after="0" w:before="0"/>
        <w:tabs>
          <w:tab w:val="left" w:pos="709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понедельник – пятница: с 8.00 до 16.15; </w:t>
      </w:r>
      <w:r/>
    </w:p>
    <w:p>
      <w:pPr>
        <w:ind w:left="0" w:right="0" w:firstLine="0"/>
        <w:jc w:val="both"/>
        <w:spacing w:after="0" w:before="0"/>
        <w:tabs>
          <w:tab w:val="left" w:pos="709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приемный день - вторник: с 9.00 до 16.00; </w:t>
      </w:r>
      <w:r/>
    </w:p>
    <w:p>
      <w:pPr>
        <w:ind w:left="0" w:right="0" w:firstLine="0"/>
        <w:jc w:val="both"/>
        <w:spacing w:after="0" w:before="0"/>
        <w:tabs>
          <w:tab w:val="left" w:pos="709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суббота, воскресенье: выходные дни.</w:t>
      </w:r>
      <w:r/>
    </w:p>
    <w:p>
      <w:pPr>
        <w:ind w:left="0" w:right="0" w:firstLine="0"/>
        <w:jc w:val="both"/>
        <w:spacing w:after="0" w:before="0"/>
        <w:tabs>
          <w:tab w:val="left" w:pos="709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Время перерыва для отдыха и питания: с 12.00 до 13.00</w:t>
      </w:r>
      <w:r/>
    </w:p>
    <w:p>
      <w:pPr>
        <w:ind w:left="0" w:right="0" w:firstLine="0"/>
        <w:jc w:val="both"/>
        <w:spacing w:after="0" w:before="0"/>
        <w:tabs>
          <w:tab w:val="left" w:pos="709" w:leader="none"/>
        </w:tabs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Справочный телефон (884379) 2-16-59.</w:t>
      </w:r>
      <w:r/>
    </w:p>
    <w:p>
      <w:pPr>
        <w:ind w:left="0" w:right="0" w:firstLine="0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Проход по документам, удостоверяющим личность. </w:t>
      </w:r>
      <w:r/>
    </w:p>
    <w:p>
      <w:pPr>
        <w:ind w:left="0" w:right="-1" w:firstLine="0"/>
        <w:jc w:val="both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 </w:t>
      </w:r>
      <w:r/>
    </w:p>
    <w:p>
      <w:pPr>
        <w:ind w:left="0" w:right="-1" w:firstLine="0"/>
        <w:jc w:val="both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Республиканский Филиал 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r/>
    </w:p>
    <w:p>
      <w:pPr>
        <w:ind w:left="0" w:right="0" w:firstLine="0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с. Верхний Услон, ул. Медгородок, д.21а</w:t>
      </w:r>
      <w:r/>
    </w:p>
    <w:p>
      <w:pPr>
        <w:ind w:left="0" w:right="0" w:firstLine="0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График приема документов: </w:t>
      </w:r>
      <w:r/>
    </w:p>
    <w:p>
      <w:pPr>
        <w:ind w:left="0" w:right="0" w:firstLine="0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Понедельник, среда, четверг, пятница: 8:00-17:00</w:t>
      </w:r>
      <w:r/>
    </w:p>
    <w:p>
      <w:pPr>
        <w:ind w:left="0" w:right="0" w:firstLine="0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  <w:t xml:space="preserve">Вторник: 8:00-19:00</w:t>
        <w:br/>
        <w:t xml:space="preserve">Воскресенье: выходной день.</w:t>
      </w:r>
      <w:r/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2998026"/>
      <w:docPartObj>
        <w:docPartGallery w:val="Page Numbers (Top of Page)"/>
        <w:docPartUnique w:val="true"/>
      </w:docPartObj>
      <w:rPr/>
    </w:sdtPr>
    <w:sdtContent>
      <w:p>
        <w:pPr>
          <w:pStyle w:val="6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67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2"/>
    <w:next w:val="6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7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2"/>
    <w:next w:val="67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7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2"/>
    <w:next w:val="67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7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2"/>
    <w:next w:val="6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7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2"/>
    <w:next w:val="6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7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2"/>
    <w:next w:val="6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7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2"/>
    <w:next w:val="6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7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2"/>
    <w:next w:val="6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7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2"/>
    <w:next w:val="6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7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7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72"/>
    <w:next w:val="6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73"/>
    <w:link w:val="32"/>
    <w:uiPriority w:val="10"/>
    <w:rPr>
      <w:sz w:val="48"/>
      <w:szCs w:val="48"/>
    </w:rPr>
  </w:style>
  <w:style w:type="paragraph" w:styleId="34">
    <w:name w:val="Subtitle"/>
    <w:basedOn w:val="672"/>
    <w:next w:val="6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73"/>
    <w:link w:val="34"/>
    <w:uiPriority w:val="11"/>
    <w:rPr>
      <w:sz w:val="24"/>
      <w:szCs w:val="24"/>
    </w:rPr>
  </w:style>
  <w:style w:type="paragraph" w:styleId="36">
    <w:name w:val="Quote"/>
    <w:basedOn w:val="672"/>
    <w:next w:val="6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2"/>
    <w:next w:val="67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3"/>
    <w:link w:val="677"/>
    <w:uiPriority w:val="99"/>
  </w:style>
  <w:style w:type="character" w:styleId="43">
    <w:name w:val="Footer Char"/>
    <w:basedOn w:val="673"/>
    <w:link w:val="679"/>
    <w:uiPriority w:val="99"/>
  </w:style>
  <w:style w:type="paragraph" w:styleId="44">
    <w:name w:val="Caption"/>
    <w:basedOn w:val="672"/>
    <w:next w:val="6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79"/>
    <w:uiPriority w:val="99"/>
  </w:style>
  <w:style w:type="table" w:styleId="46">
    <w:name w:val="Table Grid"/>
    <w:basedOn w:val="67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3"/>
    <w:uiPriority w:val="99"/>
    <w:unhideWhenUsed/>
    <w:rPr>
      <w:vertAlign w:val="superscript"/>
    </w:rPr>
  </w:style>
  <w:style w:type="paragraph" w:styleId="176">
    <w:name w:val="endnote text"/>
    <w:basedOn w:val="67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3"/>
    <w:uiPriority w:val="99"/>
    <w:semiHidden/>
    <w:unhideWhenUsed/>
    <w:rPr>
      <w:vertAlign w:val="superscript"/>
    </w:rPr>
  </w:style>
  <w:style w:type="paragraph" w:styleId="179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rPr>
      <w:rFonts w:eastAsiaTheme="minorEastAsia"/>
      <w:lang w:eastAsia="ru-RU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 w:customStyle="1">
    <w:name w:val="ConsPlusTitlePage"/>
    <w:uiPriority w:val="99"/>
    <w:rPr>
      <w:rFonts w:ascii="Tahoma" w:hAnsi="Tahoma" w:cs="Tahoma" w:eastAsiaTheme="minorEastAsia"/>
      <w:sz w:val="24"/>
      <w:szCs w:val="24"/>
      <w:lang w:eastAsia="ru-RU"/>
    </w:rPr>
    <w:pPr>
      <w:spacing w:lineRule="auto" w:line="240" w:after="0"/>
      <w:widowControl w:val="off"/>
    </w:pPr>
  </w:style>
  <w:style w:type="paragraph" w:styleId="677">
    <w:name w:val="Header"/>
    <w:basedOn w:val="672"/>
    <w:link w:val="67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73"/>
    <w:link w:val="677"/>
    <w:uiPriority w:val="99"/>
    <w:rPr>
      <w:rFonts w:eastAsiaTheme="minorEastAsia"/>
      <w:lang w:eastAsia="ru-RU"/>
    </w:rPr>
  </w:style>
  <w:style w:type="paragraph" w:styleId="679">
    <w:name w:val="Footer"/>
    <w:basedOn w:val="672"/>
    <w:link w:val="68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basedOn w:val="673"/>
    <w:link w:val="679"/>
    <w:uiPriority w:val="99"/>
    <w:rPr>
      <w:rFonts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verhniy-uslon.tatar.ru/" TargetMode="External"/><Relationship Id="rId12" Type="http://schemas.openxmlformats.org/officeDocument/2006/relationships/hyperlink" Target="http://www.verhniy-uslon.tatar.ru/" TargetMode="External"/><Relationship Id="rId13" Type="http://schemas.openxmlformats.org/officeDocument/2006/relationships/hyperlink" Target="http://www.verhniy-uslon.tatar.ru/" TargetMode="External"/><Relationship Id="rId14" Type="http://schemas.openxmlformats.org/officeDocument/2006/relationships/hyperlink" Target="mailto:Ispolkom.Verhniy-usl@tatar.ru" TargetMode="External"/><Relationship Id="rId15" Type="http://schemas.openxmlformats.org/officeDocument/2006/relationships/hyperlink" Target="mailto:Alfiya.Mingasova@tatar.ru" TargetMode="External"/><Relationship Id="rId16" Type="http://schemas.openxmlformats.org/officeDocument/2006/relationships/hyperlink" Target="mailto:%D0%90lina.Sagdeeva@tatar.ru" TargetMode="External"/><Relationship Id="rId17" Type="http://schemas.openxmlformats.org/officeDocument/2006/relationships/hyperlink" Target="mailto:Liliya.Nagayceva@tatar.ru" TargetMode="External"/><Relationship Id="rId18" Type="http://schemas.openxmlformats.org/officeDocument/2006/relationships/hyperlink" Target="mailto:Olga.Trunova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Айвар Самвелович</dc:creator>
  <cp:keywords/>
  <dc:description/>
  <cp:lastModifiedBy>Алина Сагдеева</cp:lastModifiedBy>
  <cp:revision>12</cp:revision>
  <dcterms:created xsi:type="dcterms:W3CDTF">2021-10-20T16:21:00Z</dcterms:created>
  <dcterms:modified xsi:type="dcterms:W3CDTF">2021-12-22T10:01:39Z</dcterms:modified>
</cp:coreProperties>
</file>