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5D9" w:rsidRPr="00B615D9" w:rsidRDefault="00B615D9" w:rsidP="00B615D9">
      <w:pPr>
        <w:spacing w:after="0" w:line="240" w:lineRule="auto"/>
        <w:rPr>
          <w:rFonts w:ascii="Arial" w:eastAsia="Times New Roman" w:hAnsi="Arial" w:cs="Arial"/>
          <w:sz w:val="24"/>
          <w:szCs w:val="24"/>
          <w:lang w:eastAsia="ru-RU"/>
        </w:rPr>
      </w:pPr>
    </w:p>
    <w:p w:rsidR="00B615D9" w:rsidRPr="00B615D9" w:rsidRDefault="00B615D9" w:rsidP="00B615D9">
      <w:pPr>
        <w:rPr>
          <w:rFonts w:ascii="Arial" w:hAnsi="Arial" w:cs="Arial"/>
          <w:sz w:val="24"/>
          <w:szCs w:val="24"/>
        </w:rPr>
      </w:pPr>
      <w:r w:rsidRPr="00B615D9">
        <w:rPr>
          <w:rFonts w:ascii="Arial" w:eastAsia="Calibri" w:hAnsi="Arial" w:cs="Arial"/>
          <w:noProof/>
          <w:sz w:val="24"/>
          <w:szCs w:val="24"/>
          <w:lang w:eastAsia="ru-RU"/>
        </w:rPr>
        <mc:AlternateContent>
          <mc:Choice Requires="wps">
            <w:drawing>
              <wp:anchor distT="0" distB="0" distL="114300" distR="114300" simplePos="0" relativeHeight="251660288" behindDoc="0" locked="0" layoutInCell="1" allowOverlap="1" wp14:anchorId="2A91F371" wp14:editId="3C34F930">
                <wp:simplePos x="0" y="0"/>
                <wp:positionH relativeFrom="column">
                  <wp:posOffset>405765</wp:posOffset>
                </wp:positionH>
                <wp:positionV relativeFrom="paragraph">
                  <wp:posOffset>1576070</wp:posOffset>
                </wp:positionV>
                <wp:extent cx="5143500" cy="276225"/>
                <wp:effectExtent l="0" t="0" r="0" b="0"/>
                <wp:wrapNone/>
                <wp:docPr id="58" name="Поле 58"/>
                <wp:cNvGraphicFramePr/>
                <a:graphic xmlns:a="http://schemas.openxmlformats.org/drawingml/2006/main">
                  <a:graphicData uri="http://schemas.microsoft.com/office/word/2010/wordprocessingShape">
                    <wps:wsp>
                      <wps:cNvSpPr txBox="1"/>
                      <wps:spPr>
                        <a:xfrm>
                          <a:off x="0" y="0"/>
                          <a:ext cx="5143500" cy="276225"/>
                        </a:xfrm>
                        <a:prstGeom prst="rect">
                          <a:avLst/>
                        </a:prstGeom>
                        <a:solidFill>
                          <a:sysClr val="window" lastClr="FFFFFF">
                            <a:alpha val="0"/>
                          </a:sysClr>
                        </a:solidFill>
                        <a:ln w="6350">
                          <a:noFill/>
                        </a:ln>
                        <a:effectLst/>
                      </wps:spPr>
                      <wps:txbx>
                        <w:txbxContent>
                          <w:p w:rsidR="00B615D9" w:rsidRPr="00583900" w:rsidRDefault="00B615D9" w:rsidP="00B615D9">
                            <w:pPr>
                              <w:rPr>
                                <w:rFonts w:ascii="Times New Roman" w:hAnsi="Times New Roman" w:cs="Times New Roman"/>
                                <w:sz w:val="28"/>
                                <w:szCs w:val="28"/>
                              </w:rPr>
                            </w:pPr>
                            <w:r>
                              <w:rPr>
                                <w:rFonts w:ascii="Times New Roman" w:hAnsi="Times New Roman" w:cs="Times New Roman"/>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58" o:spid="_x0000_s1026" type="#_x0000_t202" style="position:absolute;margin-left:31.95pt;margin-top:124.1pt;width:405pt;height:21.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" fillcolor="window" stroked="f" strokeweight=".5pt">
                <v:fill opacity="0"/>
                <v:textbox>
                  <w:txbxContent>
                    <w:p w:rsidR="00B615D9" w:rsidRPr="00583900" w:rsidRDefault="00B615D9" w:rsidP="00B615D9">
                      <w:pPr>
                        <w:rPr>
                          <w:rFonts w:ascii="Times New Roman" w:hAnsi="Times New Roman" w:cs="Times New Roman"/>
                          <w:sz w:val="28"/>
                          <w:szCs w:val="28"/>
                        </w:rPr>
                      </w:pPr>
                      <w:r>
                        <w:rPr>
                          <w:rFonts w:ascii="Times New Roman" w:hAnsi="Times New Roman" w:cs="Times New Roman"/>
                          <w:sz w:val="28"/>
                          <w:szCs w:val="28"/>
                        </w:rPr>
                        <w:t xml:space="preserve">      </w:t>
                      </w:r>
                    </w:p>
                  </w:txbxContent>
                </v:textbox>
              </v:shape>
            </w:pict>
          </mc:Fallback>
        </mc:AlternateContent>
      </w:r>
      <w:r w:rsidRPr="00B615D9">
        <w:rPr>
          <w:rFonts w:ascii="Arial" w:eastAsia="Calibri" w:hAnsi="Arial" w:cs="Arial"/>
          <w:noProof/>
          <w:sz w:val="24"/>
          <w:szCs w:val="24"/>
          <w:lang w:eastAsia="ru-RU"/>
        </w:rPr>
        <w:drawing>
          <wp:anchor distT="0" distB="0" distL="114300" distR="114300" simplePos="0" relativeHeight="251659264" behindDoc="0" locked="0" layoutInCell="1" allowOverlap="1" wp14:anchorId="574876AF" wp14:editId="11FE0606">
            <wp:simplePos x="0" y="0"/>
            <wp:positionH relativeFrom="column">
              <wp:posOffset>-95250</wp:posOffset>
            </wp:positionH>
            <wp:positionV relativeFrom="paragraph">
              <wp:posOffset>47625</wp:posOffset>
            </wp:positionV>
            <wp:extent cx="5940425" cy="2131695"/>
            <wp:effectExtent l="0" t="0" r="3175" b="0"/>
            <wp:wrapSquare wrapText="bothSides"/>
            <wp:docPr id="1" name="Рисунок 1" descr="СОВЕТ РЕШ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ОВЕТ РЕШЕНИ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2131695"/>
                    </a:xfrm>
                    <a:prstGeom prst="rect">
                      <a:avLst/>
                    </a:prstGeom>
                    <a:noFill/>
                    <a:ln>
                      <a:noFill/>
                    </a:ln>
                  </pic:spPr>
                </pic:pic>
              </a:graphicData>
            </a:graphic>
          </wp:anchor>
        </w:drawing>
      </w:r>
    </w:p>
    <w:p w:rsidR="00B615D9" w:rsidRPr="00B615D9" w:rsidRDefault="00B615D9" w:rsidP="00B615D9">
      <w:pPr>
        <w:widowControl w:val="0"/>
        <w:tabs>
          <w:tab w:val="left" w:pos="4820"/>
        </w:tabs>
        <w:autoSpaceDE w:val="0"/>
        <w:autoSpaceDN w:val="0"/>
        <w:adjustRightInd w:val="0"/>
        <w:spacing w:after="0" w:line="240" w:lineRule="auto"/>
        <w:ind w:firstLine="720"/>
        <w:jc w:val="center"/>
        <w:rPr>
          <w:rFonts w:ascii="Arial" w:eastAsiaTheme="minorEastAsia" w:hAnsi="Arial" w:cs="Arial"/>
          <w:b/>
          <w:sz w:val="24"/>
          <w:szCs w:val="24"/>
          <w:lang w:eastAsia="ru-RU"/>
        </w:rPr>
      </w:pPr>
    </w:p>
    <w:p w:rsidR="00B615D9" w:rsidRPr="00B615D9" w:rsidRDefault="00B615D9" w:rsidP="00B615D9">
      <w:pPr>
        <w:widowControl w:val="0"/>
        <w:tabs>
          <w:tab w:val="left" w:pos="4820"/>
        </w:tabs>
        <w:autoSpaceDE w:val="0"/>
        <w:autoSpaceDN w:val="0"/>
        <w:adjustRightInd w:val="0"/>
        <w:spacing w:after="0" w:line="240" w:lineRule="auto"/>
        <w:ind w:firstLine="720"/>
        <w:jc w:val="center"/>
        <w:rPr>
          <w:rFonts w:ascii="Arial" w:eastAsiaTheme="minorEastAsia" w:hAnsi="Arial" w:cs="Arial"/>
          <w:b/>
          <w:sz w:val="24"/>
          <w:szCs w:val="24"/>
          <w:lang w:eastAsia="ru-RU"/>
        </w:rPr>
      </w:pPr>
    </w:p>
    <w:p w:rsidR="00B615D9" w:rsidRPr="00B615D9" w:rsidRDefault="00B615D9" w:rsidP="00B615D9">
      <w:pPr>
        <w:widowControl w:val="0"/>
        <w:tabs>
          <w:tab w:val="left" w:pos="4820"/>
        </w:tabs>
        <w:autoSpaceDE w:val="0"/>
        <w:autoSpaceDN w:val="0"/>
        <w:adjustRightInd w:val="0"/>
        <w:spacing w:after="0" w:line="240" w:lineRule="auto"/>
        <w:ind w:firstLine="720"/>
        <w:jc w:val="center"/>
        <w:rPr>
          <w:rFonts w:ascii="Arial" w:eastAsiaTheme="minorEastAsia" w:hAnsi="Arial" w:cs="Arial"/>
          <w:b/>
          <w:sz w:val="24"/>
          <w:szCs w:val="24"/>
          <w:lang w:eastAsia="ru-RU"/>
        </w:rPr>
      </w:pPr>
    </w:p>
    <w:p w:rsidR="00B615D9" w:rsidRPr="00B615D9" w:rsidRDefault="00B615D9" w:rsidP="00B615D9">
      <w:pPr>
        <w:widowControl w:val="0"/>
        <w:tabs>
          <w:tab w:val="left" w:pos="4820"/>
        </w:tabs>
        <w:autoSpaceDE w:val="0"/>
        <w:autoSpaceDN w:val="0"/>
        <w:adjustRightInd w:val="0"/>
        <w:spacing w:after="0" w:line="240" w:lineRule="auto"/>
        <w:ind w:firstLine="720"/>
        <w:jc w:val="center"/>
        <w:rPr>
          <w:rFonts w:ascii="Arial" w:eastAsiaTheme="minorEastAsia" w:hAnsi="Arial" w:cs="Arial"/>
          <w:b/>
          <w:sz w:val="24"/>
          <w:szCs w:val="24"/>
          <w:lang w:eastAsia="ru-RU"/>
        </w:rPr>
      </w:pPr>
    </w:p>
    <w:p w:rsidR="00B615D9" w:rsidRPr="00B615D9" w:rsidRDefault="00B615D9" w:rsidP="00B615D9">
      <w:pPr>
        <w:widowControl w:val="0"/>
        <w:tabs>
          <w:tab w:val="left" w:pos="4820"/>
        </w:tabs>
        <w:autoSpaceDE w:val="0"/>
        <w:autoSpaceDN w:val="0"/>
        <w:adjustRightInd w:val="0"/>
        <w:spacing w:after="0" w:line="240" w:lineRule="auto"/>
        <w:ind w:firstLine="720"/>
        <w:jc w:val="center"/>
        <w:rPr>
          <w:rFonts w:ascii="Arial" w:eastAsiaTheme="minorEastAsia" w:hAnsi="Arial" w:cs="Arial"/>
          <w:b/>
          <w:sz w:val="24"/>
          <w:szCs w:val="24"/>
          <w:lang w:eastAsia="ru-RU"/>
        </w:rPr>
      </w:pPr>
    </w:p>
    <w:p w:rsidR="00B615D9" w:rsidRPr="00B615D9" w:rsidRDefault="00B615D9" w:rsidP="00B615D9">
      <w:pPr>
        <w:widowControl w:val="0"/>
        <w:tabs>
          <w:tab w:val="left" w:pos="4820"/>
        </w:tabs>
        <w:autoSpaceDE w:val="0"/>
        <w:autoSpaceDN w:val="0"/>
        <w:adjustRightInd w:val="0"/>
        <w:spacing w:after="0" w:line="240" w:lineRule="auto"/>
        <w:ind w:firstLine="720"/>
        <w:jc w:val="center"/>
        <w:rPr>
          <w:rFonts w:ascii="Arial" w:eastAsiaTheme="minorEastAsia" w:hAnsi="Arial" w:cs="Arial"/>
          <w:b/>
          <w:sz w:val="24"/>
          <w:szCs w:val="24"/>
          <w:lang w:eastAsia="ru-RU"/>
        </w:rPr>
      </w:pPr>
    </w:p>
    <w:p w:rsidR="00B615D9" w:rsidRPr="00B615D9" w:rsidRDefault="00B615D9" w:rsidP="00B615D9">
      <w:pPr>
        <w:widowControl w:val="0"/>
        <w:tabs>
          <w:tab w:val="left" w:pos="4820"/>
        </w:tabs>
        <w:autoSpaceDE w:val="0"/>
        <w:autoSpaceDN w:val="0"/>
        <w:adjustRightInd w:val="0"/>
        <w:spacing w:after="0" w:line="240" w:lineRule="auto"/>
        <w:ind w:firstLine="720"/>
        <w:jc w:val="center"/>
        <w:rPr>
          <w:rFonts w:ascii="Arial" w:eastAsiaTheme="minorEastAsia" w:hAnsi="Arial" w:cs="Arial"/>
          <w:b/>
          <w:sz w:val="24"/>
          <w:szCs w:val="24"/>
          <w:lang w:eastAsia="ru-RU"/>
        </w:rPr>
      </w:pPr>
    </w:p>
    <w:p w:rsidR="00B615D9" w:rsidRPr="00B615D9" w:rsidRDefault="00B615D9" w:rsidP="00B615D9">
      <w:pPr>
        <w:widowControl w:val="0"/>
        <w:tabs>
          <w:tab w:val="left" w:pos="4820"/>
        </w:tabs>
        <w:autoSpaceDE w:val="0"/>
        <w:autoSpaceDN w:val="0"/>
        <w:adjustRightInd w:val="0"/>
        <w:spacing w:after="0" w:line="240" w:lineRule="auto"/>
        <w:ind w:firstLine="720"/>
        <w:jc w:val="center"/>
        <w:rPr>
          <w:rFonts w:ascii="Arial" w:eastAsiaTheme="minorEastAsia" w:hAnsi="Arial" w:cs="Arial"/>
          <w:b/>
          <w:sz w:val="24"/>
          <w:szCs w:val="24"/>
          <w:lang w:eastAsia="ru-RU"/>
        </w:rPr>
      </w:pPr>
      <w:r>
        <w:rPr>
          <w:rFonts w:ascii="Arial" w:eastAsiaTheme="minorEastAsia" w:hAnsi="Arial" w:cs="Arial"/>
          <w:b/>
          <w:noProof/>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-5384800</wp:posOffset>
                </wp:positionH>
                <wp:positionV relativeFrom="paragraph">
                  <wp:posOffset>22860</wp:posOffset>
                </wp:positionV>
                <wp:extent cx="4676775" cy="276225"/>
                <wp:effectExtent l="0" t="0" r="0" b="0"/>
                <wp:wrapNone/>
                <wp:docPr id="8" name="Поле 8"/>
                <wp:cNvGraphicFramePr/>
                <a:graphic xmlns:a="http://schemas.openxmlformats.org/drawingml/2006/main">
                  <a:graphicData uri="http://schemas.microsoft.com/office/word/2010/wordprocessingShape">
                    <wps:wsp>
                      <wps:cNvSpPr txBox="1"/>
                      <wps:spPr>
                        <a:xfrm>
                          <a:off x="0" y="0"/>
                          <a:ext cx="4676775" cy="2762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15D9" w:rsidRPr="00B615D9" w:rsidRDefault="00B615D9">
                            <w:pPr>
                              <w:rPr>
                                <w:rFonts w:ascii="Arial" w:hAnsi="Arial" w:cs="Arial"/>
                                <w:sz w:val="24"/>
                                <w:szCs w:val="24"/>
                              </w:rPr>
                            </w:pPr>
                            <w:r>
                              <w:rPr>
                                <w:rFonts w:ascii="Arial" w:hAnsi="Arial" w:cs="Arial"/>
                                <w:sz w:val="24"/>
                                <w:szCs w:val="24"/>
                              </w:rPr>
                              <w:t xml:space="preserve">    </w:t>
                            </w:r>
                            <w:r w:rsidRPr="00B615D9">
                              <w:rPr>
                                <w:rFonts w:ascii="Arial" w:hAnsi="Arial" w:cs="Arial"/>
                                <w:sz w:val="24"/>
                                <w:szCs w:val="24"/>
                              </w:rPr>
                              <w:t>21.11.20</w:t>
                            </w:r>
                            <w:r>
                              <w:rPr>
                                <w:rFonts w:ascii="Arial" w:hAnsi="Arial" w:cs="Arial"/>
                                <w:sz w:val="24"/>
                                <w:szCs w:val="24"/>
                              </w:rPr>
                              <w:t>22</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B615D9">
                              <w:rPr>
                                <w:rFonts w:ascii="Arial" w:hAnsi="Arial" w:cs="Arial"/>
                                <w:sz w:val="24"/>
                                <w:szCs w:val="24"/>
                              </w:rPr>
                              <w:t>№ 27-372</w:t>
                            </w:r>
                          </w:p>
                          <w:p w:rsidR="00B615D9" w:rsidRDefault="00B615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8" o:spid="_x0000_s1027" type="#_x0000_t202" style="position:absolute;left:0;text-align:left;margin-left:-424pt;margin-top:1.8pt;width:368.25pt;height:21.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" fillcolor="white [3201]" stroked="f" strokeweight=".5pt">
                <v:fill opacity="0"/>
                <v:textbox>
                  <w:txbxContent>
                    <w:p w:rsidR="00B615D9" w:rsidRPr="00B615D9" w:rsidRDefault="00B615D9">
                      <w:pPr>
                        <w:rPr>
                          <w:rFonts w:ascii="Arial" w:hAnsi="Arial" w:cs="Arial"/>
                          <w:sz w:val="24"/>
                          <w:szCs w:val="24"/>
                        </w:rPr>
                      </w:pPr>
                      <w:r>
                        <w:rPr>
                          <w:rFonts w:ascii="Arial" w:hAnsi="Arial" w:cs="Arial"/>
                          <w:sz w:val="24"/>
                          <w:szCs w:val="24"/>
                        </w:rPr>
                        <w:t xml:space="preserve">    </w:t>
                      </w:r>
                      <w:r w:rsidRPr="00B615D9">
                        <w:rPr>
                          <w:rFonts w:ascii="Arial" w:hAnsi="Arial" w:cs="Arial"/>
                          <w:sz w:val="24"/>
                          <w:szCs w:val="24"/>
                        </w:rPr>
                        <w:t>21.11.20</w:t>
                      </w:r>
                      <w:r>
                        <w:rPr>
                          <w:rFonts w:ascii="Arial" w:hAnsi="Arial" w:cs="Arial"/>
                          <w:sz w:val="24"/>
                          <w:szCs w:val="24"/>
                        </w:rPr>
                        <w:t>22</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B615D9">
                        <w:rPr>
                          <w:rFonts w:ascii="Arial" w:hAnsi="Arial" w:cs="Arial"/>
                          <w:sz w:val="24"/>
                          <w:szCs w:val="24"/>
                        </w:rPr>
                        <w:t>№ 27-372</w:t>
                      </w:r>
                    </w:p>
                    <w:p w:rsidR="00B615D9" w:rsidRDefault="00B615D9"/>
                  </w:txbxContent>
                </v:textbox>
              </v:shape>
            </w:pict>
          </mc:Fallback>
        </mc:AlternateContent>
      </w:r>
    </w:p>
    <w:p w:rsidR="00B615D9" w:rsidRPr="00B615D9" w:rsidRDefault="00B615D9" w:rsidP="00B615D9">
      <w:pPr>
        <w:widowControl w:val="0"/>
        <w:tabs>
          <w:tab w:val="left" w:pos="4820"/>
        </w:tabs>
        <w:autoSpaceDE w:val="0"/>
        <w:autoSpaceDN w:val="0"/>
        <w:adjustRightInd w:val="0"/>
        <w:spacing w:after="0" w:line="240" w:lineRule="auto"/>
        <w:ind w:firstLine="720"/>
        <w:jc w:val="center"/>
        <w:rPr>
          <w:rFonts w:ascii="Arial" w:eastAsiaTheme="minorEastAsia" w:hAnsi="Arial" w:cs="Arial"/>
          <w:b/>
          <w:sz w:val="24"/>
          <w:szCs w:val="24"/>
          <w:lang w:eastAsia="ru-RU"/>
        </w:rPr>
      </w:pPr>
    </w:p>
    <w:p w:rsidR="00B615D9" w:rsidRPr="00B615D9" w:rsidRDefault="00B615D9" w:rsidP="00B615D9">
      <w:pPr>
        <w:widowControl w:val="0"/>
        <w:tabs>
          <w:tab w:val="left" w:pos="4820"/>
        </w:tabs>
        <w:autoSpaceDE w:val="0"/>
        <w:autoSpaceDN w:val="0"/>
        <w:adjustRightInd w:val="0"/>
        <w:spacing w:after="0" w:line="240" w:lineRule="auto"/>
        <w:ind w:firstLine="720"/>
        <w:jc w:val="center"/>
        <w:rPr>
          <w:rFonts w:ascii="Arial" w:eastAsiaTheme="minorEastAsia" w:hAnsi="Arial" w:cs="Arial"/>
          <w:b/>
          <w:sz w:val="24"/>
          <w:szCs w:val="24"/>
          <w:lang w:eastAsia="ru-RU"/>
        </w:rPr>
      </w:pPr>
    </w:p>
    <w:p w:rsidR="00B615D9" w:rsidRPr="00B615D9" w:rsidRDefault="00B615D9" w:rsidP="00B615D9">
      <w:pPr>
        <w:widowControl w:val="0"/>
        <w:tabs>
          <w:tab w:val="left" w:pos="4820"/>
        </w:tabs>
        <w:autoSpaceDE w:val="0"/>
        <w:autoSpaceDN w:val="0"/>
        <w:adjustRightInd w:val="0"/>
        <w:spacing w:after="0" w:line="240" w:lineRule="auto"/>
        <w:ind w:firstLine="720"/>
        <w:jc w:val="center"/>
        <w:rPr>
          <w:rFonts w:ascii="Arial" w:eastAsiaTheme="minorEastAsia" w:hAnsi="Arial" w:cs="Arial"/>
          <w:b/>
          <w:sz w:val="24"/>
          <w:szCs w:val="24"/>
          <w:lang w:eastAsia="ru-RU"/>
        </w:rPr>
      </w:pPr>
    </w:p>
    <w:p w:rsidR="00B615D9" w:rsidRPr="00B615D9" w:rsidRDefault="00B615D9" w:rsidP="00B615D9">
      <w:pPr>
        <w:widowControl w:val="0"/>
        <w:tabs>
          <w:tab w:val="left" w:pos="4820"/>
        </w:tabs>
        <w:autoSpaceDE w:val="0"/>
        <w:autoSpaceDN w:val="0"/>
        <w:adjustRightInd w:val="0"/>
        <w:spacing w:after="0" w:line="240" w:lineRule="auto"/>
        <w:ind w:firstLine="720"/>
        <w:jc w:val="center"/>
        <w:rPr>
          <w:rFonts w:ascii="Arial" w:eastAsiaTheme="minorEastAsia" w:hAnsi="Arial" w:cs="Arial"/>
          <w:b/>
          <w:sz w:val="24"/>
          <w:szCs w:val="24"/>
          <w:lang w:eastAsia="ru-RU"/>
        </w:rPr>
      </w:pPr>
      <w:r w:rsidRPr="00B615D9">
        <w:rPr>
          <w:rFonts w:ascii="Arial" w:eastAsiaTheme="minorEastAsia" w:hAnsi="Arial" w:cs="Arial"/>
          <w:b/>
          <w:sz w:val="24"/>
          <w:szCs w:val="24"/>
          <w:lang w:eastAsia="ru-RU"/>
        </w:rPr>
        <w:t xml:space="preserve">О внесении изменений в Стратегию социально-экономического развития Верхнеуслонского муниципального района Республики Татарстан на 2016-2021 годы и плановый период до 2030 года </w:t>
      </w:r>
    </w:p>
    <w:p w:rsidR="00B615D9" w:rsidRPr="00B615D9" w:rsidRDefault="00B615D9" w:rsidP="00B615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B615D9" w:rsidRPr="00B615D9" w:rsidRDefault="00B615D9" w:rsidP="00B615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r w:rsidRPr="00B615D9">
        <w:rPr>
          <w:rFonts w:ascii="Arial" w:eastAsiaTheme="minorEastAsia" w:hAnsi="Arial" w:cs="Arial"/>
          <w:color w:val="000000" w:themeColor="text1"/>
          <w:sz w:val="24"/>
          <w:szCs w:val="24"/>
          <w:lang w:eastAsia="ru-RU"/>
        </w:rPr>
        <w:t xml:space="preserve">В </w:t>
      </w:r>
      <w:r w:rsidRPr="00B615D9">
        <w:rPr>
          <w:rFonts w:ascii="Arial" w:eastAsiaTheme="minorEastAsia" w:hAnsi="Arial" w:cs="Arial"/>
          <w:sz w:val="24"/>
          <w:szCs w:val="24"/>
          <w:lang w:eastAsia="ru-RU"/>
        </w:rPr>
        <w:t>соответствии с основными положениями Федерального закона от 28.06.2014 № 172-ФЗ «О стратегическом планировании в Российской Федерации», Закона Республики Татарстан от 16 марта 2015 №12-ЗРТ «О стратегическом планировании в Республике Татарстан», согласно подразделу 4.2 Методических рекомендаций по осуществлению стратегического планирования социально-экономического развития на уровне муниципальных районов (городских округов) Республики Татарстан, утвержденных приказом Министерства экономики Республики Татарстан от 18.12.2015 №534,</w:t>
      </w:r>
    </w:p>
    <w:p w:rsidR="00B615D9" w:rsidRPr="00B615D9" w:rsidRDefault="00B615D9" w:rsidP="00B615D9">
      <w:pPr>
        <w:widowControl w:val="0"/>
        <w:autoSpaceDE w:val="0"/>
        <w:autoSpaceDN w:val="0"/>
        <w:adjustRightInd w:val="0"/>
        <w:spacing w:after="0" w:line="240" w:lineRule="auto"/>
        <w:ind w:firstLine="720"/>
        <w:jc w:val="center"/>
        <w:rPr>
          <w:rFonts w:ascii="Arial" w:eastAsiaTheme="minorEastAsia" w:hAnsi="Arial" w:cs="Arial"/>
          <w:b/>
          <w:sz w:val="24"/>
          <w:szCs w:val="24"/>
          <w:lang w:eastAsia="ru-RU"/>
        </w:rPr>
      </w:pPr>
      <w:r w:rsidRPr="00B615D9">
        <w:rPr>
          <w:rFonts w:ascii="Arial" w:eastAsiaTheme="minorEastAsia" w:hAnsi="Arial" w:cs="Arial"/>
          <w:b/>
          <w:sz w:val="24"/>
          <w:szCs w:val="24"/>
          <w:lang w:eastAsia="ru-RU"/>
        </w:rPr>
        <w:t>Совет</w:t>
      </w:r>
    </w:p>
    <w:p w:rsidR="00B615D9" w:rsidRPr="00B615D9" w:rsidRDefault="00B615D9" w:rsidP="00B615D9">
      <w:pPr>
        <w:widowControl w:val="0"/>
        <w:autoSpaceDE w:val="0"/>
        <w:autoSpaceDN w:val="0"/>
        <w:adjustRightInd w:val="0"/>
        <w:spacing w:after="0" w:line="240" w:lineRule="auto"/>
        <w:ind w:firstLine="720"/>
        <w:jc w:val="center"/>
        <w:rPr>
          <w:rFonts w:ascii="Arial" w:eastAsiaTheme="minorEastAsia" w:hAnsi="Arial" w:cs="Arial"/>
          <w:b/>
          <w:sz w:val="24"/>
          <w:szCs w:val="24"/>
          <w:lang w:eastAsia="ru-RU"/>
        </w:rPr>
      </w:pPr>
      <w:r w:rsidRPr="00B615D9">
        <w:rPr>
          <w:rFonts w:ascii="Arial" w:eastAsiaTheme="minorEastAsia" w:hAnsi="Arial" w:cs="Arial"/>
          <w:b/>
          <w:sz w:val="24"/>
          <w:szCs w:val="24"/>
          <w:lang w:eastAsia="ru-RU"/>
        </w:rPr>
        <w:t>Верхнеуслонского муниципального района</w:t>
      </w:r>
    </w:p>
    <w:p w:rsidR="00B615D9" w:rsidRPr="00B615D9" w:rsidRDefault="00B615D9" w:rsidP="00B615D9">
      <w:pPr>
        <w:widowControl w:val="0"/>
        <w:autoSpaceDE w:val="0"/>
        <w:autoSpaceDN w:val="0"/>
        <w:adjustRightInd w:val="0"/>
        <w:spacing w:after="0" w:line="240" w:lineRule="auto"/>
        <w:ind w:firstLine="720"/>
        <w:jc w:val="center"/>
        <w:rPr>
          <w:rFonts w:ascii="Arial" w:eastAsiaTheme="minorEastAsia" w:hAnsi="Arial" w:cs="Arial"/>
          <w:b/>
          <w:sz w:val="24"/>
          <w:szCs w:val="24"/>
          <w:lang w:eastAsia="ru-RU"/>
        </w:rPr>
      </w:pPr>
      <w:r w:rsidRPr="00B615D9">
        <w:rPr>
          <w:rFonts w:ascii="Arial" w:eastAsiaTheme="minorEastAsia" w:hAnsi="Arial" w:cs="Arial"/>
          <w:b/>
          <w:sz w:val="24"/>
          <w:szCs w:val="24"/>
          <w:lang w:eastAsia="ru-RU"/>
        </w:rPr>
        <w:t>решил:</w:t>
      </w:r>
    </w:p>
    <w:p w:rsidR="00B615D9" w:rsidRPr="00B615D9" w:rsidRDefault="00B615D9" w:rsidP="00B615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0" w:name="sub_222"/>
      <w:r w:rsidRPr="00B615D9">
        <w:rPr>
          <w:rFonts w:ascii="Arial" w:eastAsiaTheme="minorEastAsia" w:hAnsi="Arial" w:cs="Arial"/>
          <w:sz w:val="24"/>
          <w:szCs w:val="24"/>
          <w:lang w:eastAsia="ru-RU"/>
        </w:rPr>
        <w:t>1. Внести в Стратегию социально-экономического развития Верхнеуслонского муниципального района Республики Татарстан на 2016-2021 годы и плановый период до 2030 года, утвержденную решением Совета Верхнеуслонского муниципального района от 14.09.2016 № 14-136 следующие изменения:</w:t>
      </w:r>
    </w:p>
    <w:p w:rsidR="00B615D9" w:rsidRPr="00B615D9" w:rsidRDefault="00B615D9" w:rsidP="00B615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r w:rsidRPr="00B615D9">
        <w:rPr>
          <w:rFonts w:ascii="Arial" w:eastAsiaTheme="minorEastAsia" w:hAnsi="Arial" w:cs="Arial"/>
          <w:sz w:val="24"/>
          <w:szCs w:val="24"/>
          <w:lang w:eastAsia="ru-RU"/>
        </w:rPr>
        <w:t>1.1. В наименовании и тексте Стратегии цифры «2016-2021 годы» исключить;</w:t>
      </w:r>
    </w:p>
    <w:p w:rsidR="00B615D9" w:rsidRPr="00B615D9" w:rsidRDefault="00B615D9" w:rsidP="00B615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r w:rsidRPr="00B615D9">
        <w:rPr>
          <w:rFonts w:ascii="Arial" w:eastAsiaTheme="minorEastAsia" w:hAnsi="Arial" w:cs="Arial"/>
          <w:sz w:val="24"/>
          <w:szCs w:val="24"/>
          <w:lang w:eastAsia="ru-RU"/>
        </w:rPr>
        <w:t>1.2. В паспорте Стратегии в пункте «Основные результаты и сроки реализации Стратегии» слова «ВТП до 16,0 млрд.руб.» заменить словами «ВТП до 38,9 млрд.руб.»;</w:t>
      </w:r>
    </w:p>
    <w:p w:rsidR="00B615D9" w:rsidRPr="00B615D9" w:rsidRDefault="00B615D9" w:rsidP="00B615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r w:rsidRPr="00B615D9">
        <w:rPr>
          <w:rFonts w:ascii="Arial" w:eastAsiaTheme="minorEastAsia" w:hAnsi="Arial" w:cs="Arial"/>
          <w:sz w:val="24"/>
          <w:szCs w:val="24"/>
          <w:lang w:eastAsia="ru-RU"/>
        </w:rPr>
        <w:t>1.3. В разделе 2 «Общие положения» подразделе 2.1. в абзаце 6 слова «Численность населения по прописке составляет 16,2 тыс. человек» заменить словами «Численность населения по прописке по состоянию на 01.01.2022 составляет 16,052 тыс. человек»;</w:t>
      </w:r>
    </w:p>
    <w:p w:rsidR="00B615D9" w:rsidRPr="00B615D9" w:rsidRDefault="00B615D9" w:rsidP="00B615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r w:rsidRPr="00B615D9">
        <w:rPr>
          <w:rFonts w:ascii="Arial" w:eastAsiaTheme="minorEastAsia" w:hAnsi="Arial" w:cs="Arial"/>
          <w:sz w:val="24"/>
          <w:szCs w:val="24"/>
          <w:lang w:eastAsia="ru-RU"/>
        </w:rPr>
        <w:t>Таблицу 1 – Динамика численности населения ВМР РТ изложить в следующей редакции:</w:t>
      </w:r>
    </w:p>
    <w:p w:rsidR="00B615D9" w:rsidRPr="00B615D9" w:rsidRDefault="00B615D9" w:rsidP="00B615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B615D9" w:rsidRPr="00B615D9" w:rsidRDefault="00B615D9" w:rsidP="00B615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tbl>
      <w:tblPr>
        <w:tblStyle w:val="-431"/>
        <w:tblW w:w="9923" w:type="dxa"/>
        <w:tblInd w:w="250" w:type="dxa"/>
        <w:tblLook w:val="04A0" w:firstRow="1" w:lastRow="0" w:firstColumn="1" w:lastColumn="0" w:noHBand="0" w:noVBand="1"/>
      </w:tblPr>
      <w:tblGrid>
        <w:gridCol w:w="1667"/>
        <w:gridCol w:w="1669"/>
        <w:gridCol w:w="1604"/>
        <w:gridCol w:w="1604"/>
        <w:gridCol w:w="1604"/>
        <w:gridCol w:w="1775"/>
      </w:tblGrid>
      <w:tr w:rsidR="00B615D9" w:rsidRPr="00B615D9" w:rsidTr="00B615D9">
        <w:trPr>
          <w:cnfStyle w:val="100000000000" w:firstRow="1" w:lastRow="0" w:firstColumn="0" w:lastColumn="0" w:oddVBand="0" w:evenVBand="0" w:oddHBand="0" w:evenHBand="0" w:firstRowFirstColumn="0" w:firstRowLastColumn="0" w:lastRowFirstColumn="0" w:lastRowLastColumn="0"/>
          <w:trHeight w:val="974"/>
          <w:tblHeader/>
        </w:trPr>
        <w:tc>
          <w:tcPr>
            <w:cnfStyle w:val="001000000000" w:firstRow="0" w:lastRow="0" w:firstColumn="1" w:lastColumn="0" w:oddVBand="0" w:evenVBand="0" w:oddHBand="0" w:evenHBand="0" w:firstRowFirstColumn="0" w:firstRowLastColumn="0" w:lastRowFirstColumn="0" w:lastRowLastColumn="0"/>
            <w:tcW w:w="9923" w:type="dxa"/>
            <w:gridSpan w:val="6"/>
            <w:shd w:val="clear" w:color="auto" w:fill="D6E3BC" w:themeFill="accent3" w:themeFillTint="66"/>
            <w:hideMark/>
          </w:tcPr>
          <w:p w:rsidR="00B615D9" w:rsidRPr="00B615D9" w:rsidRDefault="00B615D9" w:rsidP="00B615D9">
            <w:pPr>
              <w:widowControl w:val="0"/>
              <w:autoSpaceDE w:val="0"/>
              <w:autoSpaceDN w:val="0"/>
              <w:adjustRightInd w:val="0"/>
              <w:ind w:firstLine="720"/>
              <w:jc w:val="center"/>
              <w:rPr>
                <w:rFonts w:ascii="Arial" w:hAnsi="Arial" w:cs="Arial"/>
                <w:color w:val="252525"/>
                <w:sz w:val="24"/>
                <w:szCs w:val="24"/>
              </w:rPr>
            </w:pPr>
          </w:p>
          <w:p w:rsidR="00B615D9" w:rsidRPr="00B615D9" w:rsidRDefault="00B615D9" w:rsidP="00B615D9">
            <w:pPr>
              <w:widowControl w:val="0"/>
              <w:autoSpaceDE w:val="0"/>
              <w:autoSpaceDN w:val="0"/>
              <w:adjustRightInd w:val="0"/>
              <w:ind w:firstLine="720"/>
              <w:jc w:val="center"/>
              <w:rPr>
                <w:rFonts w:ascii="Arial" w:hAnsi="Arial" w:cs="Arial"/>
                <w:color w:val="252525"/>
                <w:sz w:val="24"/>
                <w:szCs w:val="24"/>
              </w:rPr>
            </w:pPr>
            <w:r w:rsidRPr="00B615D9">
              <w:rPr>
                <w:rFonts w:ascii="Arial" w:hAnsi="Arial" w:cs="Arial"/>
                <w:color w:val="252525"/>
                <w:sz w:val="24"/>
                <w:szCs w:val="24"/>
              </w:rPr>
              <w:t>Численность населения (человек)</w:t>
            </w:r>
          </w:p>
        </w:tc>
      </w:tr>
      <w:tr w:rsidR="00B615D9" w:rsidRPr="00B615D9" w:rsidTr="00B615D9">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667" w:type="dxa"/>
          </w:tcPr>
          <w:p w:rsidR="00B615D9" w:rsidRPr="00B615D9" w:rsidRDefault="00B615D9" w:rsidP="00B615D9">
            <w:pPr>
              <w:widowControl w:val="0"/>
              <w:autoSpaceDE w:val="0"/>
              <w:autoSpaceDN w:val="0"/>
              <w:adjustRightInd w:val="0"/>
              <w:ind w:firstLine="720"/>
              <w:jc w:val="center"/>
              <w:rPr>
                <w:rFonts w:ascii="Arial" w:hAnsi="Arial" w:cs="Arial"/>
                <w:color w:val="252525"/>
                <w:sz w:val="24"/>
                <w:szCs w:val="24"/>
              </w:rPr>
            </w:pPr>
          </w:p>
        </w:tc>
        <w:tc>
          <w:tcPr>
            <w:tcW w:w="1669" w:type="dxa"/>
          </w:tcPr>
          <w:p w:rsidR="00B615D9" w:rsidRPr="00B615D9" w:rsidRDefault="00B615D9" w:rsidP="00B615D9">
            <w:pPr>
              <w:widowControl w:val="0"/>
              <w:autoSpaceDE w:val="0"/>
              <w:autoSpaceDN w:val="0"/>
              <w:adjustRightInd w:val="0"/>
              <w:ind w:firstLine="7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252525"/>
                <w:sz w:val="24"/>
                <w:szCs w:val="24"/>
              </w:rPr>
            </w:pPr>
          </w:p>
        </w:tc>
        <w:tc>
          <w:tcPr>
            <w:tcW w:w="1604" w:type="dxa"/>
          </w:tcPr>
          <w:p w:rsidR="00B615D9" w:rsidRPr="00B615D9" w:rsidRDefault="00B615D9" w:rsidP="00B615D9">
            <w:pPr>
              <w:widowControl w:val="0"/>
              <w:autoSpaceDE w:val="0"/>
              <w:autoSpaceDN w:val="0"/>
              <w:adjustRightInd w:val="0"/>
              <w:ind w:firstLine="7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252525"/>
                <w:sz w:val="24"/>
                <w:szCs w:val="24"/>
              </w:rPr>
            </w:pPr>
          </w:p>
        </w:tc>
        <w:tc>
          <w:tcPr>
            <w:tcW w:w="1604" w:type="dxa"/>
          </w:tcPr>
          <w:p w:rsidR="00B615D9" w:rsidRPr="00B615D9" w:rsidRDefault="00B615D9" w:rsidP="00B615D9">
            <w:pPr>
              <w:widowControl w:val="0"/>
              <w:autoSpaceDE w:val="0"/>
              <w:autoSpaceDN w:val="0"/>
              <w:adjustRightInd w:val="0"/>
              <w:ind w:firstLine="7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252525"/>
                <w:sz w:val="24"/>
                <w:szCs w:val="24"/>
              </w:rPr>
            </w:pPr>
          </w:p>
        </w:tc>
        <w:tc>
          <w:tcPr>
            <w:tcW w:w="1604" w:type="dxa"/>
          </w:tcPr>
          <w:p w:rsidR="00B615D9" w:rsidRPr="00B615D9" w:rsidRDefault="00B615D9" w:rsidP="00B615D9">
            <w:pPr>
              <w:widowControl w:val="0"/>
              <w:autoSpaceDE w:val="0"/>
              <w:autoSpaceDN w:val="0"/>
              <w:adjustRightInd w:val="0"/>
              <w:ind w:firstLine="7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252525"/>
                <w:sz w:val="24"/>
                <w:szCs w:val="24"/>
              </w:rPr>
            </w:pPr>
          </w:p>
        </w:tc>
        <w:tc>
          <w:tcPr>
            <w:tcW w:w="1775" w:type="dxa"/>
          </w:tcPr>
          <w:p w:rsidR="00B615D9" w:rsidRPr="00B615D9" w:rsidRDefault="00B615D9" w:rsidP="00B615D9">
            <w:pPr>
              <w:widowControl w:val="0"/>
              <w:autoSpaceDE w:val="0"/>
              <w:autoSpaceDN w:val="0"/>
              <w:adjustRightInd w:val="0"/>
              <w:ind w:firstLine="7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252525"/>
                <w:sz w:val="24"/>
                <w:szCs w:val="24"/>
              </w:rPr>
            </w:pPr>
          </w:p>
        </w:tc>
      </w:tr>
      <w:tr w:rsidR="00B615D9" w:rsidRPr="00B615D9" w:rsidTr="00B615D9">
        <w:trPr>
          <w:trHeight w:val="998"/>
        </w:trPr>
        <w:tc>
          <w:tcPr>
            <w:cnfStyle w:val="001000000000" w:firstRow="0" w:lastRow="0" w:firstColumn="1" w:lastColumn="0" w:oddVBand="0" w:evenVBand="0" w:oddHBand="0" w:evenHBand="0" w:firstRowFirstColumn="0" w:firstRowLastColumn="0" w:lastRowFirstColumn="0" w:lastRowLastColumn="0"/>
            <w:tcW w:w="1667" w:type="dxa"/>
            <w:shd w:val="clear" w:color="auto" w:fill="DAEEF3" w:themeFill="accent5" w:themeFillTint="33"/>
            <w:hideMark/>
          </w:tcPr>
          <w:p w:rsidR="00B615D9" w:rsidRPr="00B615D9" w:rsidRDefault="00B615D9" w:rsidP="00B615D9">
            <w:pPr>
              <w:widowControl w:val="0"/>
              <w:autoSpaceDE w:val="0"/>
              <w:autoSpaceDN w:val="0"/>
              <w:adjustRightInd w:val="0"/>
              <w:ind w:firstLine="720"/>
              <w:jc w:val="center"/>
              <w:rPr>
                <w:rFonts w:ascii="Arial" w:hAnsi="Arial" w:cs="Arial"/>
                <w:i/>
                <w:color w:val="252525"/>
                <w:sz w:val="24"/>
                <w:szCs w:val="24"/>
              </w:rPr>
            </w:pPr>
          </w:p>
          <w:p w:rsidR="00B615D9" w:rsidRPr="00B615D9" w:rsidRDefault="00B615D9" w:rsidP="00B615D9">
            <w:pPr>
              <w:widowControl w:val="0"/>
              <w:autoSpaceDE w:val="0"/>
              <w:autoSpaceDN w:val="0"/>
              <w:adjustRightInd w:val="0"/>
              <w:ind w:firstLine="720"/>
              <w:jc w:val="center"/>
              <w:rPr>
                <w:rFonts w:ascii="Arial" w:hAnsi="Arial" w:cs="Arial"/>
                <w:i/>
                <w:color w:val="252525"/>
                <w:sz w:val="24"/>
                <w:szCs w:val="24"/>
              </w:rPr>
            </w:pPr>
            <w:r w:rsidRPr="00B615D9">
              <w:rPr>
                <w:rFonts w:ascii="Arial" w:hAnsi="Arial" w:cs="Arial"/>
                <w:i/>
                <w:color w:val="252525"/>
                <w:sz w:val="24"/>
                <w:szCs w:val="24"/>
              </w:rPr>
              <w:t>2016</w:t>
            </w:r>
          </w:p>
        </w:tc>
        <w:tc>
          <w:tcPr>
            <w:tcW w:w="1669" w:type="dxa"/>
            <w:shd w:val="clear" w:color="auto" w:fill="DAEEF3" w:themeFill="accent5" w:themeFillTint="33"/>
            <w:hideMark/>
          </w:tcPr>
          <w:p w:rsidR="00B615D9" w:rsidRPr="00B615D9" w:rsidRDefault="00B615D9" w:rsidP="00B615D9">
            <w:pPr>
              <w:widowControl w:val="0"/>
              <w:autoSpaceDE w:val="0"/>
              <w:autoSpaceDN w:val="0"/>
              <w:adjustRightInd w:val="0"/>
              <w:ind w:firstLine="720"/>
              <w:jc w:val="center"/>
              <w:cnfStyle w:val="000000000000" w:firstRow="0" w:lastRow="0" w:firstColumn="0" w:lastColumn="0" w:oddVBand="0" w:evenVBand="0" w:oddHBand="0" w:evenHBand="0" w:firstRowFirstColumn="0" w:firstRowLastColumn="0" w:lastRowFirstColumn="0" w:lastRowLastColumn="0"/>
              <w:rPr>
                <w:rFonts w:ascii="Arial" w:hAnsi="Arial" w:cs="Arial"/>
                <w:b/>
                <w:bCs/>
                <w:i/>
                <w:color w:val="252525"/>
                <w:sz w:val="24"/>
                <w:szCs w:val="24"/>
              </w:rPr>
            </w:pPr>
          </w:p>
          <w:p w:rsidR="00B615D9" w:rsidRPr="00B615D9" w:rsidRDefault="00B615D9" w:rsidP="00B615D9">
            <w:pPr>
              <w:widowControl w:val="0"/>
              <w:autoSpaceDE w:val="0"/>
              <w:autoSpaceDN w:val="0"/>
              <w:adjustRightInd w:val="0"/>
              <w:ind w:firstLine="720"/>
              <w:jc w:val="center"/>
              <w:cnfStyle w:val="000000000000" w:firstRow="0" w:lastRow="0" w:firstColumn="0" w:lastColumn="0" w:oddVBand="0" w:evenVBand="0" w:oddHBand="0" w:evenHBand="0" w:firstRowFirstColumn="0" w:firstRowLastColumn="0" w:lastRowFirstColumn="0" w:lastRowLastColumn="0"/>
              <w:rPr>
                <w:rFonts w:ascii="Arial" w:hAnsi="Arial" w:cs="Arial"/>
                <w:b/>
                <w:bCs/>
                <w:i/>
                <w:color w:val="252525"/>
                <w:sz w:val="24"/>
                <w:szCs w:val="24"/>
              </w:rPr>
            </w:pPr>
            <w:r w:rsidRPr="00B615D9">
              <w:rPr>
                <w:rFonts w:ascii="Arial" w:hAnsi="Arial" w:cs="Arial"/>
                <w:b/>
                <w:bCs/>
                <w:i/>
                <w:color w:val="252525"/>
                <w:sz w:val="24"/>
                <w:szCs w:val="24"/>
              </w:rPr>
              <w:t>2017</w:t>
            </w:r>
          </w:p>
        </w:tc>
        <w:tc>
          <w:tcPr>
            <w:tcW w:w="1604" w:type="dxa"/>
            <w:shd w:val="clear" w:color="auto" w:fill="DAEEF3" w:themeFill="accent5" w:themeFillTint="33"/>
            <w:hideMark/>
          </w:tcPr>
          <w:p w:rsidR="00B615D9" w:rsidRPr="00B615D9" w:rsidRDefault="00B615D9" w:rsidP="00B615D9">
            <w:pPr>
              <w:widowControl w:val="0"/>
              <w:autoSpaceDE w:val="0"/>
              <w:autoSpaceDN w:val="0"/>
              <w:adjustRightInd w:val="0"/>
              <w:ind w:firstLine="720"/>
              <w:jc w:val="center"/>
              <w:cnfStyle w:val="000000000000" w:firstRow="0" w:lastRow="0" w:firstColumn="0" w:lastColumn="0" w:oddVBand="0" w:evenVBand="0" w:oddHBand="0" w:evenHBand="0" w:firstRowFirstColumn="0" w:firstRowLastColumn="0" w:lastRowFirstColumn="0" w:lastRowLastColumn="0"/>
              <w:rPr>
                <w:rFonts w:ascii="Arial" w:hAnsi="Arial" w:cs="Arial"/>
                <w:b/>
                <w:bCs/>
                <w:i/>
                <w:color w:val="252525"/>
                <w:sz w:val="24"/>
                <w:szCs w:val="24"/>
              </w:rPr>
            </w:pPr>
          </w:p>
          <w:p w:rsidR="00B615D9" w:rsidRPr="00B615D9" w:rsidRDefault="00B615D9" w:rsidP="00B615D9">
            <w:pPr>
              <w:widowControl w:val="0"/>
              <w:autoSpaceDE w:val="0"/>
              <w:autoSpaceDN w:val="0"/>
              <w:adjustRightInd w:val="0"/>
              <w:ind w:firstLine="720"/>
              <w:jc w:val="center"/>
              <w:cnfStyle w:val="000000000000" w:firstRow="0" w:lastRow="0" w:firstColumn="0" w:lastColumn="0" w:oddVBand="0" w:evenVBand="0" w:oddHBand="0" w:evenHBand="0" w:firstRowFirstColumn="0" w:firstRowLastColumn="0" w:lastRowFirstColumn="0" w:lastRowLastColumn="0"/>
              <w:rPr>
                <w:rFonts w:ascii="Arial" w:hAnsi="Arial" w:cs="Arial"/>
                <w:b/>
                <w:bCs/>
                <w:i/>
                <w:color w:val="252525"/>
                <w:sz w:val="24"/>
                <w:szCs w:val="24"/>
              </w:rPr>
            </w:pPr>
            <w:r w:rsidRPr="00B615D9">
              <w:rPr>
                <w:rFonts w:ascii="Arial" w:hAnsi="Arial" w:cs="Arial"/>
                <w:b/>
                <w:bCs/>
                <w:i/>
                <w:color w:val="252525"/>
                <w:sz w:val="24"/>
                <w:szCs w:val="24"/>
              </w:rPr>
              <w:t>2018</w:t>
            </w:r>
          </w:p>
        </w:tc>
        <w:tc>
          <w:tcPr>
            <w:tcW w:w="1604" w:type="dxa"/>
            <w:shd w:val="clear" w:color="auto" w:fill="DAEEF3" w:themeFill="accent5" w:themeFillTint="33"/>
            <w:hideMark/>
          </w:tcPr>
          <w:p w:rsidR="00B615D9" w:rsidRPr="00B615D9" w:rsidRDefault="00B615D9" w:rsidP="00B615D9">
            <w:pPr>
              <w:widowControl w:val="0"/>
              <w:autoSpaceDE w:val="0"/>
              <w:autoSpaceDN w:val="0"/>
              <w:adjustRightInd w:val="0"/>
              <w:ind w:firstLine="720"/>
              <w:jc w:val="center"/>
              <w:cnfStyle w:val="000000000000" w:firstRow="0" w:lastRow="0" w:firstColumn="0" w:lastColumn="0" w:oddVBand="0" w:evenVBand="0" w:oddHBand="0" w:evenHBand="0" w:firstRowFirstColumn="0" w:firstRowLastColumn="0" w:lastRowFirstColumn="0" w:lastRowLastColumn="0"/>
              <w:rPr>
                <w:rFonts w:ascii="Arial" w:hAnsi="Arial" w:cs="Arial"/>
                <w:b/>
                <w:bCs/>
                <w:i/>
                <w:color w:val="252525"/>
                <w:sz w:val="24"/>
                <w:szCs w:val="24"/>
              </w:rPr>
            </w:pPr>
          </w:p>
          <w:p w:rsidR="00B615D9" w:rsidRPr="00B615D9" w:rsidRDefault="00B615D9" w:rsidP="00B615D9">
            <w:pPr>
              <w:widowControl w:val="0"/>
              <w:autoSpaceDE w:val="0"/>
              <w:autoSpaceDN w:val="0"/>
              <w:adjustRightInd w:val="0"/>
              <w:ind w:firstLine="720"/>
              <w:jc w:val="center"/>
              <w:cnfStyle w:val="000000000000" w:firstRow="0" w:lastRow="0" w:firstColumn="0" w:lastColumn="0" w:oddVBand="0" w:evenVBand="0" w:oddHBand="0" w:evenHBand="0" w:firstRowFirstColumn="0" w:firstRowLastColumn="0" w:lastRowFirstColumn="0" w:lastRowLastColumn="0"/>
              <w:rPr>
                <w:rFonts w:ascii="Arial" w:hAnsi="Arial" w:cs="Arial"/>
                <w:b/>
                <w:bCs/>
                <w:i/>
                <w:color w:val="252525"/>
                <w:sz w:val="24"/>
                <w:szCs w:val="24"/>
              </w:rPr>
            </w:pPr>
            <w:r w:rsidRPr="00B615D9">
              <w:rPr>
                <w:rFonts w:ascii="Arial" w:hAnsi="Arial" w:cs="Arial"/>
                <w:b/>
                <w:bCs/>
                <w:i/>
                <w:color w:val="252525"/>
                <w:sz w:val="24"/>
                <w:szCs w:val="24"/>
              </w:rPr>
              <w:t>2019</w:t>
            </w:r>
          </w:p>
        </w:tc>
        <w:tc>
          <w:tcPr>
            <w:tcW w:w="1604" w:type="dxa"/>
            <w:shd w:val="clear" w:color="auto" w:fill="DAEEF3" w:themeFill="accent5" w:themeFillTint="33"/>
            <w:hideMark/>
          </w:tcPr>
          <w:p w:rsidR="00B615D9" w:rsidRPr="00B615D9" w:rsidRDefault="00B615D9" w:rsidP="00B615D9">
            <w:pPr>
              <w:widowControl w:val="0"/>
              <w:autoSpaceDE w:val="0"/>
              <w:autoSpaceDN w:val="0"/>
              <w:adjustRightInd w:val="0"/>
              <w:ind w:firstLine="720"/>
              <w:jc w:val="center"/>
              <w:cnfStyle w:val="000000000000" w:firstRow="0" w:lastRow="0" w:firstColumn="0" w:lastColumn="0" w:oddVBand="0" w:evenVBand="0" w:oddHBand="0" w:evenHBand="0" w:firstRowFirstColumn="0" w:firstRowLastColumn="0" w:lastRowFirstColumn="0" w:lastRowLastColumn="0"/>
              <w:rPr>
                <w:rFonts w:ascii="Arial" w:hAnsi="Arial" w:cs="Arial"/>
                <w:b/>
                <w:bCs/>
                <w:i/>
                <w:color w:val="252525"/>
                <w:sz w:val="24"/>
                <w:szCs w:val="24"/>
              </w:rPr>
            </w:pPr>
          </w:p>
          <w:p w:rsidR="00B615D9" w:rsidRPr="00B615D9" w:rsidRDefault="00B615D9" w:rsidP="00B615D9">
            <w:pPr>
              <w:widowControl w:val="0"/>
              <w:autoSpaceDE w:val="0"/>
              <w:autoSpaceDN w:val="0"/>
              <w:adjustRightInd w:val="0"/>
              <w:ind w:firstLine="720"/>
              <w:jc w:val="center"/>
              <w:cnfStyle w:val="000000000000" w:firstRow="0" w:lastRow="0" w:firstColumn="0" w:lastColumn="0" w:oddVBand="0" w:evenVBand="0" w:oddHBand="0" w:evenHBand="0" w:firstRowFirstColumn="0" w:firstRowLastColumn="0" w:lastRowFirstColumn="0" w:lastRowLastColumn="0"/>
              <w:rPr>
                <w:rFonts w:ascii="Arial" w:hAnsi="Arial" w:cs="Arial"/>
                <w:b/>
                <w:bCs/>
                <w:i/>
                <w:color w:val="252525"/>
                <w:sz w:val="24"/>
                <w:szCs w:val="24"/>
              </w:rPr>
            </w:pPr>
            <w:r w:rsidRPr="00B615D9">
              <w:rPr>
                <w:rFonts w:ascii="Arial" w:hAnsi="Arial" w:cs="Arial"/>
                <w:b/>
                <w:bCs/>
                <w:i/>
                <w:color w:val="252525"/>
                <w:sz w:val="24"/>
                <w:szCs w:val="24"/>
              </w:rPr>
              <w:t>2020</w:t>
            </w:r>
          </w:p>
        </w:tc>
        <w:tc>
          <w:tcPr>
            <w:tcW w:w="1775" w:type="dxa"/>
            <w:shd w:val="clear" w:color="auto" w:fill="DAEEF3" w:themeFill="accent5" w:themeFillTint="33"/>
            <w:hideMark/>
          </w:tcPr>
          <w:p w:rsidR="00B615D9" w:rsidRPr="00B615D9" w:rsidRDefault="00B615D9" w:rsidP="00B615D9">
            <w:pPr>
              <w:widowControl w:val="0"/>
              <w:autoSpaceDE w:val="0"/>
              <w:autoSpaceDN w:val="0"/>
              <w:adjustRightInd w:val="0"/>
              <w:ind w:firstLine="720"/>
              <w:jc w:val="center"/>
              <w:cnfStyle w:val="000000000000" w:firstRow="0" w:lastRow="0" w:firstColumn="0" w:lastColumn="0" w:oddVBand="0" w:evenVBand="0" w:oddHBand="0" w:evenHBand="0" w:firstRowFirstColumn="0" w:firstRowLastColumn="0" w:lastRowFirstColumn="0" w:lastRowLastColumn="0"/>
              <w:rPr>
                <w:rFonts w:ascii="Arial" w:hAnsi="Arial" w:cs="Arial"/>
                <w:b/>
                <w:bCs/>
                <w:i/>
                <w:color w:val="252525"/>
                <w:sz w:val="24"/>
                <w:szCs w:val="24"/>
              </w:rPr>
            </w:pPr>
          </w:p>
          <w:p w:rsidR="00B615D9" w:rsidRPr="00B615D9" w:rsidRDefault="00B615D9" w:rsidP="00B615D9">
            <w:pPr>
              <w:widowControl w:val="0"/>
              <w:autoSpaceDE w:val="0"/>
              <w:autoSpaceDN w:val="0"/>
              <w:adjustRightInd w:val="0"/>
              <w:ind w:firstLine="72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52525"/>
                <w:sz w:val="24"/>
                <w:szCs w:val="24"/>
              </w:rPr>
            </w:pPr>
            <w:r w:rsidRPr="00B615D9">
              <w:rPr>
                <w:rFonts w:ascii="Arial" w:hAnsi="Arial" w:cs="Arial"/>
                <w:b/>
                <w:bCs/>
                <w:i/>
                <w:color w:val="252525"/>
                <w:sz w:val="24"/>
                <w:szCs w:val="24"/>
              </w:rPr>
              <w:t>2021</w:t>
            </w:r>
          </w:p>
        </w:tc>
      </w:tr>
      <w:tr w:rsidR="00B615D9" w:rsidRPr="00B615D9" w:rsidTr="00B615D9">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667" w:type="dxa"/>
            <w:hideMark/>
          </w:tcPr>
          <w:p w:rsidR="00B615D9" w:rsidRPr="00B615D9" w:rsidRDefault="00B615D9" w:rsidP="00B615D9">
            <w:pPr>
              <w:widowControl w:val="0"/>
              <w:autoSpaceDE w:val="0"/>
              <w:autoSpaceDN w:val="0"/>
              <w:adjustRightInd w:val="0"/>
              <w:ind w:firstLine="720"/>
              <w:jc w:val="center"/>
              <w:rPr>
                <w:rFonts w:ascii="Arial" w:hAnsi="Arial" w:cs="Arial"/>
                <w:color w:val="252525"/>
                <w:sz w:val="24"/>
                <w:szCs w:val="24"/>
              </w:rPr>
            </w:pPr>
            <w:r w:rsidRPr="00B615D9">
              <w:rPr>
                <w:rFonts w:ascii="Arial" w:hAnsi="Arial" w:cs="Arial"/>
                <w:color w:val="252525"/>
                <w:sz w:val="24"/>
                <w:szCs w:val="24"/>
              </w:rPr>
              <w:t>16457</w:t>
            </w:r>
          </w:p>
        </w:tc>
        <w:tc>
          <w:tcPr>
            <w:tcW w:w="1669" w:type="dxa"/>
            <w:hideMark/>
          </w:tcPr>
          <w:p w:rsidR="00B615D9" w:rsidRPr="00B615D9" w:rsidRDefault="00B615D9" w:rsidP="00B615D9">
            <w:pPr>
              <w:widowControl w:val="0"/>
              <w:autoSpaceDE w:val="0"/>
              <w:autoSpaceDN w:val="0"/>
              <w:adjustRightInd w:val="0"/>
              <w:ind w:firstLine="7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252525"/>
                <w:sz w:val="24"/>
                <w:szCs w:val="24"/>
              </w:rPr>
            </w:pPr>
            <w:r w:rsidRPr="00B615D9">
              <w:rPr>
                <w:rFonts w:ascii="Arial" w:hAnsi="Arial" w:cs="Arial"/>
                <w:color w:val="252525"/>
                <w:sz w:val="24"/>
                <w:szCs w:val="24"/>
              </w:rPr>
              <w:t>16317</w:t>
            </w:r>
          </w:p>
        </w:tc>
        <w:tc>
          <w:tcPr>
            <w:tcW w:w="1604" w:type="dxa"/>
            <w:hideMark/>
          </w:tcPr>
          <w:p w:rsidR="00B615D9" w:rsidRPr="00B615D9" w:rsidRDefault="00B615D9" w:rsidP="00B615D9">
            <w:pPr>
              <w:widowControl w:val="0"/>
              <w:autoSpaceDE w:val="0"/>
              <w:autoSpaceDN w:val="0"/>
              <w:adjustRightInd w:val="0"/>
              <w:ind w:firstLine="7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252525"/>
                <w:sz w:val="24"/>
                <w:szCs w:val="24"/>
              </w:rPr>
            </w:pPr>
            <w:r w:rsidRPr="00B615D9">
              <w:rPr>
                <w:rFonts w:ascii="Arial" w:hAnsi="Arial" w:cs="Arial"/>
                <w:color w:val="252525"/>
                <w:sz w:val="24"/>
                <w:szCs w:val="24"/>
              </w:rPr>
              <w:t>16216</w:t>
            </w:r>
          </w:p>
        </w:tc>
        <w:tc>
          <w:tcPr>
            <w:tcW w:w="1604" w:type="dxa"/>
            <w:hideMark/>
          </w:tcPr>
          <w:p w:rsidR="00B615D9" w:rsidRPr="00B615D9" w:rsidRDefault="00B615D9" w:rsidP="00B615D9">
            <w:pPr>
              <w:widowControl w:val="0"/>
              <w:autoSpaceDE w:val="0"/>
              <w:autoSpaceDN w:val="0"/>
              <w:adjustRightInd w:val="0"/>
              <w:ind w:firstLine="7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252525"/>
                <w:sz w:val="24"/>
                <w:szCs w:val="24"/>
              </w:rPr>
            </w:pPr>
            <w:r w:rsidRPr="00B615D9">
              <w:rPr>
                <w:rFonts w:ascii="Arial" w:hAnsi="Arial" w:cs="Arial"/>
                <w:color w:val="252525"/>
                <w:sz w:val="24"/>
                <w:szCs w:val="24"/>
              </w:rPr>
              <w:t>15935</w:t>
            </w:r>
          </w:p>
        </w:tc>
        <w:tc>
          <w:tcPr>
            <w:tcW w:w="1604" w:type="dxa"/>
            <w:hideMark/>
          </w:tcPr>
          <w:p w:rsidR="00B615D9" w:rsidRPr="00B615D9" w:rsidRDefault="00B615D9" w:rsidP="00B615D9">
            <w:pPr>
              <w:widowControl w:val="0"/>
              <w:autoSpaceDE w:val="0"/>
              <w:autoSpaceDN w:val="0"/>
              <w:adjustRightInd w:val="0"/>
              <w:ind w:firstLine="7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252525"/>
                <w:sz w:val="24"/>
                <w:szCs w:val="24"/>
              </w:rPr>
            </w:pPr>
            <w:r w:rsidRPr="00B615D9">
              <w:rPr>
                <w:rFonts w:ascii="Arial" w:hAnsi="Arial" w:cs="Arial"/>
                <w:color w:val="252525"/>
                <w:sz w:val="24"/>
                <w:szCs w:val="24"/>
              </w:rPr>
              <w:t>16068</w:t>
            </w:r>
          </w:p>
        </w:tc>
        <w:tc>
          <w:tcPr>
            <w:tcW w:w="1775" w:type="dxa"/>
            <w:hideMark/>
          </w:tcPr>
          <w:p w:rsidR="00B615D9" w:rsidRPr="00B615D9" w:rsidRDefault="00B615D9" w:rsidP="00B615D9">
            <w:pPr>
              <w:widowControl w:val="0"/>
              <w:autoSpaceDE w:val="0"/>
              <w:autoSpaceDN w:val="0"/>
              <w:adjustRightInd w:val="0"/>
              <w:ind w:firstLine="7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252525"/>
                <w:sz w:val="24"/>
                <w:szCs w:val="24"/>
              </w:rPr>
            </w:pPr>
            <w:r w:rsidRPr="00B615D9">
              <w:rPr>
                <w:rFonts w:ascii="Arial" w:hAnsi="Arial" w:cs="Arial"/>
                <w:color w:val="252525"/>
                <w:sz w:val="24"/>
                <w:szCs w:val="24"/>
              </w:rPr>
              <w:t>16052</w:t>
            </w:r>
          </w:p>
        </w:tc>
      </w:tr>
    </w:tbl>
    <w:p w:rsidR="00B615D9" w:rsidRPr="00B615D9" w:rsidRDefault="00B615D9" w:rsidP="00B615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B615D9" w:rsidRPr="00B615D9" w:rsidRDefault="00B615D9" w:rsidP="00B615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r w:rsidRPr="00B615D9">
        <w:rPr>
          <w:rFonts w:ascii="Arial" w:eastAsiaTheme="minorEastAsia" w:hAnsi="Arial" w:cs="Arial"/>
          <w:sz w:val="24"/>
          <w:szCs w:val="24"/>
          <w:lang w:eastAsia="ru-RU"/>
        </w:rPr>
        <w:t>Таблицу 2 – Сельские поселения ВМР РТ изложить в следующей редакции:</w:t>
      </w:r>
    </w:p>
    <w:p w:rsidR="00B615D9" w:rsidRPr="00B615D9" w:rsidRDefault="00B615D9" w:rsidP="00B615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tbl>
      <w:tblPr>
        <w:tblStyle w:val="-211"/>
        <w:tblW w:w="10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3985"/>
        <w:gridCol w:w="2601"/>
        <w:gridCol w:w="1676"/>
        <w:gridCol w:w="1787"/>
      </w:tblGrid>
      <w:tr w:rsidR="00B615D9" w:rsidRPr="00B615D9" w:rsidTr="00B615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D6E3BC" w:themeFill="accent3" w:themeFillTint="66"/>
            <w:hideMark/>
          </w:tcPr>
          <w:p w:rsidR="00B615D9" w:rsidRPr="00B615D9" w:rsidRDefault="00B615D9" w:rsidP="00B615D9">
            <w:pPr>
              <w:jc w:val="center"/>
              <w:rPr>
                <w:rFonts w:ascii="Arial" w:hAnsi="Arial" w:cs="Arial"/>
                <w:sz w:val="24"/>
                <w:szCs w:val="24"/>
              </w:rPr>
            </w:pPr>
            <w:r w:rsidRPr="00B615D9">
              <w:rPr>
                <w:rFonts w:ascii="Arial" w:hAnsi="Arial" w:cs="Arial"/>
                <w:sz w:val="24"/>
                <w:szCs w:val="24"/>
              </w:rPr>
              <w:t>№</w:t>
            </w:r>
          </w:p>
        </w:tc>
        <w:tc>
          <w:tcPr>
            <w:tcW w:w="4188" w:type="dxa"/>
            <w:shd w:val="clear" w:color="auto" w:fill="D6E3BC" w:themeFill="accent3" w:themeFillTint="66"/>
            <w:vAlign w:val="center"/>
            <w:hideMark/>
          </w:tcPr>
          <w:p w:rsidR="00B615D9" w:rsidRPr="00B615D9" w:rsidRDefault="00B615D9" w:rsidP="00B615D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Наименование поселения</w:t>
            </w:r>
          </w:p>
        </w:tc>
        <w:tc>
          <w:tcPr>
            <w:tcW w:w="0" w:type="auto"/>
            <w:shd w:val="clear" w:color="auto" w:fill="D6E3BC" w:themeFill="accent3" w:themeFillTint="66"/>
            <w:vAlign w:val="center"/>
            <w:hideMark/>
          </w:tcPr>
          <w:p w:rsidR="00B615D9" w:rsidRPr="00B615D9" w:rsidRDefault="00B615D9" w:rsidP="00B615D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Административный центр</w:t>
            </w:r>
          </w:p>
        </w:tc>
        <w:tc>
          <w:tcPr>
            <w:tcW w:w="0" w:type="auto"/>
            <w:shd w:val="clear" w:color="auto" w:fill="D6E3BC" w:themeFill="accent3" w:themeFillTint="66"/>
            <w:vAlign w:val="center"/>
            <w:hideMark/>
          </w:tcPr>
          <w:p w:rsidR="00B615D9" w:rsidRPr="00B615D9" w:rsidRDefault="00B615D9" w:rsidP="00B615D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Количество</w:t>
            </w:r>
            <w:r w:rsidRPr="00B615D9">
              <w:rPr>
                <w:rFonts w:ascii="Arial" w:hAnsi="Arial" w:cs="Arial"/>
                <w:sz w:val="24"/>
                <w:szCs w:val="24"/>
              </w:rPr>
              <w:br/>
              <w:t>населённых</w:t>
            </w:r>
            <w:r w:rsidRPr="00B615D9">
              <w:rPr>
                <w:rFonts w:ascii="Arial" w:hAnsi="Arial" w:cs="Arial"/>
                <w:sz w:val="24"/>
                <w:szCs w:val="24"/>
              </w:rPr>
              <w:br/>
              <w:t>пунктов</w:t>
            </w:r>
          </w:p>
        </w:tc>
        <w:tc>
          <w:tcPr>
            <w:tcW w:w="1626" w:type="dxa"/>
            <w:shd w:val="clear" w:color="auto" w:fill="D6E3BC" w:themeFill="accent3" w:themeFillTint="66"/>
            <w:vAlign w:val="center"/>
            <w:hideMark/>
          </w:tcPr>
          <w:p w:rsidR="00B615D9" w:rsidRPr="00B615D9" w:rsidRDefault="00B615D9" w:rsidP="00B615D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Численность население (человек)</w:t>
            </w:r>
          </w:p>
        </w:tc>
      </w:tr>
      <w:tr w:rsidR="00B615D9" w:rsidRPr="00B615D9" w:rsidTr="00B6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615D9" w:rsidRPr="00B615D9" w:rsidRDefault="00B615D9" w:rsidP="00B615D9">
            <w:pPr>
              <w:jc w:val="center"/>
              <w:rPr>
                <w:rFonts w:ascii="Arial" w:hAnsi="Arial" w:cs="Arial"/>
                <w:sz w:val="24"/>
                <w:szCs w:val="24"/>
              </w:rPr>
            </w:pPr>
            <w:r w:rsidRPr="00B615D9">
              <w:rPr>
                <w:rFonts w:ascii="Arial" w:hAnsi="Arial" w:cs="Arial"/>
                <w:sz w:val="24"/>
                <w:szCs w:val="24"/>
              </w:rPr>
              <w:t>1</w:t>
            </w:r>
          </w:p>
        </w:tc>
        <w:tc>
          <w:tcPr>
            <w:tcW w:w="4188" w:type="dxa"/>
            <w:hideMark/>
          </w:tcPr>
          <w:p w:rsidR="00B615D9" w:rsidRPr="00B615D9" w:rsidRDefault="00B615D9" w:rsidP="00B615D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hyperlink r:id="rId9" w:tooltip="Городское поселение посёлок Арск" w:history="1">
              <w:r w:rsidRPr="00B615D9">
                <w:rPr>
                  <w:rFonts w:ascii="Arial" w:hAnsi="Arial" w:cs="Arial"/>
                  <w:sz w:val="24"/>
                  <w:szCs w:val="24"/>
                </w:rPr>
                <w:t>Городское поселение г.Иннополис</w:t>
              </w:r>
            </w:hyperlink>
          </w:p>
        </w:tc>
        <w:tc>
          <w:tcPr>
            <w:tcW w:w="0" w:type="auto"/>
            <w:hideMark/>
          </w:tcPr>
          <w:p w:rsidR="00B615D9" w:rsidRPr="00B615D9" w:rsidRDefault="00B615D9" w:rsidP="00B615D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город </w:t>
            </w:r>
            <w:hyperlink r:id="rId10" w:tooltip="Арск" w:history="1">
              <w:r w:rsidRPr="00B615D9">
                <w:rPr>
                  <w:rFonts w:ascii="Arial" w:hAnsi="Arial" w:cs="Arial"/>
                  <w:sz w:val="24"/>
                  <w:szCs w:val="24"/>
                </w:rPr>
                <w:t>Иннополис</w:t>
              </w:r>
            </w:hyperlink>
          </w:p>
        </w:tc>
        <w:tc>
          <w:tcPr>
            <w:tcW w:w="0" w:type="auto"/>
            <w:hideMark/>
          </w:tcPr>
          <w:p w:rsidR="00B615D9" w:rsidRPr="00B615D9" w:rsidRDefault="00B615D9" w:rsidP="00B615D9">
            <w:pPr>
              <w:widowControl w:val="0"/>
              <w:autoSpaceDE w:val="0"/>
              <w:autoSpaceDN w:val="0"/>
              <w:adjustRightInd w:val="0"/>
              <w:ind w:firstLine="72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1</w:t>
            </w:r>
          </w:p>
        </w:tc>
        <w:tc>
          <w:tcPr>
            <w:tcW w:w="1626" w:type="dxa"/>
            <w:hideMark/>
          </w:tcPr>
          <w:p w:rsidR="00B615D9" w:rsidRPr="00B615D9" w:rsidRDefault="00B615D9" w:rsidP="00B615D9">
            <w:pPr>
              <w:widowControl w:val="0"/>
              <w:autoSpaceDE w:val="0"/>
              <w:autoSpaceDN w:val="0"/>
              <w:adjustRightInd w:val="0"/>
              <w:ind w:firstLine="72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1177</w:t>
            </w:r>
          </w:p>
        </w:tc>
      </w:tr>
      <w:tr w:rsidR="00B615D9" w:rsidRPr="00B615D9" w:rsidTr="00B615D9">
        <w:tc>
          <w:tcPr>
            <w:cnfStyle w:val="001000000000" w:firstRow="0" w:lastRow="0" w:firstColumn="1" w:lastColumn="0" w:oddVBand="0" w:evenVBand="0" w:oddHBand="0" w:evenHBand="0" w:firstRowFirstColumn="0" w:firstRowLastColumn="0" w:lastRowFirstColumn="0" w:lastRowLastColumn="0"/>
            <w:tcW w:w="0" w:type="auto"/>
            <w:hideMark/>
          </w:tcPr>
          <w:p w:rsidR="00B615D9" w:rsidRPr="00B615D9" w:rsidRDefault="00B615D9" w:rsidP="00B615D9">
            <w:pPr>
              <w:jc w:val="center"/>
              <w:rPr>
                <w:rFonts w:ascii="Arial" w:hAnsi="Arial" w:cs="Arial"/>
                <w:sz w:val="24"/>
                <w:szCs w:val="24"/>
              </w:rPr>
            </w:pPr>
            <w:r w:rsidRPr="00B615D9">
              <w:rPr>
                <w:rFonts w:ascii="Arial" w:hAnsi="Arial" w:cs="Arial"/>
                <w:sz w:val="24"/>
                <w:szCs w:val="24"/>
              </w:rPr>
              <w:t>2</w:t>
            </w:r>
          </w:p>
        </w:tc>
        <w:tc>
          <w:tcPr>
            <w:tcW w:w="4188" w:type="dxa"/>
          </w:tcPr>
          <w:p w:rsidR="00B615D9" w:rsidRPr="00B615D9" w:rsidRDefault="00B615D9" w:rsidP="00B615D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Большемеминское сельское поселение</w:t>
            </w:r>
          </w:p>
        </w:tc>
        <w:tc>
          <w:tcPr>
            <w:tcW w:w="0" w:type="auto"/>
          </w:tcPr>
          <w:p w:rsidR="00B615D9" w:rsidRPr="00B615D9" w:rsidRDefault="00B615D9" w:rsidP="00B615D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с.Большие Меми</w:t>
            </w:r>
          </w:p>
        </w:tc>
        <w:tc>
          <w:tcPr>
            <w:tcW w:w="0" w:type="auto"/>
          </w:tcPr>
          <w:p w:rsidR="00B615D9" w:rsidRPr="00B615D9" w:rsidRDefault="00B615D9" w:rsidP="00B615D9">
            <w:pPr>
              <w:widowControl w:val="0"/>
              <w:autoSpaceDE w:val="0"/>
              <w:autoSpaceDN w:val="0"/>
              <w:adjustRightInd w:val="0"/>
              <w:ind w:firstLine="72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3</w:t>
            </w:r>
          </w:p>
        </w:tc>
        <w:tc>
          <w:tcPr>
            <w:tcW w:w="1626" w:type="dxa"/>
          </w:tcPr>
          <w:p w:rsidR="00B615D9" w:rsidRPr="00B615D9" w:rsidRDefault="00B615D9" w:rsidP="00B615D9">
            <w:pPr>
              <w:widowControl w:val="0"/>
              <w:autoSpaceDE w:val="0"/>
              <w:autoSpaceDN w:val="0"/>
              <w:adjustRightInd w:val="0"/>
              <w:ind w:firstLine="72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258</w:t>
            </w:r>
          </w:p>
        </w:tc>
      </w:tr>
      <w:tr w:rsidR="00B615D9" w:rsidRPr="00B615D9" w:rsidTr="00B6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615D9" w:rsidRPr="00B615D9" w:rsidRDefault="00B615D9" w:rsidP="00B615D9">
            <w:pPr>
              <w:jc w:val="center"/>
              <w:rPr>
                <w:rFonts w:ascii="Arial" w:hAnsi="Arial" w:cs="Arial"/>
                <w:sz w:val="24"/>
                <w:szCs w:val="24"/>
              </w:rPr>
            </w:pPr>
            <w:r w:rsidRPr="00B615D9">
              <w:rPr>
                <w:rFonts w:ascii="Arial" w:hAnsi="Arial" w:cs="Arial"/>
                <w:sz w:val="24"/>
                <w:szCs w:val="24"/>
              </w:rPr>
              <w:t>3</w:t>
            </w:r>
          </w:p>
        </w:tc>
        <w:tc>
          <w:tcPr>
            <w:tcW w:w="4188" w:type="dxa"/>
          </w:tcPr>
          <w:p w:rsidR="00B615D9" w:rsidRPr="00B615D9" w:rsidRDefault="00B615D9" w:rsidP="00B615D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Бурнашевское сельское поселение</w:t>
            </w:r>
          </w:p>
        </w:tc>
        <w:tc>
          <w:tcPr>
            <w:tcW w:w="0" w:type="auto"/>
          </w:tcPr>
          <w:p w:rsidR="00B615D9" w:rsidRPr="00B615D9" w:rsidRDefault="00B615D9" w:rsidP="00B615D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с.Татарское Бурнашево</w:t>
            </w:r>
          </w:p>
        </w:tc>
        <w:tc>
          <w:tcPr>
            <w:tcW w:w="0" w:type="auto"/>
          </w:tcPr>
          <w:p w:rsidR="00B615D9" w:rsidRPr="00B615D9" w:rsidRDefault="00B615D9" w:rsidP="00B615D9">
            <w:pPr>
              <w:widowControl w:val="0"/>
              <w:autoSpaceDE w:val="0"/>
              <w:autoSpaceDN w:val="0"/>
              <w:adjustRightInd w:val="0"/>
              <w:ind w:firstLine="72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6</w:t>
            </w:r>
          </w:p>
        </w:tc>
        <w:tc>
          <w:tcPr>
            <w:tcW w:w="1626" w:type="dxa"/>
          </w:tcPr>
          <w:p w:rsidR="00B615D9" w:rsidRPr="00B615D9" w:rsidRDefault="00B615D9" w:rsidP="00B615D9">
            <w:pPr>
              <w:widowControl w:val="0"/>
              <w:autoSpaceDE w:val="0"/>
              <w:autoSpaceDN w:val="0"/>
              <w:adjustRightInd w:val="0"/>
              <w:ind w:firstLine="72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584</w:t>
            </w:r>
          </w:p>
        </w:tc>
      </w:tr>
      <w:tr w:rsidR="00B615D9" w:rsidRPr="00B615D9" w:rsidTr="00B615D9">
        <w:tc>
          <w:tcPr>
            <w:cnfStyle w:val="001000000000" w:firstRow="0" w:lastRow="0" w:firstColumn="1" w:lastColumn="0" w:oddVBand="0" w:evenVBand="0" w:oddHBand="0" w:evenHBand="0" w:firstRowFirstColumn="0" w:firstRowLastColumn="0" w:lastRowFirstColumn="0" w:lastRowLastColumn="0"/>
            <w:tcW w:w="0" w:type="auto"/>
            <w:hideMark/>
          </w:tcPr>
          <w:p w:rsidR="00B615D9" w:rsidRPr="00B615D9" w:rsidRDefault="00B615D9" w:rsidP="00B615D9">
            <w:pPr>
              <w:jc w:val="center"/>
              <w:rPr>
                <w:rFonts w:ascii="Arial" w:hAnsi="Arial" w:cs="Arial"/>
                <w:sz w:val="24"/>
                <w:szCs w:val="24"/>
              </w:rPr>
            </w:pPr>
            <w:r w:rsidRPr="00B615D9">
              <w:rPr>
                <w:rFonts w:ascii="Arial" w:hAnsi="Arial" w:cs="Arial"/>
                <w:sz w:val="24"/>
                <w:szCs w:val="24"/>
              </w:rPr>
              <w:t>4</w:t>
            </w:r>
          </w:p>
        </w:tc>
        <w:tc>
          <w:tcPr>
            <w:tcW w:w="4188" w:type="dxa"/>
          </w:tcPr>
          <w:p w:rsidR="00B615D9" w:rsidRPr="00B615D9" w:rsidRDefault="00B615D9" w:rsidP="00B615D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Вахитовское сельское поселение</w:t>
            </w:r>
          </w:p>
        </w:tc>
        <w:tc>
          <w:tcPr>
            <w:tcW w:w="0" w:type="auto"/>
          </w:tcPr>
          <w:p w:rsidR="00B615D9" w:rsidRPr="00B615D9" w:rsidRDefault="00B615D9" w:rsidP="00B615D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д.им.М.Вахитова</w:t>
            </w:r>
          </w:p>
        </w:tc>
        <w:tc>
          <w:tcPr>
            <w:tcW w:w="0" w:type="auto"/>
          </w:tcPr>
          <w:p w:rsidR="00B615D9" w:rsidRPr="00B615D9" w:rsidRDefault="00B615D9" w:rsidP="00B615D9">
            <w:pPr>
              <w:widowControl w:val="0"/>
              <w:autoSpaceDE w:val="0"/>
              <w:autoSpaceDN w:val="0"/>
              <w:adjustRightInd w:val="0"/>
              <w:ind w:firstLine="72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5</w:t>
            </w:r>
          </w:p>
        </w:tc>
        <w:tc>
          <w:tcPr>
            <w:tcW w:w="1626" w:type="dxa"/>
          </w:tcPr>
          <w:p w:rsidR="00B615D9" w:rsidRPr="00B615D9" w:rsidRDefault="00B615D9" w:rsidP="00B615D9">
            <w:pPr>
              <w:widowControl w:val="0"/>
              <w:autoSpaceDE w:val="0"/>
              <w:autoSpaceDN w:val="0"/>
              <w:adjustRightInd w:val="0"/>
              <w:ind w:firstLine="72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367</w:t>
            </w:r>
          </w:p>
        </w:tc>
      </w:tr>
      <w:tr w:rsidR="00B615D9" w:rsidRPr="00B615D9" w:rsidTr="00B6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615D9" w:rsidRPr="00B615D9" w:rsidRDefault="00B615D9" w:rsidP="00B615D9">
            <w:pPr>
              <w:jc w:val="center"/>
              <w:rPr>
                <w:rFonts w:ascii="Arial" w:hAnsi="Arial" w:cs="Arial"/>
                <w:sz w:val="24"/>
                <w:szCs w:val="24"/>
              </w:rPr>
            </w:pPr>
            <w:r w:rsidRPr="00B615D9">
              <w:rPr>
                <w:rFonts w:ascii="Arial" w:hAnsi="Arial" w:cs="Arial"/>
                <w:sz w:val="24"/>
                <w:szCs w:val="24"/>
              </w:rPr>
              <w:t>5</w:t>
            </w:r>
          </w:p>
        </w:tc>
        <w:tc>
          <w:tcPr>
            <w:tcW w:w="4188" w:type="dxa"/>
          </w:tcPr>
          <w:p w:rsidR="00B615D9" w:rsidRPr="00B615D9" w:rsidRDefault="00B615D9" w:rsidP="00B615D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Введенско-Слободское сельское поселение</w:t>
            </w:r>
          </w:p>
        </w:tc>
        <w:tc>
          <w:tcPr>
            <w:tcW w:w="0" w:type="auto"/>
          </w:tcPr>
          <w:p w:rsidR="00B615D9" w:rsidRPr="00B615D9" w:rsidRDefault="00B615D9" w:rsidP="00B615D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с.Введенская Слобода</w:t>
            </w:r>
          </w:p>
        </w:tc>
        <w:tc>
          <w:tcPr>
            <w:tcW w:w="0" w:type="auto"/>
          </w:tcPr>
          <w:p w:rsidR="00B615D9" w:rsidRPr="00B615D9" w:rsidRDefault="00B615D9" w:rsidP="00B615D9">
            <w:pPr>
              <w:widowControl w:val="0"/>
              <w:autoSpaceDE w:val="0"/>
              <w:autoSpaceDN w:val="0"/>
              <w:adjustRightInd w:val="0"/>
              <w:ind w:firstLine="72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7</w:t>
            </w:r>
          </w:p>
        </w:tc>
        <w:tc>
          <w:tcPr>
            <w:tcW w:w="1626" w:type="dxa"/>
          </w:tcPr>
          <w:p w:rsidR="00B615D9" w:rsidRPr="00B615D9" w:rsidRDefault="00B615D9" w:rsidP="00B615D9">
            <w:pPr>
              <w:widowControl w:val="0"/>
              <w:autoSpaceDE w:val="0"/>
              <w:autoSpaceDN w:val="0"/>
              <w:adjustRightInd w:val="0"/>
              <w:ind w:firstLine="72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461</w:t>
            </w:r>
          </w:p>
        </w:tc>
      </w:tr>
      <w:tr w:rsidR="00B615D9" w:rsidRPr="00B615D9" w:rsidTr="00B615D9">
        <w:tc>
          <w:tcPr>
            <w:cnfStyle w:val="001000000000" w:firstRow="0" w:lastRow="0" w:firstColumn="1" w:lastColumn="0" w:oddVBand="0" w:evenVBand="0" w:oddHBand="0" w:evenHBand="0" w:firstRowFirstColumn="0" w:firstRowLastColumn="0" w:lastRowFirstColumn="0" w:lastRowLastColumn="0"/>
            <w:tcW w:w="0" w:type="auto"/>
            <w:hideMark/>
          </w:tcPr>
          <w:p w:rsidR="00B615D9" w:rsidRPr="00B615D9" w:rsidRDefault="00B615D9" w:rsidP="00B615D9">
            <w:pPr>
              <w:jc w:val="center"/>
              <w:rPr>
                <w:rFonts w:ascii="Arial" w:hAnsi="Arial" w:cs="Arial"/>
                <w:sz w:val="24"/>
                <w:szCs w:val="24"/>
              </w:rPr>
            </w:pPr>
            <w:r w:rsidRPr="00B615D9">
              <w:rPr>
                <w:rFonts w:ascii="Arial" w:hAnsi="Arial" w:cs="Arial"/>
                <w:sz w:val="24"/>
                <w:szCs w:val="24"/>
              </w:rPr>
              <w:t>6</w:t>
            </w:r>
          </w:p>
        </w:tc>
        <w:tc>
          <w:tcPr>
            <w:tcW w:w="4188" w:type="dxa"/>
          </w:tcPr>
          <w:p w:rsidR="00B615D9" w:rsidRPr="00B615D9" w:rsidRDefault="00B615D9" w:rsidP="00B615D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Верхнеуслонское сельское поселение</w:t>
            </w:r>
          </w:p>
        </w:tc>
        <w:tc>
          <w:tcPr>
            <w:tcW w:w="0" w:type="auto"/>
          </w:tcPr>
          <w:p w:rsidR="00B615D9" w:rsidRPr="00B615D9" w:rsidRDefault="00B615D9" w:rsidP="00B615D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с.Верхний Услон</w:t>
            </w:r>
          </w:p>
        </w:tc>
        <w:tc>
          <w:tcPr>
            <w:tcW w:w="0" w:type="auto"/>
          </w:tcPr>
          <w:p w:rsidR="00B615D9" w:rsidRPr="00B615D9" w:rsidRDefault="00B615D9" w:rsidP="00B615D9">
            <w:pPr>
              <w:widowControl w:val="0"/>
              <w:autoSpaceDE w:val="0"/>
              <w:autoSpaceDN w:val="0"/>
              <w:adjustRightInd w:val="0"/>
              <w:ind w:firstLine="72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3</w:t>
            </w:r>
          </w:p>
        </w:tc>
        <w:tc>
          <w:tcPr>
            <w:tcW w:w="1626" w:type="dxa"/>
          </w:tcPr>
          <w:p w:rsidR="00B615D9" w:rsidRPr="00B615D9" w:rsidRDefault="00B615D9" w:rsidP="00B615D9">
            <w:pPr>
              <w:widowControl w:val="0"/>
              <w:autoSpaceDE w:val="0"/>
              <w:autoSpaceDN w:val="0"/>
              <w:adjustRightInd w:val="0"/>
              <w:ind w:firstLine="72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4913</w:t>
            </w:r>
          </w:p>
        </w:tc>
      </w:tr>
      <w:tr w:rsidR="00B615D9" w:rsidRPr="00B615D9" w:rsidTr="00B6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615D9" w:rsidRPr="00B615D9" w:rsidRDefault="00B615D9" w:rsidP="00B615D9">
            <w:pPr>
              <w:jc w:val="center"/>
              <w:rPr>
                <w:rFonts w:ascii="Arial" w:hAnsi="Arial" w:cs="Arial"/>
                <w:sz w:val="24"/>
                <w:szCs w:val="24"/>
              </w:rPr>
            </w:pPr>
            <w:r w:rsidRPr="00B615D9">
              <w:rPr>
                <w:rFonts w:ascii="Arial" w:hAnsi="Arial" w:cs="Arial"/>
                <w:sz w:val="24"/>
                <w:szCs w:val="24"/>
              </w:rPr>
              <w:t>7</w:t>
            </w:r>
          </w:p>
        </w:tc>
        <w:tc>
          <w:tcPr>
            <w:tcW w:w="4188" w:type="dxa"/>
          </w:tcPr>
          <w:p w:rsidR="00B615D9" w:rsidRPr="00B615D9" w:rsidRDefault="00B615D9" w:rsidP="00B615D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Канашское сельское поселение</w:t>
            </w:r>
          </w:p>
        </w:tc>
        <w:tc>
          <w:tcPr>
            <w:tcW w:w="0" w:type="auto"/>
          </w:tcPr>
          <w:p w:rsidR="00B615D9" w:rsidRPr="00B615D9" w:rsidRDefault="00B615D9" w:rsidP="00B615D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д. Канаш</w:t>
            </w:r>
          </w:p>
        </w:tc>
        <w:tc>
          <w:tcPr>
            <w:tcW w:w="0" w:type="auto"/>
          </w:tcPr>
          <w:p w:rsidR="00B615D9" w:rsidRPr="00B615D9" w:rsidRDefault="00B615D9" w:rsidP="00B615D9">
            <w:pPr>
              <w:widowControl w:val="0"/>
              <w:autoSpaceDE w:val="0"/>
              <w:autoSpaceDN w:val="0"/>
              <w:adjustRightInd w:val="0"/>
              <w:ind w:firstLine="72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3</w:t>
            </w:r>
          </w:p>
        </w:tc>
        <w:tc>
          <w:tcPr>
            <w:tcW w:w="1626" w:type="dxa"/>
          </w:tcPr>
          <w:p w:rsidR="00B615D9" w:rsidRPr="00B615D9" w:rsidRDefault="00B615D9" w:rsidP="00B615D9">
            <w:pPr>
              <w:widowControl w:val="0"/>
              <w:autoSpaceDE w:val="0"/>
              <w:autoSpaceDN w:val="0"/>
              <w:adjustRightInd w:val="0"/>
              <w:ind w:firstLine="72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218</w:t>
            </w:r>
          </w:p>
        </w:tc>
      </w:tr>
      <w:tr w:rsidR="00B615D9" w:rsidRPr="00B615D9" w:rsidTr="00B615D9">
        <w:tc>
          <w:tcPr>
            <w:cnfStyle w:val="001000000000" w:firstRow="0" w:lastRow="0" w:firstColumn="1" w:lastColumn="0" w:oddVBand="0" w:evenVBand="0" w:oddHBand="0" w:evenHBand="0" w:firstRowFirstColumn="0" w:firstRowLastColumn="0" w:lastRowFirstColumn="0" w:lastRowLastColumn="0"/>
            <w:tcW w:w="0" w:type="auto"/>
            <w:hideMark/>
          </w:tcPr>
          <w:p w:rsidR="00B615D9" w:rsidRPr="00B615D9" w:rsidRDefault="00B615D9" w:rsidP="00B615D9">
            <w:pPr>
              <w:jc w:val="center"/>
              <w:rPr>
                <w:rFonts w:ascii="Arial" w:hAnsi="Arial" w:cs="Arial"/>
                <w:sz w:val="24"/>
                <w:szCs w:val="24"/>
              </w:rPr>
            </w:pPr>
            <w:r w:rsidRPr="00B615D9">
              <w:rPr>
                <w:rFonts w:ascii="Arial" w:hAnsi="Arial" w:cs="Arial"/>
                <w:sz w:val="24"/>
                <w:szCs w:val="24"/>
              </w:rPr>
              <w:t>8</w:t>
            </w:r>
          </w:p>
        </w:tc>
        <w:tc>
          <w:tcPr>
            <w:tcW w:w="4188" w:type="dxa"/>
          </w:tcPr>
          <w:p w:rsidR="00B615D9" w:rsidRPr="00B615D9" w:rsidRDefault="00B615D9" w:rsidP="00B615D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Кильдеевское сельское поселение</w:t>
            </w:r>
          </w:p>
        </w:tc>
        <w:tc>
          <w:tcPr>
            <w:tcW w:w="0" w:type="auto"/>
          </w:tcPr>
          <w:p w:rsidR="00B615D9" w:rsidRPr="00B615D9" w:rsidRDefault="00B615D9" w:rsidP="00B615D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с. Кильдеево</w:t>
            </w:r>
          </w:p>
        </w:tc>
        <w:tc>
          <w:tcPr>
            <w:tcW w:w="0" w:type="auto"/>
          </w:tcPr>
          <w:p w:rsidR="00B615D9" w:rsidRPr="00B615D9" w:rsidRDefault="00B615D9" w:rsidP="00B615D9">
            <w:pPr>
              <w:widowControl w:val="0"/>
              <w:autoSpaceDE w:val="0"/>
              <w:autoSpaceDN w:val="0"/>
              <w:adjustRightInd w:val="0"/>
              <w:ind w:firstLine="72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4</w:t>
            </w:r>
          </w:p>
        </w:tc>
        <w:tc>
          <w:tcPr>
            <w:tcW w:w="1626" w:type="dxa"/>
          </w:tcPr>
          <w:p w:rsidR="00B615D9" w:rsidRPr="00B615D9" w:rsidRDefault="00B615D9" w:rsidP="00B615D9">
            <w:pPr>
              <w:widowControl w:val="0"/>
              <w:autoSpaceDE w:val="0"/>
              <w:autoSpaceDN w:val="0"/>
              <w:adjustRightInd w:val="0"/>
              <w:ind w:firstLine="72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301</w:t>
            </w:r>
          </w:p>
        </w:tc>
      </w:tr>
      <w:tr w:rsidR="00B615D9" w:rsidRPr="00B615D9" w:rsidTr="00B6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615D9" w:rsidRPr="00B615D9" w:rsidRDefault="00B615D9" w:rsidP="00B615D9">
            <w:pPr>
              <w:jc w:val="center"/>
              <w:rPr>
                <w:rFonts w:ascii="Arial" w:hAnsi="Arial" w:cs="Arial"/>
                <w:sz w:val="24"/>
                <w:szCs w:val="24"/>
              </w:rPr>
            </w:pPr>
            <w:r w:rsidRPr="00B615D9">
              <w:rPr>
                <w:rFonts w:ascii="Arial" w:hAnsi="Arial" w:cs="Arial"/>
                <w:sz w:val="24"/>
                <w:szCs w:val="24"/>
              </w:rPr>
              <w:t>9</w:t>
            </w:r>
          </w:p>
        </w:tc>
        <w:tc>
          <w:tcPr>
            <w:tcW w:w="4188" w:type="dxa"/>
          </w:tcPr>
          <w:p w:rsidR="00B615D9" w:rsidRPr="00B615D9" w:rsidRDefault="00B615D9" w:rsidP="00B615D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Коргузинское сельское поселение</w:t>
            </w:r>
          </w:p>
        </w:tc>
        <w:tc>
          <w:tcPr>
            <w:tcW w:w="0" w:type="auto"/>
          </w:tcPr>
          <w:p w:rsidR="00B615D9" w:rsidRPr="00B615D9" w:rsidRDefault="00B615D9" w:rsidP="00B615D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с. Коргуза</w:t>
            </w:r>
          </w:p>
        </w:tc>
        <w:tc>
          <w:tcPr>
            <w:tcW w:w="0" w:type="auto"/>
          </w:tcPr>
          <w:p w:rsidR="00B615D9" w:rsidRPr="00B615D9" w:rsidRDefault="00B615D9" w:rsidP="00B615D9">
            <w:pPr>
              <w:widowControl w:val="0"/>
              <w:autoSpaceDE w:val="0"/>
              <w:autoSpaceDN w:val="0"/>
              <w:adjustRightInd w:val="0"/>
              <w:ind w:firstLine="72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3</w:t>
            </w:r>
          </w:p>
        </w:tc>
        <w:tc>
          <w:tcPr>
            <w:tcW w:w="1626" w:type="dxa"/>
          </w:tcPr>
          <w:p w:rsidR="00B615D9" w:rsidRPr="00B615D9" w:rsidRDefault="00B615D9" w:rsidP="00B615D9">
            <w:pPr>
              <w:widowControl w:val="0"/>
              <w:autoSpaceDE w:val="0"/>
              <w:autoSpaceDN w:val="0"/>
              <w:adjustRightInd w:val="0"/>
              <w:ind w:firstLine="72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495</w:t>
            </w:r>
          </w:p>
        </w:tc>
      </w:tr>
      <w:tr w:rsidR="00B615D9" w:rsidRPr="00B615D9" w:rsidTr="00B615D9">
        <w:tc>
          <w:tcPr>
            <w:cnfStyle w:val="001000000000" w:firstRow="0" w:lastRow="0" w:firstColumn="1" w:lastColumn="0" w:oddVBand="0" w:evenVBand="0" w:oddHBand="0" w:evenHBand="0" w:firstRowFirstColumn="0" w:firstRowLastColumn="0" w:lastRowFirstColumn="0" w:lastRowLastColumn="0"/>
            <w:tcW w:w="0" w:type="auto"/>
            <w:hideMark/>
          </w:tcPr>
          <w:p w:rsidR="00B615D9" w:rsidRPr="00B615D9" w:rsidRDefault="00B615D9" w:rsidP="00B615D9">
            <w:pPr>
              <w:jc w:val="center"/>
              <w:rPr>
                <w:rFonts w:ascii="Arial" w:hAnsi="Arial" w:cs="Arial"/>
                <w:sz w:val="24"/>
                <w:szCs w:val="24"/>
              </w:rPr>
            </w:pPr>
            <w:r w:rsidRPr="00B615D9">
              <w:rPr>
                <w:rFonts w:ascii="Arial" w:hAnsi="Arial" w:cs="Arial"/>
                <w:sz w:val="24"/>
                <w:szCs w:val="24"/>
              </w:rPr>
              <w:t>10</w:t>
            </w:r>
          </w:p>
        </w:tc>
        <w:tc>
          <w:tcPr>
            <w:tcW w:w="4188" w:type="dxa"/>
          </w:tcPr>
          <w:p w:rsidR="00B615D9" w:rsidRPr="00B615D9" w:rsidRDefault="00B615D9" w:rsidP="00B615D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Кураловское сельское поселение</w:t>
            </w:r>
          </w:p>
        </w:tc>
        <w:tc>
          <w:tcPr>
            <w:tcW w:w="0" w:type="auto"/>
          </w:tcPr>
          <w:p w:rsidR="00B615D9" w:rsidRPr="00B615D9" w:rsidRDefault="00B615D9" w:rsidP="00B615D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с. Куралово</w:t>
            </w:r>
          </w:p>
        </w:tc>
        <w:tc>
          <w:tcPr>
            <w:tcW w:w="0" w:type="auto"/>
          </w:tcPr>
          <w:p w:rsidR="00B615D9" w:rsidRPr="00B615D9" w:rsidRDefault="00B615D9" w:rsidP="00B615D9">
            <w:pPr>
              <w:widowControl w:val="0"/>
              <w:autoSpaceDE w:val="0"/>
              <w:autoSpaceDN w:val="0"/>
              <w:adjustRightInd w:val="0"/>
              <w:ind w:firstLine="72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2</w:t>
            </w:r>
          </w:p>
        </w:tc>
        <w:tc>
          <w:tcPr>
            <w:tcW w:w="1626" w:type="dxa"/>
          </w:tcPr>
          <w:p w:rsidR="00B615D9" w:rsidRPr="00B615D9" w:rsidRDefault="00B615D9" w:rsidP="00B615D9">
            <w:pPr>
              <w:widowControl w:val="0"/>
              <w:autoSpaceDE w:val="0"/>
              <w:autoSpaceDN w:val="0"/>
              <w:adjustRightInd w:val="0"/>
              <w:ind w:firstLine="72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1161</w:t>
            </w:r>
          </w:p>
        </w:tc>
      </w:tr>
      <w:tr w:rsidR="00B615D9" w:rsidRPr="00B615D9" w:rsidTr="00B6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615D9" w:rsidRPr="00B615D9" w:rsidRDefault="00B615D9" w:rsidP="00B615D9">
            <w:pPr>
              <w:jc w:val="center"/>
              <w:rPr>
                <w:rFonts w:ascii="Arial" w:hAnsi="Arial" w:cs="Arial"/>
                <w:sz w:val="24"/>
                <w:szCs w:val="24"/>
              </w:rPr>
            </w:pPr>
            <w:r w:rsidRPr="00B615D9">
              <w:rPr>
                <w:rFonts w:ascii="Arial" w:hAnsi="Arial" w:cs="Arial"/>
                <w:sz w:val="24"/>
                <w:szCs w:val="24"/>
              </w:rPr>
              <w:t>11</w:t>
            </w:r>
          </w:p>
        </w:tc>
        <w:tc>
          <w:tcPr>
            <w:tcW w:w="4188" w:type="dxa"/>
          </w:tcPr>
          <w:p w:rsidR="00B615D9" w:rsidRPr="00B615D9" w:rsidRDefault="00B615D9" w:rsidP="00B615D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Майданское сельское поселение</w:t>
            </w:r>
          </w:p>
        </w:tc>
        <w:tc>
          <w:tcPr>
            <w:tcW w:w="0" w:type="auto"/>
          </w:tcPr>
          <w:p w:rsidR="00B615D9" w:rsidRPr="00B615D9" w:rsidRDefault="00B615D9" w:rsidP="00B615D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с. Майдан</w:t>
            </w:r>
          </w:p>
        </w:tc>
        <w:tc>
          <w:tcPr>
            <w:tcW w:w="0" w:type="auto"/>
          </w:tcPr>
          <w:p w:rsidR="00B615D9" w:rsidRPr="00B615D9" w:rsidRDefault="00B615D9" w:rsidP="00B615D9">
            <w:pPr>
              <w:widowControl w:val="0"/>
              <w:autoSpaceDE w:val="0"/>
              <w:autoSpaceDN w:val="0"/>
              <w:adjustRightInd w:val="0"/>
              <w:ind w:firstLine="72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3</w:t>
            </w:r>
          </w:p>
        </w:tc>
        <w:tc>
          <w:tcPr>
            <w:tcW w:w="1626" w:type="dxa"/>
          </w:tcPr>
          <w:p w:rsidR="00B615D9" w:rsidRPr="00B615D9" w:rsidRDefault="00B615D9" w:rsidP="00B615D9">
            <w:pPr>
              <w:widowControl w:val="0"/>
              <w:autoSpaceDE w:val="0"/>
              <w:autoSpaceDN w:val="0"/>
              <w:adjustRightInd w:val="0"/>
              <w:ind w:firstLine="72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258</w:t>
            </w:r>
          </w:p>
        </w:tc>
      </w:tr>
      <w:tr w:rsidR="00B615D9" w:rsidRPr="00B615D9" w:rsidTr="00B615D9">
        <w:tc>
          <w:tcPr>
            <w:cnfStyle w:val="001000000000" w:firstRow="0" w:lastRow="0" w:firstColumn="1" w:lastColumn="0" w:oddVBand="0" w:evenVBand="0" w:oddHBand="0" w:evenHBand="0" w:firstRowFirstColumn="0" w:firstRowLastColumn="0" w:lastRowFirstColumn="0" w:lastRowLastColumn="0"/>
            <w:tcW w:w="0" w:type="auto"/>
            <w:hideMark/>
          </w:tcPr>
          <w:p w:rsidR="00B615D9" w:rsidRPr="00B615D9" w:rsidRDefault="00B615D9" w:rsidP="00B615D9">
            <w:pPr>
              <w:jc w:val="center"/>
              <w:rPr>
                <w:rFonts w:ascii="Arial" w:hAnsi="Arial" w:cs="Arial"/>
                <w:sz w:val="24"/>
                <w:szCs w:val="24"/>
              </w:rPr>
            </w:pPr>
            <w:r w:rsidRPr="00B615D9">
              <w:rPr>
                <w:rFonts w:ascii="Arial" w:hAnsi="Arial" w:cs="Arial"/>
                <w:sz w:val="24"/>
                <w:szCs w:val="24"/>
              </w:rPr>
              <w:t>12</w:t>
            </w:r>
          </w:p>
        </w:tc>
        <w:tc>
          <w:tcPr>
            <w:tcW w:w="4188" w:type="dxa"/>
          </w:tcPr>
          <w:p w:rsidR="00B615D9" w:rsidRPr="00B615D9" w:rsidRDefault="00B615D9" w:rsidP="00B615D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Макуловское сельское поселение</w:t>
            </w:r>
          </w:p>
        </w:tc>
        <w:tc>
          <w:tcPr>
            <w:tcW w:w="0" w:type="auto"/>
          </w:tcPr>
          <w:p w:rsidR="00B615D9" w:rsidRPr="00B615D9" w:rsidRDefault="00B615D9" w:rsidP="00B615D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с. Макулово</w:t>
            </w:r>
          </w:p>
        </w:tc>
        <w:tc>
          <w:tcPr>
            <w:tcW w:w="0" w:type="auto"/>
          </w:tcPr>
          <w:p w:rsidR="00B615D9" w:rsidRPr="00B615D9" w:rsidRDefault="00B615D9" w:rsidP="00B615D9">
            <w:pPr>
              <w:widowControl w:val="0"/>
              <w:autoSpaceDE w:val="0"/>
              <w:autoSpaceDN w:val="0"/>
              <w:adjustRightInd w:val="0"/>
              <w:ind w:firstLine="72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5</w:t>
            </w:r>
          </w:p>
        </w:tc>
        <w:tc>
          <w:tcPr>
            <w:tcW w:w="1626" w:type="dxa"/>
          </w:tcPr>
          <w:p w:rsidR="00B615D9" w:rsidRPr="00B615D9" w:rsidRDefault="00B615D9" w:rsidP="00B615D9">
            <w:pPr>
              <w:widowControl w:val="0"/>
              <w:autoSpaceDE w:val="0"/>
              <w:autoSpaceDN w:val="0"/>
              <w:adjustRightInd w:val="0"/>
              <w:ind w:firstLine="72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1435</w:t>
            </w:r>
          </w:p>
        </w:tc>
      </w:tr>
      <w:tr w:rsidR="00B615D9" w:rsidRPr="00B615D9" w:rsidTr="00B6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615D9" w:rsidRPr="00B615D9" w:rsidRDefault="00B615D9" w:rsidP="00B615D9">
            <w:pPr>
              <w:jc w:val="center"/>
              <w:rPr>
                <w:rFonts w:ascii="Arial" w:hAnsi="Arial" w:cs="Arial"/>
                <w:sz w:val="24"/>
                <w:szCs w:val="24"/>
              </w:rPr>
            </w:pPr>
            <w:r w:rsidRPr="00B615D9">
              <w:rPr>
                <w:rFonts w:ascii="Arial" w:hAnsi="Arial" w:cs="Arial"/>
                <w:sz w:val="24"/>
                <w:szCs w:val="24"/>
              </w:rPr>
              <w:t>13</w:t>
            </w:r>
          </w:p>
        </w:tc>
        <w:tc>
          <w:tcPr>
            <w:tcW w:w="4188" w:type="dxa"/>
          </w:tcPr>
          <w:p w:rsidR="00B615D9" w:rsidRPr="00B615D9" w:rsidRDefault="00B615D9" w:rsidP="00B615D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Набережно-Морквашское сельское поселение</w:t>
            </w:r>
          </w:p>
        </w:tc>
        <w:tc>
          <w:tcPr>
            <w:tcW w:w="0" w:type="auto"/>
          </w:tcPr>
          <w:p w:rsidR="00B615D9" w:rsidRPr="00B615D9" w:rsidRDefault="00B615D9" w:rsidP="00B615D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с. Набережные Моркваши</w:t>
            </w:r>
          </w:p>
        </w:tc>
        <w:tc>
          <w:tcPr>
            <w:tcW w:w="0" w:type="auto"/>
          </w:tcPr>
          <w:p w:rsidR="00B615D9" w:rsidRPr="00B615D9" w:rsidRDefault="00B615D9" w:rsidP="00B615D9">
            <w:pPr>
              <w:widowControl w:val="0"/>
              <w:autoSpaceDE w:val="0"/>
              <w:autoSpaceDN w:val="0"/>
              <w:adjustRightInd w:val="0"/>
              <w:ind w:firstLine="72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7</w:t>
            </w:r>
          </w:p>
        </w:tc>
        <w:tc>
          <w:tcPr>
            <w:tcW w:w="1626" w:type="dxa"/>
          </w:tcPr>
          <w:p w:rsidR="00B615D9" w:rsidRPr="00B615D9" w:rsidRDefault="00B615D9" w:rsidP="00B615D9">
            <w:pPr>
              <w:widowControl w:val="0"/>
              <w:autoSpaceDE w:val="0"/>
              <w:autoSpaceDN w:val="0"/>
              <w:adjustRightInd w:val="0"/>
              <w:ind w:firstLine="72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1017</w:t>
            </w:r>
          </w:p>
        </w:tc>
      </w:tr>
      <w:tr w:rsidR="00B615D9" w:rsidRPr="00B615D9" w:rsidTr="00B615D9">
        <w:tc>
          <w:tcPr>
            <w:cnfStyle w:val="001000000000" w:firstRow="0" w:lastRow="0" w:firstColumn="1" w:lastColumn="0" w:oddVBand="0" w:evenVBand="0" w:oddHBand="0" w:evenHBand="0" w:firstRowFirstColumn="0" w:firstRowLastColumn="0" w:lastRowFirstColumn="0" w:lastRowLastColumn="0"/>
            <w:tcW w:w="0" w:type="auto"/>
            <w:hideMark/>
          </w:tcPr>
          <w:p w:rsidR="00B615D9" w:rsidRPr="00B615D9" w:rsidRDefault="00B615D9" w:rsidP="00B615D9">
            <w:pPr>
              <w:jc w:val="center"/>
              <w:rPr>
                <w:rFonts w:ascii="Arial" w:hAnsi="Arial" w:cs="Arial"/>
                <w:sz w:val="24"/>
                <w:szCs w:val="24"/>
              </w:rPr>
            </w:pPr>
            <w:r w:rsidRPr="00B615D9">
              <w:rPr>
                <w:rFonts w:ascii="Arial" w:hAnsi="Arial" w:cs="Arial"/>
                <w:sz w:val="24"/>
                <w:szCs w:val="24"/>
              </w:rPr>
              <w:t>14</w:t>
            </w:r>
          </w:p>
        </w:tc>
        <w:tc>
          <w:tcPr>
            <w:tcW w:w="4188" w:type="dxa"/>
          </w:tcPr>
          <w:p w:rsidR="00B615D9" w:rsidRPr="00B615D9" w:rsidRDefault="00B615D9" w:rsidP="00B615D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Новорусско-Маматкозинское сельское поселение</w:t>
            </w:r>
          </w:p>
        </w:tc>
        <w:tc>
          <w:tcPr>
            <w:tcW w:w="0" w:type="auto"/>
          </w:tcPr>
          <w:p w:rsidR="00B615D9" w:rsidRPr="00B615D9" w:rsidRDefault="00B615D9" w:rsidP="00B615D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с.Новое Русское Маматкозино</w:t>
            </w:r>
          </w:p>
        </w:tc>
        <w:tc>
          <w:tcPr>
            <w:tcW w:w="0" w:type="auto"/>
          </w:tcPr>
          <w:p w:rsidR="00B615D9" w:rsidRPr="00B615D9" w:rsidRDefault="00B615D9" w:rsidP="00B615D9">
            <w:pPr>
              <w:widowControl w:val="0"/>
              <w:autoSpaceDE w:val="0"/>
              <w:autoSpaceDN w:val="0"/>
              <w:adjustRightInd w:val="0"/>
              <w:ind w:firstLine="72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3</w:t>
            </w:r>
          </w:p>
        </w:tc>
        <w:tc>
          <w:tcPr>
            <w:tcW w:w="1626" w:type="dxa"/>
          </w:tcPr>
          <w:p w:rsidR="00B615D9" w:rsidRPr="00B615D9" w:rsidRDefault="00B615D9" w:rsidP="00B615D9">
            <w:pPr>
              <w:widowControl w:val="0"/>
              <w:autoSpaceDE w:val="0"/>
              <w:autoSpaceDN w:val="0"/>
              <w:adjustRightInd w:val="0"/>
              <w:ind w:firstLine="72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205</w:t>
            </w:r>
          </w:p>
        </w:tc>
      </w:tr>
      <w:tr w:rsidR="00B615D9" w:rsidRPr="00B615D9" w:rsidTr="00B6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615D9" w:rsidRPr="00B615D9" w:rsidRDefault="00B615D9" w:rsidP="00B615D9">
            <w:pPr>
              <w:jc w:val="center"/>
              <w:rPr>
                <w:rFonts w:ascii="Arial" w:hAnsi="Arial" w:cs="Arial"/>
                <w:sz w:val="24"/>
                <w:szCs w:val="24"/>
              </w:rPr>
            </w:pPr>
            <w:r w:rsidRPr="00B615D9">
              <w:rPr>
                <w:rFonts w:ascii="Arial" w:hAnsi="Arial" w:cs="Arial"/>
                <w:sz w:val="24"/>
                <w:szCs w:val="24"/>
              </w:rPr>
              <w:t>15</w:t>
            </w:r>
          </w:p>
        </w:tc>
        <w:tc>
          <w:tcPr>
            <w:tcW w:w="4188" w:type="dxa"/>
          </w:tcPr>
          <w:p w:rsidR="00B615D9" w:rsidRPr="00B615D9" w:rsidRDefault="00B615D9" w:rsidP="00B615D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Нижнеуслонское сельское поселение</w:t>
            </w:r>
          </w:p>
        </w:tc>
        <w:tc>
          <w:tcPr>
            <w:tcW w:w="0" w:type="auto"/>
          </w:tcPr>
          <w:p w:rsidR="00B615D9" w:rsidRPr="00B615D9" w:rsidRDefault="00B615D9" w:rsidP="00B615D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с. Нижний Услон</w:t>
            </w:r>
          </w:p>
        </w:tc>
        <w:tc>
          <w:tcPr>
            <w:tcW w:w="0" w:type="auto"/>
          </w:tcPr>
          <w:p w:rsidR="00B615D9" w:rsidRPr="00B615D9" w:rsidRDefault="00B615D9" w:rsidP="00B615D9">
            <w:pPr>
              <w:widowControl w:val="0"/>
              <w:autoSpaceDE w:val="0"/>
              <w:autoSpaceDN w:val="0"/>
              <w:adjustRightInd w:val="0"/>
              <w:ind w:firstLine="72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2</w:t>
            </w:r>
          </w:p>
        </w:tc>
        <w:tc>
          <w:tcPr>
            <w:tcW w:w="1626" w:type="dxa"/>
          </w:tcPr>
          <w:p w:rsidR="00B615D9" w:rsidRPr="00B615D9" w:rsidRDefault="00B615D9" w:rsidP="00B615D9">
            <w:pPr>
              <w:widowControl w:val="0"/>
              <w:autoSpaceDE w:val="0"/>
              <w:autoSpaceDN w:val="0"/>
              <w:adjustRightInd w:val="0"/>
              <w:ind w:firstLine="72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419</w:t>
            </w:r>
          </w:p>
        </w:tc>
      </w:tr>
      <w:tr w:rsidR="00B615D9" w:rsidRPr="00B615D9" w:rsidTr="00B615D9">
        <w:tc>
          <w:tcPr>
            <w:cnfStyle w:val="001000000000" w:firstRow="0" w:lastRow="0" w:firstColumn="1" w:lastColumn="0" w:oddVBand="0" w:evenVBand="0" w:oddHBand="0" w:evenHBand="0" w:firstRowFirstColumn="0" w:firstRowLastColumn="0" w:lastRowFirstColumn="0" w:lastRowLastColumn="0"/>
            <w:tcW w:w="0" w:type="auto"/>
            <w:hideMark/>
          </w:tcPr>
          <w:p w:rsidR="00B615D9" w:rsidRPr="00B615D9" w:rsidRDefault="00B615D9" w:rsidP="00B615D9">
            <w:pPr>
              <w:jc w:val="center"/>
              <w:rPr>
                <w:rFonts w:ascii="Arial" w:hAnsi="Arial" w:cs="Arial"/>
                <w:sz w:val="24"/>
                <w:szCs w:val="24"/>
              </w:rPr>
            </w:pPr>
            <w:r w:rsidRPr="00B615D9">
              <w:rPr>
                <w:rFonts w:ascii="Arial" w:hAnsi="Arial" w:cs="Arial"/>
                <w:sz w:val="24"/>
                <w:szCs w:val="24"/>
              </w:rPr>
              <w:t>16</w:t>
            </w:r>
          </w:p>
        </w:tc>
        <w:tc>
          <w:tcPr>
            <w:tcW w:w="4188" w:type="dxa"/>
          </w:tcPr>
          <w:p w:rsidR="00B615D9" w:rsidRPr="00B615D9" w:rsidRDefault="00B615D9" w:rsidP="00B615D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Октябрьское сельское поселение</w:t>
            </w:r>
          </w:p>
        </w:tc>
        <w:tc>
          <w:tcPr>
            <w:tcW w:w="0" w:type="auto"/>
          </w:tcPr>
          <w:p w:rsidR="00B615D9" w:rsidRPr="00B615D9" w:rsidRDefault="00B615D9" w:rsidP="00B615D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п. Октябрьский</w:t>
            </w:r>
          </w:p>
        </w:tc>
        <w:tc>
          <w:tcPr>
            <w:tcW w:w="0" w:type="auto"/>
          </w:tcPr>
          <w:p w:rsidR="00B615D9" w:rsidRPr="00B615D9" w:rsidRDefault="00B615D9" w:rsidP="00B615D9">
            <w:pPr>
              <w:widowControl w:val="0"/>
              <w:autoSpaceDE w:val="0"/>
              <w:autoSpaceDN w:val="0"/>
              <w:adjustRightInd w:val="0"/>
              <w:ind w:firstLine="72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4</w:t>
            </w:r>
          </w:p>
        </w:tc>
        <w:tc>
          <w:tcPr>
            <w:tcW w:w="1626" w:type="dxa"/>
          </w:tcPr>
          <w:p w:rsidR="00B615D9" w:rsidRPr="00B615D9" w:rsidRDefault="00B615D9" w:rsidP="00B615D9">
            <w:pPr>
              <w:widowControl w:val="0"/>
              <w:autoSpaceDE w:val="0"/>
              <w:autoSpaceDN w:val="0"/>
              <w:adjustRightInd w:val="0"/>
              <w:ind w:firstLine="72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607</w:t>
            </w:r>
          </w:p>
        </w:tc>
      </w:tr>
      <w:tr w:rsidR="00B615D9" w:rsidRPr="00B615D9" w:rsidTr="00B6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615D9" w:rsidRPr="00B615D9" w:rsidRDefault="00B615D9" w:rsidP="00B615D9">
            <w:pPr>
              <w:jc w:val="center"/>
              <w:rPr>
                <w:rFonts w:ascii="Arial" w:hAnsi="Arial" w:cs="Arial"/>
                <w:sz w:val="24"/>
                <w:szCs w:val="24"/>
              </w:rPr>
            </w:pPr>
            <w:r w:rsidRPr="00B615D9">
              <w:rPr>
                <w:rFonts w:ascii="Arial" w:hAnsi="Arial" w:cs="Arial"/>
                <w:sz w:val="24"/>
                <w:szCs w:val="24"/>
              </w:rPr>
              <w:t>17</w:t>
            </w:r>
          </w:p>
        </w:tc>
        <w:tc>
          <w:tcPr>
            <w:tcW w:w="4188" w:type="dxa"/>
          </w:tcPr>
          <w:p w:rsidR="00B615D9" w:rsidRPr="00B615D9" w:rsidRDefault="00B615D9" w:rsidP="00B615D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Печищинское сельское поселение</w:t>
            </w:r>
          </w:p>
        </w:tc>
        <w:tc>
          <w:tcPr>
            <w:tcW w:w="0" w:type="auto"/>
          </w:tcPr>
          <w:p w:rsidR="00B615D9" w:rsidRPr="00B615D9" w:rsidRDefault="00B615D9" w:rsidP="00B615D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с. Печищи</w:t>
            </w:r>
          </w:p>
        </w:tc>
        <w:tc>
          <w:tcPr>
            <w:tcW w:w="0" w:type="auto"/>
          </w:tcPr>
          <w:p w:rsidR="00B615D9" w:rsidRPr="00B615D9" w:rsidRDefault="00B615D9" w:rsidP="00B615D9">
            <w:pPr>
              <w:widowControl w:val="0"/>
              <w:autoSpaceDE w:val="0"/>
              <w:autoSpaceDN w:val="0"/>
              <w:adjustRightInd w:val="0"/>
              <w:ind w:firstLine="72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2</w:t>
            </w:r>
          </w:p>
        </w:tc>
        <w:tc>
          <w:tcPr>
            <w:tcW w:w="1626" w:type="dxa"/>
          </w:tcPr>
          <w:p w:rsidR="00B615D9" w:rsidRPr="00B615D9" w:rsidRDefault="00B615D9" w:rsidP="00B615D9">
            <w:pPr>
              <w:widowControl w:val="0"/>
              <w:autoSpaceDE w:val="0"/>
              <w:autoSpaceDN w:val="0"/>
              <w:adjustRightInd w:val="0"/>
              <w:ind w:firstLine="72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714</w:t>
            </w:r>
          </w:p>
        </w:tc>
      </w:tr>
      <w:tr w:rsidR="00B615D9" w:rsidRPr="00B615D9" w:rsidTr="00B615D9">
        <w:tc>
          <w:tcPr>
            <w:cnfStyle w:val="001000000000" w:firstRow="0" w:lastRow="0" w:firstColumn="1" w:lastColumn="0" w:oddVBand="0" w:evenVBand="0" w:oddHBand="0" w:evenHBand="0" w:firstRowFirstColumn="0" w:firstRowLastColumn="0" w:lastRowFirstColumn="0" w:lastRowLastColumn="0"/>
            <w:tcW w:w="0" w:type="auto"/>
          </w:tcPr>
          <w:p w:rsidR="00B615D9" w:rsidRPr="00B615D9" w:rsidRDefault="00B615D9" w:rsidP="00B615D9">
            <w:pPr>
              <w:jc w:val="center"/>
              <w:rPr>
                <w:rFonts w:ascii="Arial" w:hAnsi="Arial" w:cs="Arial"/>
                <w:sz w:val="24"/>
                <w:szCs w:val="24"/>
              </w:rPr>
            </w:pPr>
            <w:r w:rsidRPr="00B615D9">
              <w:rPr>
                <w:rFonts w:ascii="Arial" w:hAnsi="Arial" w:cs="Arial"/>
                <w:sz w:val="24"/>
                <w:szCs w:val="24"/>
              </w:rPr>
              <w:t>18</w:t>
            </w:r>
          </w:p>
        </w:tc>
        <w:tc>
          <w:tcPr>
            <w:tcW w:w="4188" w:type="dxa"/>
          </w:tcPr>
          <w:p w:rsidR="00B615D9" w:rsidRPr="00B615D9" w:rsidRDefault="00B615D9" w:rsidP="00B615D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Соболевское сельское поселение</w:t>
            </w:r>
          </w:p>
        </w:tc>
        <w:tc>
          <w:tcPr>
            <w:tcW w:w="0" w:type="auto"/>
          </w:tcPr>
          <w:p w:rsidR="00B615D9" w:rsidRPr="00B615D9" w:rsidRDefault="00B615D9" w:rsidP="00B615D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с. Соболевское</w:t>
            </w:r>
          </w:p>
        </w:tc>
        <w:tc>
          <w:tcPr>
            <w:tcW w:w="0" w:type="auto"/>
          </w:tcPr>
          <w:p w:rsidR="00B615D9" w:rsidRPr="00B615D9" w:rsidRDefault="00B615D9" w:rsidP="00B615D9">
            <w:pPr>
              <w:widowControl w:val="0"/>
              <w:autoSpaceDE w:val="0"/>
              <w:autoSpaceDN w:val="0"/>
              <w:adjustRightInd w:val="0"/>
              <w:ind w:firstLine="72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3</w:t>
            </w:r>
          </w:p>
        </w:tc>
        <w:tc>
          <w:tcPr>
            <w:tcW w:w="1626" w:type="dxa"/>
          </w:tcPr>
          <w:p w:rsidR="00B615D9" w:rsidRPr="00B615D9" w:rsidRDefault="00B615D9" w:rsidP="00B615D9">
            <w:pPr>
              <w:widowControl w:val="0"/>
              <w:autoSpaceDE w:val="0"/>
              <w:autoSpaceDN w:val="0"/>
              <w:adjustRightInd w:val="0"/>
              <w:ind w:firstLine="72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161</w:t>
            </w:r>
          </w:p>
        </w:tc>
      </w:tr>
      <w:tr w:rsidR="00B615D9" w:rsidRPr="00B615D9" w:rsidTr="00B6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615D9" w:rsidRPr="00B615D9" w:rsidRDefault="00B615D9" w:rsidP="00B615D9">
            <w:pPr>
              <w:jc w:val="center"/>
              <w:rPr>
                <w:rFonts w:ascii="Arial" w:hAnsi="Arial" w:cs="Arial"/>
                <w:sz w:val="24"/>
                <w:szCs w:val="24"/>
              </w:rPr>
            </w:pPr>
            <w:r w:rsidRPr="00B615D9">
              <w:rPr>
                <w:rFonts w:ascii="Arial" w:hAnsi="Arial" w:cs="Arial"/>
                <w:sz w:val="24"/>
                <w:szCs w:val="24"/>
              </w:rPr>
              <w:t>19</w:t>
            </w:r>
          </w:p>
        </w:tc>
        <w:tc>
          <w:tcPr>
            <w:tcW w:w="4188" w:type="dxa"/>
          </w:tcPr>
          <w:p w:rsidR="00B615D9" w:rsidRPr="00B615D9" w:rsidRDefault="00B615D9" w:rsidP="00B615D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Шеланговское сельское поселение</w:t>
            </w:r>
          </w:p>
        </w:tc>
        <w:tc>
          <w:tcPr>
            <w:tcW w:w="0" w:type="auto"/>
          </w:tcPr>
          <w:p w:rsidR="00B615D9" w:rsidRPr="00B615D9" w:rsidRDefault="00B615D9" w:rsidP="00B615D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с. Шеланга</w:t>
            </w:r>
          </w:p>
        </w:tc>
        <w:tc>
          <w:tcPr>
            <w:tcW w:w="0" w:type="auto"/>
          </w:tcPr>
          <w:p w:rsidR="00B615D9" w:rsidRPr="00B615D9" w:rsidRDefault="00B615D9" w:rsidP="00B615D9">
            <w:pPr>
              <w:widowControl w:val="0"/>
              <w:autoSpaceDE w:val="0"/>
              <w:autoSpaceDN w:val="0"/>
              <w:adjustRightInd w:val="0"/>
              <w:ind w:firstLine="72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5</w:t>
            </w:r>
          </w:p>
        </w:tc>
        <w:tc>
          <w:tcPr>
            <w:tcW w:w="1626" w:type="dxa"/>
          </w:tcPr>
          <w:p w:rsidR="00B615D9" w:rsidRPr="00B615D9" w:rsidRDefault="00B615D9" w:rsidP="00B615D9">
            <w:pPr>
              <w:widowControl w:val="0"/>
              <w:autoSpaceDE w:val="0"/>
              <w:autoSpaceDN w:val="0"/>
              <w:adjustRightInd w:val="0"/>
              <w:ind w:firstLine="72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1048</w:t>
            </w:r>
          </w:p>
        </w:tc>
      </w:tr>
      <w:tr w:rsidR="00B615D9" w:rsidRPr="00B615D9" w:rsidTr="00B615D9">
        <w:tc>
          <w:tcPr>
            <w:cnfStyle w:val="001000000000" w:firstRow="0" w:lastRow="0" w:firstColumn="1" w:lastColumn="0" w:oddVBand="0" w:evenVBand="0" w:oddHBand="0" w:evenHBand="0" w:firstRowFirstColumn="0" w:firstRowLastColumn="0" w:lastRowFirstColumn="0" w:lastRowLastColumn="0"/>
            <w:tcW w:w="0" w:type="auto"/>
          </w:tcPr>
          <w:p w:rsidR="00B615D9" w:rsidRPr="00B615D9" w:rsidRDefault="00B615D9" w:rsidP="00B615D9">
            <w:pPr>
              <w:jc w:val="center"/>
              <w:rPr>
                <w:rFonts w:ascii="Arial" w:hAnsi="Arial" w:cs="Arial"/>
                <w:sz w:val="24"/>
                <w:szCs w:val="24"/>
              </w:rPr>
            </w:pPr>
            <w:r w:rsidRPr="00B615D9">
              <w:rPr>
                <w:rFonts w:ascii="Arial" w:hAnsi="Arial" w:cs="Arial"/>
                <w:sz w:val="24"/>
                <w:szCs w:val="24"/>
              </w:rPr>
              <w:t>20</w:t>
            </w:r>
          </w:p>
        </w:tc>
        <w:tc>
          <w:tcPr>
            <w:tcW w:w="4188" w:type="dxa"/>
          </w:tcPr>
          <w:p w:rsidR="00B615D9" w:rsidRPr="00B615D9" w:rsidRDefault="00B615D9" w:rsidP="00B615D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Ямбулатовское сельское поселение</w:t>
            </w:r>
          </w:p>
        </w:tc>
        <w:tc>
          <w:tcPr>
            <w:tcW w:w="0" w:type="auto"/>
          </w:tcPr>
          <w:p w:rsidR="00B615D9" w:rsidRPr="00B615D9" w:rsidRDefault="00B615D9" w:rsidP="00B615D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с. Ямбулатово</w:t>
            </w:r>
          </w:p>
        </w:tc>
        <w:tc>
          <w:tcPr>
            <w:tcW w:w="0" w:type="auto"/>
          </w:tcPr>
          <w:p w:rsidR="00B615D9" w:rsidRPr="00B615D9" w:rsidRDefault="00B615D9" w:rsidP="00B615D9">
            <w:pPr>
              <w:widowControl w:val="0"/>
              <w:autoSpaceDE w:val="0"/>
              <w:autoSpaceDN w:val="0"/>
              <w:adjustRightInd w:val="0"/>
              <w:ind w:firstLine="72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3</w:t>
            </w:r>
          </w:p>
        </w:tc>
        <w:tc>
          <w:tcPr>
            <w:tcW w:w="1626" w:type="dxa"/>
          </w:tcPr>
          <w:p w:rsidR="00B615D9" w:rsidRPr="00B615D9" w:rsidRDefault="00B615D9" w:rsidP="00B615D9">
            <w:pPr>
              <w:widowControl w:val="0"/>
              <w:autoSpaceDE w:val="0"/>
              <w:autoSpaceDN w:val="0"/>
              <w:adjustRightInd w:val="0"/>
              <w:ind w:firstLine="72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253</w:t>
            </w:r>
          </w:p>
        </w:tc>
      </w:tr>
    </w:tbl>
    <w:p w:rsidR="00B615D9" w:rsidRPr="00B615D9" w:rsidRDefault="00B615D9" w:rsidP="00B615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B615D9" w:rsidRPr="00B615D9" w:rsidRDefault="00B615D9" w:rsidP="00B615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r w:rsidRPr="00B615D9">
        <w:rPr>
          <w:rFonts w:ascii="Arial" w:eastAsiaTheme="minorEastAsia" w:hAnsi="Arial" w:cs="Arial"/>
          <w:sz w:val="24"/>
          <w:szCs w:val="24"/>
          <w:lang w:eastAsia="ru-RU"/>
        </w:rPr>
        <w:t>Подраздел «Основные социально-экономические показатели ВМР РТ» изложить в следующей редакции:</w:t>
      </w:r>
    </w:p>
    <w:p w:rsidR="00B615D9" w:rsidRPr="00B615D9" w:rsidRDefault="00B615D9" w:rsidP="00B615D9">
      <w:pPr>
        <w:keepNext/>
        <w:spacing w:after="0" w:line="240" w:lineRule="auto"/>
        <w:ind w:firstLine="709"/>
        <w:jc w:val="both"/>
        <w:outlineLvl w:val="0"/>
        <w:rPr>
          <w:rFonts w:ascii="Arial" w:eastAsia="Times New Roman" w:hAnsi="Arial" w:cs="Arial"/>
          <w:b/>
          <w:i/>
          <w:iCs/>
          <w:sz w:val="24"/>
          <w:szCs w:val="24"/>
          <w:u w:val="single"/>
          <w:lang w:eastAsia="ru-RU"/>
        </w:rPr>
      </w:pPr>
      <w:bookmarkStart w:id="1" w:name="_Toc447628623"/>
      <w:r w:rsidRPr="00B615D9">
        <w:rPr>
          <w:rFonts w:ascii="Arial" w:eastAsia="Times New Roman" w:hAnsi="Arial" w:cs="Arial"/>
          <w:b/>
          <w:i/>
          <w:iCs/>
          <w:sz w:val="24"/>
          <w:szCs w:val="24"/>
          <w:u w:val="single"/>
          <w:lang w:eastAsia="ru-RU"/>
        </w:rPr>
        <w:t>Основные социально – экономические показатели ВМР</w:t>
      </w:r>
      <w:bookmarkEnd w:id="1"/>
      <w:r w:rsidRPr="00B615D9">
        <w:rPr>
          <w:rFonts w:ascii="Arial" w:eastAsia="Times New Roman" w:hAnsi="Arial" w:cs="Arial"/>
          <w:b/>
          <w:i/>
          <w:iCs/>
          <w:sz w:val="24"/>
          <w:szCs w:val="24"/>
          <w:u w:val="single"/>
          <w:lang w:eastAsia="ru-RU"/>
        </w:rPr>
        <w:t xml:space="preserve"> РТ</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t>Социально-экономическое развитие ВМР за период с 2018 по 2021 год характеризуется следующими показателями (Таблица 3).</w:t>
      </w:r>
    </w:p>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Таблица 3 – Оценка динамики изменения показателей социально - экономического развития ВМР за период 2018 – 2021 гг.</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49"/>
        <w:gridCol w:w="1417"/>
        <w:gridCol w:w="1247"/>
        <w:gridCol w:w="1276"/>
        <w:gridCol w:w="1304"/>
      </w:tblGrid>
      <w:tr w:rsidR="00B615D9" w:rsidRPr="00B615D9" w:rsidTr="00B615D9">
        <w:trPr>
          <w:trHeight w:val="578"/>
          <w:tblHeader/>
        </w:trPr>
        <w:tc>
          <w:tcPr>
            <w:tcW w:w="484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B615D9" w:rsidRPr="00B615D9" w:rsidRDefault="00B615D9" w:rsidP="00B615D9">
            <w:pPr>
              <w:spacing w:after="0" w:line="240" w:lineRule="auto"/>
              <w:jc w:val="center"/>
              <w:rPr>
                <w:rFonts w:ascii="Arial" w:hAnsi="Arial" w:cs="Arial"/>
                <w:b/>
                <w:sz w:val="24"/>
                <w:szCs w:val="24"/>
              </w:rPr>
            </w:pPr>
            <w:r w:rsidRPr="00B615D9">
              <w:rPr>
                <w:rFonts w:ascii="Arial" w:hAnsi="Arial" w:cs="Arial"/>
                <w:b/>
                <w:sz w:val="24"/>
                <w:szCs w:val="24"/>
              </w:rPr>
              <w:t>Наименование показателя</w:t>
            </w:r>
          </w:p>
        </w:tc>
        <w:tc>
          <w:tcPr>
            <w:tcW w:w="5244"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615D9" w:rsidRPr="00B615D9" w:rsidRDefault="00B615D9" w:rsidP="00B615D9">
            <w:pPr>
              <w:spacing w:after="0" w:line="240" w:lineRule="auto"/>
              <w:jc w:val="center"/>
              <w:rPr>
                <w:rFonts w:ascii="Arial" w:hAnsi="Arial" w:cs="Arial"/>
                <w:b/>
                <w:sz w:val="24"/>
                <w:szCs w:val="24"/>
              </w:rPr>
            </w:pPr>
            <w:r w:rsidRPr="00B615D9">
              <w:rPr>
                <w:rFonts w:ascii="Arial" w:hAnsi="Arial" w:cs="Arial"/>
                <w:b/>
                <w:sz w:val="24"/>
                <w:szCs w:val="24"/>
              </w:rPr>
              <w:t>Период</w:t>
            </w:r>
          </w:p>
        </w:tc>
      </w:tr>
      <w:tr w:rsidR="00B615D9" w:rsidRPr="00B615D9" w:rsidTr="00B615D9">
        <w:trPr>
          <w:trHeight w:val="362"/>
        </w:trPr>
        <w:tc>
          <w:tcPr>
            <w:tcW w:w="4849" w:type="dxa"/>
            <w:vMerge/>
            <w:tcBorders>
              <w:left w:val="single" w:sz="4" w:space="0" w:color="auto"/>
              <w:right w:val="single" w:sz="4" w:space="0" w:color="auto"/>
            </w:tcBorders>
            <w:shd w:val="clear" w:color="auto" w:fill="C6D9F1" w:themeFill="text2" w:themeFillTint="33"/>
            <w:noWrap/>
            <w:vAlign w:val="center"/>
          </w:tcPr>
          <w:p w:rsidR="00B615D9" w:rsidRPr="00B615D9" w:rsidRDefault="00B615D9" w:rsidP="00B615D9">
            <w:pPr>
              <w:spacing w:after="0" w:line="240" w:lineRule="auto"/>
              <w:jc w:val="center"/>
              <w:rPr>
                <w:rFonts w:ascii="Arial" w:hAnsi="Arial" w:cs="Arial"/>
                <w:sz w:val="24"/>
                <w:szCs w:val="24"/>
              </w:rPr>
            </w:pPr>
          </w:p>
        </w:tc>
        <w:tc>
          <w:tcPr>
            <w:tcW w:w="1417" w:type="dxa"/>
            <w:tcBorders>
              <w:top w:val="single" w:sz="4" w:space="0" w:color="auto"/>
              <w:left w:val="single" w:sz="4" w:space="0" w:color="auto"/>
              <w:right w:val="single" w:sz="4" w:space="0" w:color="auto"/>
            </w:tcBorders>
            <w:shd w:val="clear" w:color="auto" w:fill="C6D9F1" w:themeFill="text2" w:themeFillTint="33"/>
            <w:vAlign w:val="center"/>
          </w:tcPr>
          <w:p w:rsidR="00B615D9" w:rsidRPr="00B615D9" w:rsidRDefault="00B615D9" w:rsidP="00B615D9">
            <w:pPr>
              <w:widowControl w:val="0"/>
              <w:autoSpaceDE w:val="0"/>
              <w:autoSpaceDN w:val="0"/>
              <w:adjustRightInd w:val="0"/>
              <w:spacing w:after="0" w:line="240" w:lineRule="auto"/>
              <w:ind w:hanging="72"/>
              <w:jc w:val="center"/>
              <w:rPr>
                <w:rFonts w:ascii="Arial" w:eastAsiaTheme="minorEastAsia" w:hAnsi="Arial" w:cs="Arial"/>
                <w:b/>
                <w:i/>
                <w:sz w:val="24"/>
                <w:szCs w:val="24"/>
                <w:lang w:eastAsia="ru-RU"/>
              </w:rPr>
            </w:pPr>
            <w:r w:rsidRPr="00B615D9">
              <w:rPr>
                <w:rFonts w:ascii="Arial" w:eastAsiaTheme="minorEastAsia" w:hAnsi="Arial" w:cs="Arial"/>
                <w:b/>
                <w:i/>
                <w:sz w:val="24"/>
                <w:szCs w:val="24"/>
                <w:lang w:eastAsia="ru-RU"/>
              </w:rPr>
              <w:t>2018г</w:t>
            </w:r>
          </w:p>
        </w:tc>
        <w:tc>
          <w:tcPr>
            <w:tcW w:w="1247" w:type="dxa"/>
            <w:tcBorders>
              <w:top w:val="single" w:sz="4" w:space="0" w:color="auto"/>
              <w:left w:val="single" w:sz="4" w:space="0" w:color="auto"/>
              <w:right w:val="single" w:sz="4" w:space="0" w:color="auto"/>
            </w:tcBorders>
            <w:shd w:val="clear" w:color="auto" w:fill="C6D9F1" w:themeFill="text2" w:themeFillTint="33"/>
            <w:vAlign w:val="center"/>
          </w:tcPr>
          <w:p w:rsidR="00B615D9" w:rsidRPr="00B615D9" w:rsidRDefault="00B615D9" w:rsidP="00B615D9">
            <w:pPr>
              <w:widowControl w:val="0"/>
              <w:autoSpaceDE w:val="0"/>
              <w:autoSpaceDN w:val="0"/>
              <w:adjustRightInd w:val="0"/>
              <w:spacing w:after="0" w:line="240" w:lineRule="auto"/>
              <w:jc w:val="center"/>
              <w:rPr>
                <w:rFonts w:ascii="Arial" w:eastAsiaTheme="minorEastAsia" w:hAnsi="Arial" w:cs="Arial"/>
                <w:b/>
                <w:i/>
                <w:sz w:val="24"/>
                <w:szCs w:val="24"/>
                <w:lang w:eastAsia="ru-RU"/>
              </w:rPr>
            </w:pPr>
            <w:r w:rsidRPr="00B615D9">
              <w:rPr>
                <w:rFonts w:ascii="Arial" w:eastAsiaTheme="minorEastAsia" w:hAnsi="Arial" w:cs="Arial"/>
                <w:b/>
                <w:i/>
                <w:sz w:val="24"/>
                <w:szCs w:val="24"/>
                <w:lang w:eastAsia="ru-RU"/>
              </w:rPr>
              <w:t>2019г</w:t>
            </w:r>
          </w:p>
        </w:tc>
        <w:tc>
          <w:tcPr>
            <w:tcW w:w="1276" w:type="dxa"/>
            <w:tcBorders>
              <w:top w:val="single" w:sz="4" w:space="0" w:color="auto"/>
              <w:left w:val="single" w:sz="4" w:space="0" w:color="auto"/>
              <w:right w:val="single" w:sz="4" w:space="0" w:color="auto"/>
            </w:tcBorders>
            <w:shd w:val="clear" w:color="auto" w:fill="C6D9F1" w:themeFill="text2" w:themeFillTint="33"/>
            <w:vAlign w:val="center"/>
          </w:tcPr>
          <w:p w:rsidR="00B615D9" w:rsidRPr="00B615D9" w:rsidRDefault="00B615D9" w:rsidP="00B615D9">
            <w:pPr>
              <w:widowControl w:val="0"/>
              <w:autoSpaceDE w:val="0"/>
              <w:autoSpaceDN w:val="0"/>
              <w:adjustRightInd w:val="0"/>
              <w:spacing w:after="0" w:line="240" w:lineRule="auto"/>
              <w:jc w:val="center"/>
              <w:rPr>
                <w:rFonts w:ascii="Arial" w:eastAsiaTheme="minorEastAsia" w:hAnsi="Arial" w:cs="Arial"/>
                <w:b/>
                <w:i/>
                <w:sz w:val="24"/>
                <w:szCs w:val="24"/>
                <w:lang w:eastAsia="ru-RU"/>
              </w:rPr>
            </w:pPr>
            <w:r w:rsidRPr="00B615D9">
              <w:rPr>
                <w:rFonts w:ascii="Arial" w:eastAsiaTheme="minorEastAsia" w:hAnsi="Arial" w:cs="Arial"/>
                <w:b/>
                <w:i/>
                <w:sz w:val="24"/>
                <w:szCs w:val="24"/>
                <w:lang w:eastAsia="ru-RU"/>
              </w:rPr>
              <w:t>2020г</w:t>
            </w:r>
          </w:p>
        </w:tc>
        <w:tc>
          <w:tcPr>
            <w:tcW w:w="1304" w:type="dxa"/>
            <w:tcBorders>
              <w:top w:val="single" w:sz="4" w:space="0" w:color="auto"/>
              <w:left w:val="single" w:sz="4" w:space="0" w:color="auto"/>
              <w:right w:val="single" w:sz="4" w:space="0" w:color="auto"/>
            </w:tcBorders>
            <w:shd w:val="clear" w:color="auto" w:fill="C6D9F1" w:themeFill="text2" w:themeFillTint="33"/>
            <w:vAlign w:val="center"/>
          </w:tcPr>
          <w:p w:rsidR="00B615D9" w:rsidRPr="00B615D9" w:rsidRDefault="00B615D9" w:rsidP="00B615D9">
            <w:pPr>
              <w:widowControl w:val="0"/>
              <w:autoSpaceDE w:val="0"/>
              <w:autoSpaceDN w:val="0"/>
              <w:adjustRightInd w:val="0"/>
              <w:spacing w:after="0" w:line="240" w:lineRule="auto"/>
              <w:jc w:val="center"/>
              <w:rPr>
                <w:rFonts w:ascii="Arial" w:eastAsiaTheme="minorEastAsia" w:hAnsi="Arial" w:cs="Arial"/>
                <w:b/>
                <w:i/>
                <w:sz w:val="24"/>
                <w:szCs w:val="24"/>
                <w:lang w:eastAsia="ru-RU"/>
              </w:rPr>
            </w:pPr>
            <w:r w:rsidRPr="00B615D9">
              <w:rPr>
                <w:rFonts w:ascii="Arial" w:eastAsiaTheme="minorEastAsia" w:hAnsi="Arial" w:cs="Arial"/>
                <w:b/>
                <w:i/>
                <w:sz w:val="24"/>
                <w:szCs w:val="24"/>
                <w:lang w:eastAsia="ru-RU"/>
              </w:rPr>
              <w:t>2021г</w:t>
            </w:r>
          </w:p>
        </w:tc>
      </w:tr>
      <w:tr w:rsidR="00B615D9" w:rsidRPr="00B615D9" w:rsidTr="00B615D9">
        <w:trPr>
          <w:trHeight w:val="344"/>
        </w:trPr>
        <w:tc>
          <w:tcPr>
            <w:tcW w:w="4849"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lastRenderedPageBreak/>
              <w:t>Численность постоянного населения (на начало года) чел.</w:t>
            </w:r>
          </w:p>
        </w:tc>
        <w:tc>
          <w:tcPr>
            <w:tcW w:w="1417" w:type="dxa"/>
            <w:tcBorders>
              <w:left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bCs/>
                <w:sz w:val="24"/>
                <w:szCs w:val="24"/>
              </w:rPr>
            </w:pPr>
            <w:r w:rsidRPr="00B615D9">
              <w:rPr>
                <w:rFonts w:ascii="Arial" w:hAnsi="Arial" w:cs="Arial"/>
                <w:bCs/>
                <w:sz w:val="24"/>
                <w:szCs w:val="24"/>
              </w:rPr>
              <w:t>16216</w:t>
            </w:r>
          </w:p>
        </w:tc>
        <w:tc>
          <w:tcPr>
            <w:tcW w:w="1247" w:type="dxa"/>
            <w:tcBorders>
              <w:left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bCs/>
                <w:sz w:val="24"/>
                <w:szCs w:val="24"/>
              </w:rPr>
            </w:pPr>
            <w:r w:rsidRPr="00B615D9">
              <w:rPr>
                <w:rFonts w:ascii="Arial" w:hAnsi="Arial" w:cs="Arial"/>
                <w:bCs/>
                <w:sz w:val="24"/>
                <w:szCs w:val="24"/>
              </w:rPr>
              <w:t>15935</w:t>
            </w:r>
          </w:p>
        </w:tc>
        <w:tc>
          <w:tcPr>
            <w:tcW w:w="1276" w:type="dxa"/>
            <w:tcBorders>
              <w:left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bCs/>
                <w:sz w:val="24"/>
                <w:szCs w:val="24"/>
              </w:rPr>
            </w:pPr>
            <w:r w:rsidRPr="00B615D9">
              <w:rPr>
                <w:rFonts w:ascii="Arial" w:hAnsi="Arial" w:cs="Arial"/>
                <w:bCs/>
                <w:sz w:val="24"/>
                <w:szCs w:val="24"/>
              </w:rPr>
              <w:t>16068</w:t>
            </w:r>
          </w:p>
        </w:tc>
        <w:tc>
          <w:tcPr>
            <w:tcW w:w="1304" w:type="dxa"/>
            <w:tcBorders>
              <w:left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bCs/>
                <w:sz w:val="24"/>
                <w:szCs w:val="24"/>
              </w:rPr>
            </w:pPr>
            <w:r w:rsidRPr="00B615D9">
              <w:rPr>
                <w:rFonts w:ascii="Arial" w:hAnsi="Arial" w:cs="Arial"/>
                <w:bCs/>
                <w:sz w:val="24"/>
                <w:szCs w:val="24"/>
              </w:rPr>
              <w:t>16052</w:t>
            </w:r>
          </w:p>
          <w:p w:rsidR="00B615D9" w:rsidRPr="00B615D9" w:rsidRDefault="00B615D9" w:rsidP="00B615D9">
            <w:pPr>
              <w:spacing w:after="0" w:line="240" w:lineRule="auto"/>
              <w:jc w:val="center"/>
              <w:rPr>
                <w:rFonts w:ascii="Arial" w:hAnsi="Arial" w:cs="Arial"/>
                <w:bCs/>
                <w:sz w:val="24"/>
                <w:szCs w:val="24"/>
              </w:rPr>
            </w:pPr>
          </w:p>
        </w:tc>
      </w:tr>
      <w:tr w:rsidR="00B615D9" w:rsidRPr="00B615D9" w:rsidTr="00B615D9">
        <w:trPr>
          <w:trHeight w:val="448"/>
        </w:trPr>
        <w:tc>
          <w:tcPr>
            <w:tcW w:w="4849"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t>в % к предыдущему году</w:t>
            </w:r>
          </w:p>
        </w:tc>
        <w:tc>
          <w:tcPr>
            <w:tcW w:w="1417"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99,27</w:t>
            </w:r>
          </w:p>
        </w:tc>
        <w:tc>
          <w:tcPr>
            <w:tcW w:w="1247"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98,27</w:t>
            </w:r>
          </w:p>
        </w:tc>
        <w:tc>
          <w:tcPr>
            <w:tcW w:w="1276"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100,8</w:t>
            </w:r>
          </w:p>
        </w:tc>
        <w:tc>
          <w:tcPr>
            <w:tcW w:w="1304"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99,9</w:t>
            </w:r>
          </w:p>
        </w:tc>
      </w:tr>
      <w:tr w:rsidR="00B615D9" w:rsidRPr="00B615D9" w:rsidTr="00B615D9">
        <w:trPr>
          <w:trHeight w:val="448"/>
        </w:trPr>
        <w:tc>
          <w:tcPr>
            <w:tcW w:w="4849"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t>Валовой территориальный продукт-всего, млн. руб.</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hAnsi="Arial" w:cs="Arial"/>
                <w:sz w:val="24"/>
                <w:szCs w:val="24"/>
                <w:highlight w:val="yellow"/>
              </w:rPr>
            </w:pPr>
            <w:r w:rsidRPr="00B615D9">
              <w:rPr>
                <w:rFonts w:ascii="Arial" w:hAnsi="Arial" w:cs="Arial"/>
                <w:sz w:val="24"/>
                <w:szCs w:val="24"/>
              </w:rPr>
              <w:t>10300,0</w:t>
            </w:r>
          </w:p>
        </w:tc>
        <w:tc>
          <w:tcPr>
            <w:tcW w:w="1247"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11725,5</w:t>
            </w:r>
          </w:p>
        </w:tc>
        <w:tc>
          <w:tcPr>
            <w:tcW w:w="1276"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20917,5</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hAnsi="Arial" w:cs="Arial"/>
                <w:sz w:val="24"/>
                <w:szCs w:val="24"/>
                <w:highlight w:val="yellow"/>
                <w:vertAlign w:val="superscript"/>
              </w:rPr>
            </w:pPr>
            <w:r w:rsidRPr="00B615D9">
              <w:rPr>
                <w:rFonts w:ascii="Arial" w:hAnsi="Arial" w:cs="Arial"/>
                <w:sz w:val="24"/>
                <w:szCs w:val="24"/>
              </w:rPr>
              <w:t>23047,8</w:t>
            </w:r>
            <w:r w:rsidRPr="00B615D9">
              <w:rPr>
                <w:rFonts w:ascii="Arial" w:hAnsi="Arial" w:cs="Arial"/>
                <w:sz w:val="24"/>
                <w:szCs w:val="24"/>
                <w:vertAlign w:val="superscript"/>
              </w:rPr>
              <w:t>*</w:t>
            </w:r>
          </w:p>
        </w:tc>
      </w:tr>
      <w:tr w:rsidR="00B615D9" w:rsidRPr="00B615D9" w:rsidTr="00B615D9">
        <w:trPr>
          <w:trHeight w:val="510"/>
        </w:trPr>
        <w:tc>
          <w:tcPr>
            <w:tcW w:w="4849"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t>в % в сопоставимых ценах к предыдущему году</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hAnsi="Arial" w:cs="Arial"/>
                <w:sz w:val="24"/>
                <w:szCs w:val="24"/>
                <w:highlight w:val="yellow"/>
              </w:rPr>
            </w:pPr>
            <w:r w:rsidRPr="00B615D9">
              <w:rPr>
                <w:rFonts w:ascii="Arial" w:hAnsi="Arial" w:cs="Arial"/>
                <w:sz w:val="24"/>
                <w:szCs w:val="24"/>
              </w:rPr>
              <w:t>130,0</w:t>
            </w:r>
          </w:p>
        </w:tc>
        <w:tc>
          <w:tcPr>
            <w:tcW w:w="1247"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101,6</w:t>
            </w:r>
          </w:p>
        </w:tc>
        <w:tc>
          <w:tcPr>
            <w:tcW w:w="1276"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178,4</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108,9</w:t>
            </w:r>
          </w:p>
        </w:tc>
      </w:tr>
      <w:tr w:rsidR="00B615D9" w:rsidRPr="00B615D9" w:rsidTr="00B615D9">
        <w:trPr>
          <w:trHeight w:val="510"/>
        </w:trPr>
        <w:tc>
          <w:tcPr>
            <w:tcW w:w="4849"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t>Объем добавленной стоимости – всего, тыс. руб.  (в действующих ценах)</w:t>
            </w:r>
          </w:p>
        </w:tc>
        <w:tc>
          <w:tcPr>
            <w:tcW w:w="1417"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highlight w:val="yellow"/>
              </w:rPr>
            </w:pPr>
            <w:r w:rsidRPr="00B615D9">
              <w:rPr>
                <w:rFonts w:ascii="Arial" w:hAnsi="Arial" w:cs="Arial"/>
                <w:sz w:val="24"/>
                <w:szCs w:val="24"/>
              </w:rPr>
              <w:t>3556,0</w:t>
            </w:r>
          </w:p>
        </w:tc>
        <w:tc>
          <w:tcPr>
            <w:tcW w:w="1247"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3797,0</w:t>
            </w:r>
          </w:p>
        </w:tc>
        <w:tc>
          <w:tcPr>
            <w:tcW w:w="1276"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10911,0</w:t>
            </w:r>
          </w:p>
        </w:tc>
        <w:tc>
          <w:tcPr>
            <w:tcW w:w="1304"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5485,0</w:t>
            </w:r>
          </w:p>
        </w:tc>
      </w:tr>
      <w:tr w:rsidR="00B615D9" w:rsidRPr="00B615D9" w:rsidTr="00B615D9">
        <w:trPr>
          <w:trHeight w:val="371"/>
        </w:trPr>
        <w:tc>
          <w:tcPr>
            <w:tcW w:w="4849"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t>в % к предыдущему году</w:t>
            </w:r>
          </w:p>
        </w:tc>
        <w:tc>
          <w:tcPr>
            <w:tcW w:w="1417"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199,8</w:t>
            </w:r>
          </w:p>
        </w:tc>
        <w:tc>
          <w:tcPr>
            <w:tcW w:w="1247"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106,8</w:t>
            </w:r>
          </w:p>
        </w:tc>
        <w:tc>
          <w:tcPr>
            <w:tcW w:w="1276"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287,36</w:t>
            </w:r>
          </w:p>
        </w:tc>
        <w:tc>
          <w:tcPr>
            <w:tcW w:w="1304"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50,3</w:t>
            </w:r>
          </w:p>
        </w:tc>
      </w:tr>
      <w:tr w:rsidR="00B615D9" w:rsidRPr="00B615D9" w:rsidTr="00B615D9">
        <w:trPr>
          <w:trHeight w:val="510"/>
        </w:trPr>
        <w:tc>
          <w:tcPr>
            <w:tcW w:w="4849"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t>Объем отгруженных товаров собственного производства, выполненных работ и услуг собственными силами, тыс. руб.</w:t>
            </w:r>
          </w:p>
        </w:tc>
        <w:tc>
          <w:tcPr>
            <w:tcW w:w="1417"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2610749,0</w:t>
            </w:r>
          </w:p>
        </w:tc>
        <w:tc>
          <w:tcPr>
            <w:tcW w:w="1247"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2228907,0</w:t>
            </w:r>
          </w:p>
        </w:tc>
        <w:tc>
          <w:tcPr>
            <w:tcW w:w="1276"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2755858,0</w:t>
            </w:r>
          </w:p>
        </w:tc>
        <w:tc>
          <w:tcPr>
            <w:tcW w:w="1304"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4511819,0</w:t>
            </w:r>
          </w:p>
        </w:tc>
      </w:tr>
      <w:tr w:rsidR="00B615D9" w:rsidRPr="00B615D9" w:rsidTr="00B615D9">
        <w:trPr>
          <w:trHeight w:val="510"/>
        </w:trPr>
        <w:tc>
          <w:tcPr>
            <w:tcW w:w="4849"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t>Доля малого и среднего бизнеса в ВТП,%</w:t>
            </w:r>
          </w:p>
        </w:tc>
        <w:tc>
          <w:tcPr>
            <w:tcW w:w="1417"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28,9</w:t>
            </w:r>
          </w:p>
        </w:tc>
        <w:tc>
          <w:tcPr>
            <w:tcW w:w="1247"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33,8</w:t>
            </w:r>
          </w:p>
        </w:tc>
        <w:tc>
          <w:tcPr>
            <w:tcW w:w="1276"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33,8</w:t>
            </w:r>
          </w:p>
        </w:tc>
        <w:tc>
          <w:tcPr>
            <w:tcW w:w="1304"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vertAlign w:val="superscript"/>
              </w:rPr>
            </w:pPr>
            <w:r w:rsidRPr="00B615D9">
              <w:rPr>
                <w:rFonts w:ascii="Arial" w:hAnsi="Arial" w:cs="Arial"/>
                <w:sz w:val="24"/>
                <w:szCs w:val="24"/>
              </w:rPr>
              <w:t>33,9</w:t>
            </w:r>
            <w:r w:rsidRPr="00B615D9">
              <w:rPr>
                <w:rFonts w:ascii="Arial" w:hAnsi="Arial" w:cs="Arial"/>
                <w:sz w:val="24"/>
                <w:szCs w:val="24"/>
                <w:vertAlign w:val="superscript"/>
              </w:rPr>
              <w:t>*</w:t>
            </w:r>
          </w:p>
        </w:tc>
      </w:tr>
      <w:tr w:rsidR="00B615D9" w:rsidRPr="00B615D9" w:rsidTr="00B615D9">
        <w:trPr>
          <w:trHeight w:val="510"/>
        </w:trPr>
        <w:tc>
          <w:tcPr>
            <w:tcW w:w="4849"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t>Оборот малых и средних предприятий, включая микропредприятия, млн.руб.</w:t>
            </w:r>
          </w:p>
        </w:tc>
        <w:tc>
          <w:tcPr>
            <w:tcW w:w="1417"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7713,0</w:t>
            </w:r>
          </w:p>
        </w:tc>
        <w:tc>
          <w:tcPr>
            <w:tcW w:w="1247"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9473,2</w:t>
            </w:r>
          </w:p>
        </w:tc>
        <w:tc>
          <w:tcPr>
            <w:tcW w:w="1276"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9567,93</w:t>
            </w:r>
          </w:p>
        </w:tc>
        <w:tc>
          <w:tcPr>
            <w:tcW w:w="1304"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11715,27</w:t>
            </w:r>
          </w:p>
        </w:tc>
      </w:tr>
      <w:tr w:rsidR="00B615D9" w:rsidRPr="00B615D9" w:rsidTr="00B615D9">
        <w:trPr>
          <w:trHeight w:val="510"/>
        </w:trPr>
        <w:tc>
          <w:tcPr>
            <w:tcW w:w="4849"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t>к предыдущему году,%</w:t>
            </w:r>
          </w:p>
        </w:tc>
        <w:tc>
          <w:tcPr>
            <w:tcW w:w="1417"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96,64</w:t>
            </w:r>
          </w:p>
        </w:tc>
        <w:tc>
          <w:tcPr>
            <w:tcW w:w="1247"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122,8</w:t>
            </w:r>
          </w:p>
        </w:tc>
        <w:tc>
          <w:tcPr>
            <w:tcW w:w="1276"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101,0</w:t>
            </w:r>
          </w:p>
        </w:tc>
        <w:tc>
          <w:tcPr>
            <w:tcW w:w="1304"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122,4</w:t>
            </w:r>
          </w:p>
        </w:tc>
      </w:tr>
      <w:tr w:rsidR="00B615D9" w:rsidRPr="00B615D9" w:rsidTr="00B615D9">
        <w:trPr>
          <w:trHeight w:val="665"/>
        </w:trPr>
        <w:tc>
          <w:tcPr>
            <w:tcW w:w="4849"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t>Валовая продукция сельского хозяйства   во всех категориях хозяйств, в ценах соответствующих лет, млн. руб.   (в сельхозформированиях)</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jc w:val="center"/>
              <w:rPr>
                <w:rFonts w:ascii="Arial" w:hAnsi="Arial" w:cs="Arial"/>
                <w:sz w:val="24"/>
                <w:szCs w:val="24"/>
                <w:highlight w:val="yellow"/>
              </w:rPr>
            </w:pPr>
            <w:r w:rsidRPr="00B615D9">
              <w:rPr>
                <w:rFonts w:ascii="Arial" w:hAnsi="Arial" w:cs="Arial"/>
                <w:sz w:val="24"/>
                <w:szCs w:val="24"/>
              </w:rPr>
              <w:t>1207,7</w:t>
            </w:r>
          </w:p>
        </w:tc>
        <w:tc>
          <w:tcPr>
            <w:tcW w:w="1247"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1196,2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1067,0</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jc w:val="center"/>
              <w:rPr>
                <w:rFonts w:ascii="Arial" w:hAnsi="Arial" w:cs="Arial"/>
                <w:sz w:val="24"/>
                <w:szCs w:val="24"/>
                <w:highlight w:val="yellow"/>
              </w:rPr>
            </w:pPr>
            <w:r w:rsidRPr="00B615D9">
              <w:rPr>
                <w:rFonts w:ascii="Arial" w:hAnsi="Arial" w:cs="Arial"/>
                <w:sz w:val="24"/>
                <w:szCs w:val="24"/>
              </w:rPr>
              <w:t>1064,3</w:t>
            </w:r>
          </w:p>
        </w:tc>
      </w:tr>
      <w:tr w:rsidR="00B615D9" w:rsidRPr="00B615D9" w:rsidTr="00B615D9">
        <w:trPr>
          <w:trHeight w:val="533"/>
        </w:trPr>
        <w:tc>
          <w:tcPr>
            <w:tcW w:w="4849"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t>в % к предыдущему году в сопоставимых ценах</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111,6</w:t>
            </w:r>
          </w:p>
        </w:tc>
        <w:tc>
          <w:tcPr>
            <w:tcW w:w="1247"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107,9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97,0</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98,0</w:t>
            </w:r>
          </w:p>
        </w:tc>
      </w:tr>
      <w:tr w:rsidR="00B615D9" w:rsidRPr="00B615D9" w:rsidTr="00B615D9">
        <w:trPr>
          <w:trHeight w:val="525"/>
        </w:trPr>
        <w:tc>
          <w:tcPr>
            <w:tcW w:w="4849"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t>Объем инвестиций в основной капитал за счет всех источников финансирования, млн. руб.</w:t>
            </w:r>
          </w:p>
        </w:tc>
        <w:tc>
          <w:tcPr>
            <w:tcW w:w="1417"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3766,7</w:t>
            </w:r>
          </w:p>
        </w:tc>
        <w:tc>
          <w:tcPr>
            <w:tcW w:w="1247"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5503,6</w:t>
            </w:r>
          </w:p>
        </w:tc>
        <w:tc>
          <w:tcPr>
            <w:tcW w:w="1276"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5171,7</w:t>
            </w:r>
          </w:p>
        </w:tc>
        <w:tc>
          <w:tcPr>
            <w:tcW w:w="1304"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6693,6</w:t>
            </w:r>
          </w:p>
        </w:tc>
      </w:tr>
      <w:tr w:rsidR="00B615D9" w:rsidRPr="00B615D9" w:rsidTr="00B615D9">
        <w:trPr>
          <w:trHeight w:val="291"/>
        </w:trPr>
        <w:tc>
          <w:tcPr>
            <w:tcW w:w="4849"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t>в % в сопоставимых ценах к предыдущему году</w:t>
            </w:r>
          </w:p>
        </w:tc>
        <w:tc>
          <w:tcPr>
            <w:tcW w:w="1417"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136,0</w:t>
            </w:r>
          </w:p>
        </w:tc>
        <w:tc>
          <w:tcPr>
            <w:tcW w:w="1247"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139,0</w:t>
            </w:r>
          </w:p>
        </w:tc>
        <w:tc>
          <w:tcPr>
            <w:tcW w:w="1276"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88,98</w:t>
            </w:r>
          </w:p>
        </w:tc>
        <w:tc>
          <w:tcPr>
            <w:tcW w:w="1304"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123,4</w:t>
            </w:r>
          </w:p>
        </w:tc>
      </w:tr>
      <w:tr w:rsidR="00B615D9" w:rsidRPr="00B615D9" w:rsidTr="00B615D9">
        <w:trPr>
          <w:trHeight w:val="355"/>
        </w:trPr>
        <w:tc>
          <w:tcPr>
            <w:tcW w:w="4849"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t>Налоговые и неналоговые доходы, тыс. руб.</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282239,7</w:t>
            </w:r>
          </w:p>
        </w:tc>
        <w:tc>
          <w:tcPr>
            <w:tcW w:w="1247"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319580,2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316643,9</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470295,8</w:t>
            </w:r>
          </w:p>
        </w:tc>
      </w:tr>
      <w:tr w:rsidR="00B615D9" w:rsidRPr="00B615D9" w:rsidTr="00B615D9">
        <w:trPr>
          <w:trHeight w:val="355"/>
        </w:trPr>
        <w:tc>
          <w:tcPr>
            <w:tcW w:w="4849"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t>Объем розничного товарооборота во всех каналах ее реализации, млн. руб.</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2368,0</w:t>
            </w:r>
          </w:p>
        </w:tc>
        <w:tc>
          <w:tcPr>
            <w:tcW w:w="1247"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2490,2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2623,7</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2996,0</w:t>
            </w:r>
          </w:p>
        </w:tc>
      </w:tr>
      <w:tr w:rsidR="00B615D9" w:rsidRPr="00B615D9" w:rsidTr="00B615D9">
        <w:trPr>
          <w:trHeight w:val="397"/>
        </w:trPr>
        <w:tc>
          <w:tcPr>
            <w:tcW w:w="4849"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t>в сопоставимых ценах к предыдущему году, в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176,5</w:t>
            </w:r>
          </w:p>
        </w:tc>
        <w:tc>
          <w:tcPr>
            <w:tcW w:w="1247"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100,6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101,8</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105,2</w:t>
            </w:r>
          </w:p>
        </w:tc>
      </w:tr>
      <w:tr w:rsidR="00B615D9" w:rsidRPr="00B615D9" w:rsidTr="00B615D9">
        <w:trPr>
          <w:trHeight w:val="417"/>
        </w:trPr>
        <w:tc>
          <w:tcPr>
            <w:tcW w:w="4849"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t xml:space="preserve">Объем реализации платных услуг населению - всего, млн. руб. </w:t>
            </w:r>
          </w:p>
        </w:tc>
        <w:tc>
          <w:tcPr>
            <w:tcW w:w="1417"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337,59</w:t>
            </w:r>
          </w:p>
        </w:tc>
        <w:tc>
          <w:tcPr>
            <w:tcW w:w="1247"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408,08</w:t>
            </w:r>
          </w:p>
        </w:tc>
        <w:tc>
          <w:tcPr>
            <w:tcW w:w="1276"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108,57</w:t>
            </w:r>
          </w:p>
        </w:tc>
        <w:tc>
          <w:tcPr>
            <w:tcW w:w="1304"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472,03</w:t>
            </w:r>
          </w:p>
        </w:tc>
      </w:tr>
      <w:tr w:rsidR="00B615D9" w:rsidRPr="00B615D9" w:rsidTr="00B615D9">
        <w:trPr>
          <w:trHeight w:val="245"/>
        </w:trPr>
        <w:tc>
          <w:tcPr>
            <w:tcW w:w="4849"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t>Фонд оплаты труда, млн. руб.</w:t>
            </w:r>
          </w:p>
        </w:tc>
        <w:tc>
          <w:tcPr>
            <w:tcW w:w="1417"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3022,25</w:t>
            </w:r>
          </w:p>
        </w:tc>
        <w:tc>
          <w:tcPr>
            <w:tcW w:w="1247" w:type="dxa"/>
            <w:tcBorders>
              <w:top w:val="single" w:sz="4" w:space="0" w:color="auto"/>
              <w:left w:val="single" w:sz="4" w:space="0" w:color="auto"/>
              <w:bottom w:val="single" w:sz="4" w:space="0" w:color="auto"/>
              <w:right w:val="single" w:sz="4" w:space="0" w:color="auto"/>
            </w:tcBorders>
            <w:vAlign w:val="bottom"/>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4579,74</w:t>
            </w:r>
          </w:p>
        </w:tc>
        <w:tc>
          <w:tcPr>
            <w:tcW w:w="1276"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5876,72</w:t>
            </w:r>
          </w:p>
        </w:tc>
        <w:tc>
          <w:tcPr>
            <w:tcW w:w="1304"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7685,65</w:t>
            </w:r>
          </w:p>
        </w:tc>
      </w:tr>
      <w:tr w:rsidR="00B615D9" w:rsidRPr="00B615D9" w:rsidTr="00B615D9">
        <w:trPr>
          <w:trHeight w:val="361"/>
        </w:trPr>
        <w:tc>
          <w:tcPr>
            <w:tcW w:w="4849"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t>к предыдущему году, %</w:t>
            </w:r>
          </w:p>
        </w:tc>
        <w:tc>
          <w:tcPr>
            <w:tcW w:w="1417"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121,42</w:t>
            </w:r>
          </w:p>
        </w:tc>
        <w:tc>
          <w:tcPr>
            <w:tcW w:w="1247"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151,53</w:t>
            </w:r>
          </w:p>
        </w:tc>
        <w:tc>
          <w:tcPr>
            <w:tcW w:w="1276"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128,32</w:t>
            </w:r>
          </w:p>
        </w:tc>
        <w:tc>
          <w:tcPr>
            <w:tcW w:w="1304"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130,78</w:t>
            </w:r>
          </w:p>
        </w:tc>
      </w:tr>
      <w:tr w:rsidR="00B615D9" w:rsidRPr="00B615D9" w:rsidTr="00B615D9">
        <w:trPr>
          <w:trHeight w:val="337"/>
        </w:trPr>
        <w:tc>
          <w:tcPr>
            <w:tcW w:w="4849" w:type="dxa"/>
            <w:tcBorders>
              <w:top w:val="single" w:sz="4" w:space="0" w:color="auto"/>
              <w:left w:val="single" w:sz="4" w:space="0" w:color="auto"/>
              <w:bottom w:val="single" w:sz="4" w:space="0" w:color="auto"/>
              <w:right w:val="single" w:sz="4" w:space="0" w:color="auto"/>
            </w:tcBorders>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t>Среднесписочная численность работающих</w:t>
            </w:r>
          </w:p>
        </w:tc>
        <w:tc>
          <w:tcPr>
            <w:tcW w:w="1417"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5927</w:t>
            </w:r>
          </w:p>
        </w:tc>
        <w:tc>
          <w:tcPr>
            <w:tcW w:w="1247"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6331</w:t>
            </w:r>
          </w:p>
        </w:tc>
        <w:tc>
          <w:tcPr>
            <w:tcW w:w="1276"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7625</w:t>
            </w:r>
          </w:p>
        </w:tc>
        <w:tc>
          <w:tcPr>
            <w:tcW w:w="1304"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7909</w:t>
            </w:r>
          </w:p>
        </w:tc>
      </w:tr>
      <w:tr w:rsidR="00B615D9" w:rsidRPr="00B615D9" w:rsidTr="00B615D9">
        <w:trPr>
          <w:trHeight w:val="347"/>
        </w:trPr>
        <w:tc>
          <w:tcPr>
            <w:tcW w:w="4849"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t>к предыдущему году, %</w:t>
            </w:r>
          </w:p>
        </w:tc>
        <w:tc>
          <w:tcPr>
            <w:tcW w:w="1417" w:type="dxa"/>
            <w:tcBorders>
              <w:top w:val="single" w:sz="4" w:space="0" w:color="auto"/>
              <w:left w:val="single" w:sz="4" w:space="0" w:color="auto"/>
              <w:bottom w:val="single" w:sz="4" w:space="0" w:color="auto"/>
              <w:right w:val="single" w:sz="4" w:space="0" w:color="auto"/>
            </w:tcBorders>
            <w:vAlign w:val="bottom"/>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101,45</w:t>
            </w:r>
          </w:p>
        </w:tc>
        <w:tc>
          <w:tcPr>
            <w:tcW w:w="1247"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106,8</w:t>
            </w:r>
          </w:p>
        </w:tc>
        <w:tc>
          <w:tcPr>
            <w:tcW w:w="1276" w:type="dxa"/>
            <w:tcBorders>
              <w:top w:val="single" w:sz="4" w:space="0" w:color="auto"/>
              <w:left w:val="single" w:sz="4" w:space="0" w:color="auto"/>
              <w:bottom w:val="single" w:sz="4" w:space="0" w:color="auto"/>
              <w:right w:val="single" w:sz="4" w:space="0" w:color="auto"/>
            </w:tcBorders>
            <w:vAlign w:val="bottom"/>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120,4</w:t>
            </w:r>
          </w:p>
        </w:tc>
        <w:tc>
          <w:tcPr>
            <w:tcW w:w="1304" w:type="dxa"/>
            <w:tcBorders>
              <w:top w:val="single" w:sz="4" w:space="0" w:color="auto"/>
              <w:left w:val="single" w:sz="4" w:space="0" w:color="auto"/>
              <w:bottom w:val="single" w:sz="4" w:space="0" w:color="auto"/>
              <w:right w:val="single" w:sz="4" w:space="0" w:color="auto"/>
            </w:tcBorders>
            <w:vAlign w:val="bottom"/>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103,7</w:t>
            </w:r>
          </w:p>
        </w:tc>
      </w:tr>
      <w:tr w:rsidR="00B615D9" w:rsidRPr="00B615D9" w:rsidTr="00B615D9">
        <w:trPr>
          <w:trHeight w:val="523"/>
        </w:trPr>
        <w:tc>
          <w:tcPr>
            <w:tcW w:w="4849"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t>Среднемесячная начисленная заработная плата (по полному кругу предприятий), рублей</w:t>
            </w:r>
          </w:p>
        </w:tc>
        <w:tc>
          <w:tcPr>
            <w:tcW w:w="1417"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42492,7</w:t>
            </w:r>
          </w:p>
        </w:tc>
        <w:tc>
          <w:tcPr>
            <w:tcW w:w="1247"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60284,8</w:t>
            </w:r>
          </w:p>
        </w:tc>
        <w:tc>
          <w:tcPr>
            <w:tcW w:w="1276"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63404,2</w:t>
            </w:r>
          </w:p>
        </w:tc>
        <w:tc>
          <w:tcPr>
            <w:tcW w:w="1304"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80977,4</w:t>
            </w:r>
          </w:p>
        </w:tc>
      </w:tr>
      <w:tr w:rsidR="00B615D9" w:rsidRPr="00B615D9" w:rsidTr="00B615D9">
        <w:trPr>
          <w:trHeight w:val="352"/>
        </w:trPr>
        <w:tc>
          <w:tcPr>
            <w:tcW w:w="4849"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t>темп роста к предыдущему году, %</w:t>
            </w:r>
          </w:p>
        </w:tc>
        <w:tc>
          <w:tcPr>
            <w:tcW w:w="1417"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119,68</w:t>
            </w:r>
          </w:p>
        </w:tc>
        <w:tc>
          <w:tcPr>
            <w:tcW w:w="1247"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141,87</w:t>
            </w:r>
          </w:p>
        </w:tc>
        <w:tc>
          <w:tcPr>
            <w:tcW w:w="1276"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105,17</w:t>
            </w:r>
          </w:p>
        </w:tc>
        <w:tc>
          <w:tcPr>
            <w:tcW w:w="1304"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127,72</w:t>
            </w:r>
          </w:p>
        </w:tc>
      </w:tr>
      <w:tr w:rsidR="00B615D9" w:rsidRPr="00B615D9" w:rsidTr="00B615D9">
        <w:trPr>
          <w:trHeight w:val="341"/>
        </w:trPr>
        <w:tc>
          <w:tcPr>
            <w:tcW w:w="4849"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t xml:space="preserve">Среднедушевой доход населения, </w:t>
            </w:r>
            <w:r w:rsidRPr="00B615D9">
              <w:rPr>
                <w:rFonts w:ascii="Arial" w:hAnsi="Arial" w:cs="Arial"/>
                <w:sz w:val="24"/>
                <w:szCs w:val="24"/>
              </w:rPr>
              <w:lastRenderedPageBreak/>
              <w:t xml:space="preserve">рублей </w:t>
            </w:r>
          </w:p>
        </w:tc>
        <w:tc>
          <w:tcPr>
            <w:tcW w:w="1417"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lastRenderedPageBreak/>
              <w:t>19657,7</w:t>
            </w:r>
          </w:p>
        </w:tc>
        <w:tc>
          <w:tcPr>
            <w:tcW w:w="1247"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23879,0</w:t>
            </w:r>
          </w:p>
        </w:tc>
        <w:tc>
          <w:tcPr>
            <w:tcW w:w="1276"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25005,0</w:t>
            </w:r>
          </w:p>
        </w:tc>
        <w:tc>
          <w:tcPr>
            <w:tcW w:w="1304"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27172,6</w:t>
            </w:r>
          </w:p>
        </w:tc>
      </w:tr>
      <w:tr w:rsidR="00B615D9" w:rsidRPr="00B615D9" w:rsidTr="00B615D9">
        <w:trPr>
          <w:trHeight w:val="351"/>
        </w:trPr>
        <w:tc>
          <w:tcPr>
            <w:tcW w:w="4849"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lastRenderedPageBreak/>
              <w:t>темп роста (снижения) к предыдущему году, %</w:t>
            </w:r>
          </w:p>
        </w:tc>
        <w:tc>
          <w:tcPr>
            <w:tcW w:w="1417"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123,4</w:t>
            </w:r>
          </w:p>
        </w:tc>
        <w:tc>
          <w:tcPr>
            <w:tcW w:w="1247"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121,5</w:t>
            </w:r>
          </w:p>
        </w:tc>
        <w:tc>
          <w:tcPr>
            <w:tcW w:w="1276"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104,7</w:t>
            </w:r>
          </w:p>
        </w:tc>
        <w:tc>
          <w:tcPr>
            <w:tcW w:w="1304"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108,7</w:t>
            </w:r>
          </w:p>
        </w:tc>
      </w:tr>
      <w:tr w:rsidR="00B615D9" w:rsidRPr="00B615D9" w:rsidTr="00B615D9">
        <w:trPr>
          <w:trHeight w:val="371"/>
        </w:trPr>
        <w:tc>
          <w:tcPr>
            <w:tcW w:w="4849"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t>Зарегистрированное число безработных (на конец периода), чел.</w:t>
            </w:r>
          </w:p>
        </w:tc>
        <w:tc>
          <w:tcPr>
            <w:tcW w:w="1417"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32</w:t>
            </w:r>
          </w:p>
        </w:tc>
        <w:tc>
          <w:tcPr>
            <w:tcW w:w="1247"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46</w:t>
            </w:r>
          </w:p>
        </w:tc>
        <w:tc>
          <w:tcPr>
            <w:tcW w:w="1276"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78</w:t>
            </w:r>
          </w:p>
        </w:tc>
        <w:tc>
          <w:tcPr>
            <w:tcW w:w="1304"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63</w:t>
            </w:r>
          </w:p>
        </w:tc>
      </w:tr>
      <w:tr w:rsidR="00B615D9" w:rsidRPr="00B615D9" w:rsidTr="00B615D9">
        <w:trPr>
          <w:trHeight w:val="339"/>
        </w:trPr>
        <w:tc>
          <w:tcPr>
            <w:tcW w:w="4849"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t xml:space="preserve">Уровень зарегистрированной безработицы на конец периода, %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0,38</w:t>
            </w:r>
          </w:p>
        </w:tc>
        <w:tc>
          <w:tcPr>
            <w:tcW w:w="1247"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0,55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0,94</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0,75</w:t>
            </w:r>
          </w:p>
        </w:tc>
      </w:tr>
    </w:tbl>
    <w:p w:rsidR="00B615D9" w:rsidRPr="00B615D9" w:rsidRDefault="00B615D9" w:rsidP="00B615D9">
      <w:pPr>
        <w:shd w:val="clear" w:color="auto" w:fill="FFFFFF"/>
        <w:spacing w:after="0" w:line="240" w:lineRule="auto"/>
        <w:jc w:val="both"/>
        <w:rPr>
          <w:rFonts w:ascii="Arial" w:hAnsi="Arial" w:cs="Arial"/>
          <w:sz w:val="24"/>
          <w:szCs w:val="24"/>
        </w:rPr>
      </w:pPr>
      <w:r w:rsidRPr="00B615D9">
        <w:rPr>
          <w:rFonts w:ascii="Arial" w:hAnsi="Arial" w:cs="Arial"/>
          <w:sz w:val="24"/>
          <w:szCs w:val="24"/>
        </w:rPr>
        <w:t xml:space="preserve">   *-оценка</w:t>
      </w:r>
    </w:p>
    <w:p w:rsidR="00B615D9" w:rsidRPr="00B615D9" w:rsidRDefault="00B615D9" w:rsidP="00B615D9">
      <w:pPr>
        <w:shd w:val="clear" w:color="auto" w:fill="FFFFFF"/>
        <w:spacing w:after="0" w:line="240" w:lineRule="auto"/>
        <w:ind w:firstLine="720"/>
        <w:jc w:val="both"/>
        <w:rPr>
          <w:rFonts w:ascii="Arial" w:hAnsi="Arial" w:cs="Arial"/>
          <w:sz w:val="24"/>
          <w:szCs w:val="24"/>
        </w:rPr>
      </w:pPr>
      <w:r w:rsidRPr="00B615D9">
        <w:rPr>
          <w:rFonts w:ascii="Arial" w:eastAsiaTheme="minorEastAsia" w:hAnsi="Arial" w:cs="Arial"/>
          <w:sz w:val="24"/>
          <w:szCs w:val="24"/>
          <w:lang w:eastAsia="ru-RU"/>
        </w:rPr>
        <w:t>В разделе 2 «Общие положения» подразделе 2.2. абзац 3 и абзац 5 подпункт 3 исключить.</w:t>
      </w:r>
    </w:p>
    <w:p w:rsidR="00B615D9" w:rsidRPr="00B615D9" w:rsidRDefault="00B615D9" w:rsidP="00B615D9">
      <w:pPr>
        <w:shd w:val="clear" w:color="auto" w:fill="FFFFFF"/>
        <w:spacing w:after="0" w:line="240" w:lineRule="auto"/>
        <w:ind w:firstLine="720"/>
        <w:jc w:val="both"/>
        <w:rPr>
          <w:rFonts w:ascii="Arial" w:hAnsi="Arial" w:cs="Arial"/>
          <w:sz w:val="24"/>
          <w:szCs w:val="24"/>
        </w:rPr>
      </w:pPr>
      <w:r w:rsidRPr="00B615D9">
        <w:rPr>
          <w:rFonts w:ascii="Arial" w:eastAsiaTheme="minorEastAsia" w:hAnsi="Arial" w:cs="Arial"/>
          <w:sz w:val="24"/>
          <w:szCs w:val="24"/>
          <w:lang w:eastAsia="ru-RU"/>
        </w:rPr>
        <w:t>В разделе 2 «Общие положения» подразделе 2.3. в таблице 4 «Проблемы развития и возможные пути их решения» «Комфортное пространство» «Возможные пути решения» в п.1 исключить слова «строительство подъездной дороги к станции канатной дороги», в п.4 добавить слова «и пос. Десятидворка».</w:t>
      </w:r>
    </w:p>
    <w:p w:rsidR="00B615D9" w:rsidRPr="00B615D9" w:rsidRDefault="00B615D9" w:rsidP="00B615D9">
      <w:pPr>
        <w:widowControl w:val="0"/>
        <w:autoSpaceDE w:val="0"/>
        <w:autoSpaceDN w:val="0"/>
        <w:adjustRightInd w:val="0"/>
        <w:spacing w:after="0" w:line="240" w:lineRule="auto"/>
        <w:ind w:firstLine="720"/>
        <w:jc w:val="both"/>
        <w:rPr>
          <w:rFonts w:ascii="Arial" w:eastAsiaTheme="minorEastAsia" w:hAnsi="Arial" w:cs="Arial"/>
          <w:sz w:val="24"/>
          <w:szCs w:val="24"/>
        </w:rPr>
      </w:pPr>
      <w:r w:rsidRPr="00B615D9">
        <w:rPr>
          <w:rFonts w:ascii="Arial" w:eastAsiaTheme="minorEastAsia" w:hAnsi="Arial" w:cs="Arial"/>
          <w:sz w:val="24"/>
          <w:szCs w:val="24"/>
          <w:lang w:eastAsia="ru-RU"/>
        </w:rPr>
        <w:t xml:space="preserve">В разделе 3 «Стратегические приоритеты развития территории» подразделе 3.1. в абзаце 6 слова «На сегодняшний день в Верхнеуслонском муниципальном районе </w:t>
      </w:r>
      <w:r w:rsidRPr="00B615D9">
        <w:rPr>
          <w:rFonts w:ascii="Arial" w:eastAsiaTheme="minorEastAsia" w:hAnsi="Arial" w:cs="Arial"/>
          <w:sz w:val="24"/>
          <w:szCs w:val="24"/>
        </w:rPr>
        <w:t>количество многодетных семей, подавших заявление и включенных в список – 362» заменить словами «</w:t>
      </w:r>
      <w:r w:rsidRPr="00B615D9">
        <w:rPr>
          <w:rFonts w:ascii="Arial" w:eastAsiaTheme="minorEastAsia" w:hAnsi="Arial" w:cs="Arial"/>
          <w:sz w:val="24"/>
          <w:szCs w:val="24"/>
          <w:lang w:eastAsia="ru-RU"/>
        </w:rPr>
        <w:t xml:space="preserve">На сегодняшний день в Верхнеуслонском муниципальном районе </w:t>
      </w:r>
      <w:r w:rsidRPr="00B615D9">
        <w:rPr>
          <w:rFonts w:ascii="Arial" w:eastAsiaTheme="minorEastAsia" w:hAnsi="Arial" w:cs="Arial"/>
          <w:sz w:val="24"/>
          <w:szCs w:val="24"/>
        </w:rPr>
        <w:t>количество многодетных семей, подавших заявление и включенных в список – 465»;</w:t>
      </w:r>
    </w:p>
    <w:p w:rsidR="00B615D9" w:rsidRPr="00B615D9" w:rsidRDefault="00B615D9" w:rsidP="00B615D9">
      <w:pPr>
        <w:widowControl w:val="0"/>
        <w:autoSpaceDE w:val="0"/>
        <w:autoSpaceDN w:val="0"/>
        <w:adjustRightInd w:val="0"/>
        <w:spacing w:after="0" w:line="240" w:lineRule="auto"/>
        <w:ind w:firstLine="720"/>
        <w:jc w:val="both"/>
        <w:rPr>
          <w:rFonts w:ascii="Arial" w:eastAsiaTheme="minorEastAsia" w:hAnsi="Arial" w:cs="Arial"/>
          <w:sz w:val="24"/>
          <w:szCs w:val="24"/>
        </w:rPr>
      </w:pPr>
      <w:r w:rsidRPr="00B615D9">
        <w:rPr>
          <w:rFonts w:ascii="Arial" w:eastAsiaTheme="minorEastAsia" w:hAnsi="Arial" w:cs="Arial"/>
          <w:sz w:val="24"/>
          <w:szCs w:val="24"/>
        </w:rPr>
        <w:t>В абзаце 7 слова «Количество земельных участков, прошедших межевание и поставленных на кадастровый учет -421» заменить словами «Количество земельных участков, прошедших межевание и поставленных на кадастровый учет -474»;</w:t>
      </w:r>
    </w:p>
    <w:p w:rsidR="00B615D9" w:rsidRPr="00B615D9" w:rsidRDefault="00B615D9" w:rsidP="00B615D9">
      <w:pPr>
        <w:widowControl w:val="0"/>
        <w:autoSpaceDE w:val="0"/>
        <w:autoSpaceDN w:val="0"/>
        <w:adjustRightInd w:val="0"/>
        <w:spacing w:after="0" w:line="240" w:lineRule="auto"/>
        <w:ind w:firstLine="720"/>
        <w:jc w:val="both"/>
        <w:rPr>
          <w:rFonts w:ascii="Arial" w:eastAsiaTheme="minorEastAsia" w:hAnsi="Arial" w:cs="Arial"/>
          <w:sz w:val="24"/>
          <w:szCs w:val="24"/>
        </w:rPr>
      </w:pPr>
      <w:r w:rsidRPr="00B615D9">
        <w:rPr>
          <w:rFonts w:ascii="Arial" w:eastAsiaTheme="minorEastAsia" w:hAnsi="Arial" w:cs="Arial"/>
          <w:sz w:val="24"/>
          <w:szCs w:val="24"/>
        </w:rPr>
        <w:t>В абзаце 8 слова «Количество свободных земельных участков – 57» заменить словами «Количество свободных земельных участков – 53»;</w:t>
      </w:r>
    </w:p>
    <w:p w:rsidR="00B615D9" w:rsidRPr="00B615D9" w:rsidRDefault="00B615D9" w:rsidP="00B615D9">
      <w:pPr>
        <w:widowControl w:val="0"/>
        <w:autoSpaceDE w:val="0"/>
        <w:autoSpaceDN w:val="0"/>
        <w:adjustRightInd w:val="0"/>
        <w:spacing w:after="0" w:line="240" w:lineRule="auto"/>
        <w:ind w:firstLine="720"/>
        <w:jc w:val="both"/>
        <w:rPr>
          <w:rFonts w:ascii="Arial" w:eastAsiaTheme="minorEastAsia" w:hAnsi="Arial" w:cs="Arial"/>
          <w:sz w:val="24"/>
          <w:szCs w:val="24"/>
        </w:rPr>
      </w:pPr>
      <w:r w:rsidRPr="00B615D9">
        <w:rPr>
          <w:rFonts w:ascii="Arial" w:eastAsiaTheme="minorEastAsia" w:hAnsi="Arial" w:cs="Arial"/>
          <w:sz w:val="24"/>
          <w:szCs w:val="24"/>
        </w:rPr>
        <w:t>В абзаце 9 слова «Количество предоставленных земельных участков -340» заменить словами «Количество предоставленных земельных участков -424».</w:t>
      </w:r>
    </w:p>
    <w:p w:rsidR="00B615D9" w:rsidRPr="00B615D9" w:rsidRDefault="00B615D9" w:rsidP="00B615D9">
      <w:pPr>
        <w:widowControl w:val="0"/>
        <w:autoSpaceDE w:val="0"/>
        <w:autoSpaceDN w:val="0"/>
        <w:adjustRightInd w:val="0"/>
        <w:spacing w:after="0" w:line="240" w:lineRule="auto"/>
        <w:ind w:firstLine="720"/>
        <w:jc w:val="both"/>
        <w:rPr>
          <w:rFonts w:ascii="Arial" w:eastAsiaTheme="minorEastAsia" w:hAnsi="Arial" w:cs="Arial"/>
          <w:sz w:val="24"/>
          <w:szCs w:val="24"/>
        </w:rPr>
      </w:pPr>
      <w:r w:rsidRPr="00B615D9">
        <w:rPr>
          <w:rFonts w:ascii="Arial" w:eastAsiaTheme="minorEastAsia" w:hAnsi="Arial" w:cs="Arial"/>
          <w:sz w:val="24"/>
          <w:szCs w:val="24"/>
        </w:rPr>
        <w:t>В подразделе 3.1.1. «Образование – основа развития ВМР» «Дошкольное образование» абзац 1 и 2 изложить в следующей редакции:</w:t>
      </w:r>
    </w:p>
    <w:p w:rsidR="00B615D9" w:rsidRPr="00B615D9" w:rsidRDefault="00B615D9" w:rsidP="00B615D9">
      <w:pPr>
        <w:widowControl w:val="0"/>
        <w:autoSpaceDE w:val="0"/>
        <w:autoSpaceDN w:val="0"/>
        <w:adjustRightInd w:val="0"/>
        <w:spacing w:after="0" w:line="240" w:lineRule="auto"/>
        <w:ind w:firstLine="540"/>
        <w:jc w:val="both"/>
        <w:rPr>
          <w:rFonts w:ascii="Arial" w:hAnsi="Arial" w:cs="Arial"/>
          <w:sz w:val="24"/>
          <w:szCs w:val="24"/>
        </w:rPr>
      </w:pPr>
      <w:r w:rsidRPr="00B615D9">
        <w:rPr>
          <w:rFonts w:ascii="Arial" w:hAnsi="Arial" w:cs="Arial"/>
          <w:sz w:val="24"/>
          <w:szCs w:val="24"/>
        </w:rPr>
        <w:t>«Всего в 15 дошкольных образовательных учреждениях муниципального района воспитываются более 947 детей, из них в районном центре – 3 (310 человек).</w:t>
      </w:r>
    </w:p>
    <w:p w:rsidR="00B615D9" w:rsidRPr="00B615D9" w:rsidRDefault="00B615D9" w:rsidP="00B615D9">
      <w:pPr>
        <w:widowControl w:val="0"/>
        <w:autoSpaceDE w:val="0"/>
        <w:autoSpaceDN w:val="0"/>
        <w:adjustRightInd w:val="0"/>
        <w:spacing w:after="0" w:line="240" w:lineRule="auto"/>
        <w:ind w:firstLine="720"/>
        <w:jc w:val="both"/>
        <w:rPr>
          <w:rFonts w:ascii="Arial" w:hAnsi="Arial" w:cs="Arial"/>
          <w:sz w:val="24"/>
          <w:szCs w:val="24"/>
        </w:rPr>
      </w:pPr>
      <w:r w:rsidRPr="00B615D9">
        <w:rPr>
          <w:rFonts w:ascii="Arial" w:hAnsi="Arial" w:cs="Arial"/>
          <w:sz w:val="24"/>
          <w:szCs w:val="24"/>
        </w:rPr>
        <w:t>Охват детей дошкольным образованием от 0 до 3 лет составляет 93,5%, от 1 года до 7 лет – 94,3%, от 3лет до 7лет – 100%».</w:t>
      </w:r>
    </w:p>
    <w:p w:rsidR="00B615D9" w:rsidRPr="00B615D9" w:rsidRDefault="00B615D9" w:rsidP="00B615D9">
      <w:pPr>
        <w:widowControl w:val="0"/>
        <w:autoSpaceDE w:val="0"/>
        <w:autoSpaceDN w:val="0"/>
        <w:adjustRightInd w:val="0"/>
        <w:spacing w:after="0" w:line="240" w:lineRule="auto"/>
        <w:ind w:firstLine="708"/>
        <w:jc w:val="both"/>
        <w:rPr>
          <w:rFonts w:ascii="Arial" w:eastAsia="Times New Roman" w:hAnsi="Arial" w:cs="Arial"/>
          <w:bCs/>
          <w:sz w:val="24"/>
          <w:szCs w:val="24"/>
          <w:lang w:val="tt-RU" w:eastAsia="ru-RU"/>
        </w:rPr>
      </w:pPr>
      <w:r w:rsidRPr="00B615D9">
        <w:rPr>
          <w:rFonts w:ascii="Arial" w:eastAsia="Times New Roman" w:hAnsi="Arial" w:cs="Arial"/>
          <w:bCs/>
          <w:sz w:val="24"/>
          <w:szCs w:val="24"/>
          <w:lang w:val="tt-RU" w:eastAsia="ru-RU"/>
        </w:rPr>
        <w:t>В подразделе 3.1.2. “Здравоохранение – сохранение здоровья, развитие физкультуры и спорта, как одни из составляющих долголетия населения” абзац 1 и 3 изложить в следующей редакции:</w:t>
      </w:r>
    </w:p>
    <w:p w:rsidR="00B615D9" w:rsidRPr="00B615D9" w:rsidRDefault="00B615D9" w:rsidP="00B615D9">
      <w:pPr>
        <w:autoSpaceDE w:val="0"/>
        <w:autoSpaceDN w:val="0"/>
        <w:adjustRightInd w:val="0"/>
        <w:spacing w:after="0" w:line="240" w:lineRule="auto"/>
        <w:ind w:firstLine="708"/>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В Верхнеуслонском районе наблюдается отрицательный прирост населения, регистрируется высокая смертность и низкая рождаемость. С целью своевременной диагностики, снижения заболеваемости населения района от болезней системы кровообращения и злокачественных новообразований, как лидирующих причин смертности, Верхнеуслонская центральная районная больница укомплектована современным медицинским оборудованием, привлекаются новые врачи-специалисты, ежегодно строятся современные модульные фельдшерско-акушерские пункты. </w:t>
      </w:r>
    </w:p>
    <w:p w:rsidR="00B615D9" w:rsidRPr="00B615D9" w:rsidRDefault="00B615D9" w:rsidP="00B615D9">
      <w:pPr>
        <w:autoSpaceDE w:val="0"/>
        <w:autoSpaceDN w:val="0"/>
        <w:adjustRightInd w:val="0"/>
        <w:spacing w:after="0" w:line="240" w:lineRule="auto"/>
        <w:ind w:firstLine="708"/>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На сегодняшний день здравоохранение района нуждается в фельдшерах, осуществляющих непосредственное медицинское обслуживание сельского населения. С целью привлечения специалистов для работы в фельдшерско-акушерских пунктах помимо финансовой поддержки за счет целевых программ, в с. Майдан, Матюшино, Вахитово и Куралово построено служебное жилье.</w:t>
      </w:r>
    </w:p>
    <w:p w:rsidR="00B615D9" w:rsidRPr="00B615D9" w:rsidRDefault="00B615D9" w:rsidP="00B615D9">
      <w:pPr>
        <w:autoSpaceDE w:val="0"/>
        <w:autoSpaceDN w:val="0"/>
        <w:adjustRightInd w:val="0"/>
        <w:spacing w:after="0" w:line="240" w:lineRule="auto"/>
        <w:jc w:val="both"/>
        <w:rPr>
          <w:rFonts w:ascii="Arial" w:eastAsia="Times New Roman" w:hAnsi="Arial" w:cs="Arial"/>
          <w:bCs/>
          <w:sz w:val="24"/>
          <w:szCs w:val="24"/>
          <w:lang w:val="tt-RU" w:eastAsia="ru-RU"/>
        </w:rPr>
      </w:pPr>
      <w:r w:rsidRPr="00B615D9">
        <w:rPr>
          <w:rFonts w:ascii="Arial" w:eastAsia="Times New Roman" w:hAnsi="Arial" w:cs="Arial"/>
          <w:sz w:val="24"/>
          <w:szCs w:val="24"/>
          <w:lang w:eastAsia="ru-RU"/>
        </w:rPr>
        <w:tab/>
      </w:r>
      <w:r w:rsidRPr="00B615D9">
        <w:rPr>
          <w:rFonts w:ascii="Arial" w:eastAsia="Times New Roman" w:hAnsi="Arial" w:cs="Arial"/>
          <w:bCs/>
          <w:sz w:val="24"/>
          <w:szCs w:val="24"/>
          <w:lang w:val="tt-RU" w:eastAsia="ru-RU"/>
        </w:rPr>
        <w:t>В подразделе 3.1.2. “Здравоохранение – сохранение здоровья, развитие физкультуры и спорта, как одни из составляющих долголетия населения” “Молодежь и спорт” абзац 5 изложить в следующей редакции:</w:t>
      </w:r>
    </w:p>
    <w:p w:rsidR="00B615D9" w:rsidRPr="00B615D9" w:rsidRDefault="00B615D9" w:rsidP="00B615D9">
      <w:pPr>
        <w:autoSpaceDE w:val="0"/>
        <w:autoSpaceDN w:val="0"/>
        <w:adjustRightInd w:val="0"/>
        <w:spacing w:after="0" w:line="240" w:lineRule="auto"/>
        <w:ind w:firstLine="720"/>
        <w:jc w:val="both"/>
        <w:rPr>
          <w:rFonts w:ascii="Arial" w:hAnsi="Arial" w:cs="Arial"/>
          <w:sz w:val="24"/>
          <w:szCs w:val="24"/>
        </w:rPr>
      </w:pPr>
      <w:r w:rsidRPr="00B615D9">
        <w:rPr>
          <w:rFonts w:ascii="Arial" w:hAnsi="Arial" w:cs="Arial"/>
          <w:sz w:val="24"/>
          <w:szCs w:val="24"/>
        </w:rPr>
        <w:lastRenderedPageBreak/>
        <w:t>Наблюдается положительная динамика в области развития и постепенного совершенствования спортивной инфраструктуры. За последние восемь лет на территории района введены в эксплуатацию 17 универсальных спортивных площадок, крытый плавательный бассейн «Жемчужина», универсальный спортивный зал «Чемпион», футбольное поле, лыжная модульная база. Отремонтированы спортивные залы МБОУ «Октябрьская СОШ» и МБОУ «Верхнеуслонская гимназия».</w:t>
      </w:r>
    </w:p>
    <w:p w:rsidR="00B615D9" w:rsidRPr="00B615D9" w:rsidRDefault="00B615D9" w:rsidP="00B615D9">
      <w:pPr>
        <w:autoSpaceDE w:val="0"/>
        <w:autoSpaceDN w:val="0"/>
        <w:adjustRightInd w:val="0"/>
        <w:spacing w:after="0" w:line="240" w:lineRule="auto"/>
        <w:ind w:firstLine="720"/>
        <w:jc w:val="both"/>
        <w:rPr>
          <w:rFonts w:ascii="Arial" w:hAnsi="Arial" w:cs="Arial"/>
          <w:sz w:val="24"/>
          <w:szCs w:val="24"/>
        </w:rPr>
      </w:pPr>
      <w:r w:rsidRPr="00B615D9">
        <w:rPr>
          <w:rFonts w:ascii="Arial" w:eastAsia="Times New Roman" w:hAnsi="Arial" w:cs="Arial"/>
          <w:bCs/>
          <w:sz w:val="24"/>
          <w:szCs w:val="24"/>
          <w:lang w:val="tt-RU" w:eastAsia="ru-RU"/>
        </w:rPr>
        <w:t>В подразделе 3.1.2. “Здравоохранение – сохранение здоровья, развитие физкультуры и спорта, как одни из составляющих долголетия населения” “Молодежь и спорт” добавить новый абзац следующего содержания:</w:t>
      </w:r>
    </w:p>
    <w:p w:rsidR="00B615D9" w:rsidRPr="00B615D9" w:rsidRDefault="00B615D9" w:rsidP="00B615D9">
      <w:pPr>
        <w:autoSpaceDE w:val="0"/>
        <w:autoSpaceDN w:val="0"/>
        <w:adjustRightInd w:val="0"/>
        <w:spacing w:after="0" w:line="240" w:lineRule="auto"/>
        <w:ind w:firstLine="720"/>
        <w:contextualSpacing/>
        <w:jc w:val="both"/>
        <w:rPr>
          <w:rFonts w:ascii="Arial" w:hAnsi="Arial" w:cs="Arial"/>
          <w:sz w:val="24"/>
          <w:szCs w:val="24"/>
        </w:rPr>
      </w:pPr>
      <w:r w:rsidRPr="00B615D9">
        <w:rPr>
          <w:rFonts w:ascii="Arial" w:hAnsi="Arial" w:cs="Arial"/>
          <w:sz w:val="24"/>
          <w:szCs w:val="24"/>
        </w:rPr>
        <w:t xml:space="preserve">«По состоянию на 01.01.2022 года на территории Верхнеуслонского муниципального района проживает 4251 человек в возрасте от 14 до 35 лет. </w:t>
      </w:r>
      <w:r w:rsidRPr="00B615D9">
        <w:rPr>
          <w:rFonts w:ascii="Arial" w:eastAsia="Times New Roman" w:hAnsi="Arial" w:cs="Arial"/>
          <w:sz w:val="24"/>
          <w:szCs w:val="24"/>
          <w:lang w:eastAsia="ru-RU"/>
        </w:rPr>
        <w:t>В целях реализации государственной молодежной политики в районе работу с подростками, молодыми специалистами, молодыми людьми проводят муниципальное учреждение «Молодежный (подростковый) клуб» в с. Верхний Услон и муниципальное учреждение «Молодежный (подростковый) клуб» в с. Русское Макулово.</w:t>
      </w:r>
      <w:r w:rsidRPr="00B615D9">
        <w:rPr>
          <w:rFonts w:ascii="Arial" w:hAnsi="Arial" w:cs="Arial"/>
          <w:sz w:val="24"/>
          <w:szCs w:val="24"/>
        </w:rPr>
        <w:t xml:space="preserve"> Приоритетными направлениями </w:t>
      </w:r>
      <w:r w:rsidRPr="00B615D9">
        <w:rPr>
          <w:rFonts w:ascii="Arial" w:eastAsia="Times New Roman" w:hAnsi="Arial" w:cs="Arial"/>
          <w:sz w:val="24"/>
          <w:szCs w:val="24"/>
          <w:lang w:eastAsia="ru-RU"/>
        </w:rPr>
        <w:t>клубов</w:t>
      </w:r>
      <w:r w:rsidRPr="00B615D9">
        <w:rPr>
          <w:rFonts w:ascii="Arial" w:hAnsi="Arial" w:cs="Arial"/>
          <w:sz w:val="24"/>
          <w:szCs w:val="24"/>
        </w:rPr>
        <w:t xml:space="preserve"> являются – физическое, нравственное, социальное воспитание подрастающего поколения, проведение разнообразных форм работы с молодежью, организация досуга и других формирований молодежи, имеющих творческую и общественно-полезную направленность, проводятся мероприятия с детьми из малоимущих и неблагополучных семей, приемных семей, инвалидами».</w:t>
      </w:r>
    </w:p>
    <w:p w:rsidR="00B615D9" w:rsidRPr="00B615D9" w:rsidRDefault="00B615D9" w:rsidP="00B615D9">
      <w:pPr>
        <w:autoSpaceDE w:val="0"/>
        <w:autoSpaceDN w:val="0"/>
        <w:adjustRightInd w:val="0"/>
        <w:spacing w:after="0" w:line="240" w:lineRule="auto"/>
        <w:ind w:firstLine="708"/>
        <w:jc w:val="both"/>
        <w:rPr>
          <w:rFonts w:ascii="Arial" w:eastAsia="Times New Roman" w:hAnsi="Arial" w:cs="Arial"/>
          <w:bCs/>
          <w:sz w:val="24"/>
          <w:szCs w:val="24"/>
          <w:lang w:val="tt-RU" w:eastAsia="ru-RU"/>
        </w:rPr>
      </w:pPr>
      <w:r w:rsidRPr="00B615D9">
        <w:rPr>
          <w:rFonts w:ascii="Arial" w:eastAsia="Times New Roman" w:hAnsi="Arial" w:cs="Arial"/>
          <w:bCs/>
          <w:sz w:val="24"/>
          <w:szCs w:val="24"/>
          <w:lang w:val="tt-RU" w:eastAsia="ru-RU"/>
        </w:rPr>
        <w:t>В подразделе 3.1.2. “Здравоохранение – сохранение здоровья, развитие физкультуры и спорта, как одни из составляющих долголетия населения” “Молодежь и спорт” в абзаце 6 слова “около 800 человек” заменить словами “</w:t>
      </w:r>
      <w:r w:rsidRPr="00B615D9">
        <w:rPr>
          <w:rFonts w:ascii="Arial" w:eastAsiaTheme="minorEastAsia" w:hAnsi="Arial" w:cs="Arial"/>
          <w:sz w:val="24"/>
          <w:szCs w:val="24"/>
          <w:lang w:eastAsia="ru-RU"/>
        </w:rPr>
        <w:t>около 1000 человек»</w:t>
      </w:r>
      <w:r w:rsidRPr="00B615D9">
        <w:rPr>
          <w:rFonts w:ascii="Arial" w:eastAsia="Times New Roman" w:hAnsi="Arial" w:cs="Arial"/>
          <w:bCs/>
          <w:sz w:val="24"/>
          <w:szCs w:val="24"/>
          <w:lang w:val="tt-RU" w:eastAsia="ru-RU"/>
        </w:rPr>
        <w:t>.</w:t>
      </w:r>
    </w:p>
    <w:p w:rsidR="00B615D9" w:rsidRPr="00B615D9" w:rsidRDefault="00B615D9" w:rsidP="00B615D9">
      <w:pPr>
        <w:autoSpaceDE w:val="0"/>
        <w:autoSpaceDN w:val="0"/>
        <w:adjustRightInd w:val="0"/>
        <w:spacing w:after="0" w:line="240" w:lineRule="auto"/>
        <w:ind w:firstLine="708"/>
        <w:jc w:val="both"/>
        <w:rPr>
          <w:rFonts w:ascii="Arial" w:eastAsia="Times New Roman" w:hAnsi="Arial" w:cs="Arial"/>
          <w:bCs/>
          <w:sz w:val="24"/>
          <w:szCs w:val="24"/>
          <w:lang w:val="tt-RU" w:eastAsia="ru-RU"/>
        </w:rPr>
      </w:pPr>
      <w:r w:rsidRPr="00B615D9">
        <w:rPr>
          <w:rFonts w:ascii="Arial" w:eastAsia="Times New Roman" w:hAnsi="Arial" w:cs="Arial"/>
          <w:bCs/>
          <w:sz w:val="24"/>
          <w:szCs w:val="24"/>
          <w:lang w:val="tt-RU" w:eastAsia="ru-RU"/>
        </w:rPr>
        <w:t>В подразделе 3.1.2. “Здравоохранение – сохранение здоровья, развитие физкультуры и спорта, как одни из составляющих долголетия населения” “Молодежь и спорт” абзац 10 изложить в следующей редакции:</w:t>
      </w:r>
    </w:p>
    <w:p w:rsidR="00B615D9" w:rsidRPr="00B615D9" w:rsidRDefault="00B615D9" w:rsidP="00B615D9">
      <w:pPr>
        <w:spacing w:after="0" w:line="240" w:lineRule="auto"/>
        <w:ind w:firstLine="567"/>
        <w:jc w:val="both"/>
        <w:rPr>
          <w:rFonts w:ascii="Arial" w:hAnsi="Arial" w:cs="Arial"/>
          <w:sz w:val="24"/>
          <w:szCs w:val="24"/>
        </w:rPr>
      </w:pPr>
      <w:r w:rsidRPr="00B615D9">
        <w:rPr>
          <w:rFonts w:ascii="Arial" w:hAnsi="Arial" w:cs="Arial"/>
          <w:sz w:val="24"/>
          <w:szCs w:val="24"/>
        </w:rPr>
        <w:t>«На сегодня существует много задач по совершенствованию существующей инфраструктуры ГМП - нужно пересмотреть формат работы молодежного клуба в селе Макулово и с помощью республиканской грантовой поддержки создать военно-патриотическй клуб на их базе</w:t>
      </w:r>
      <w:r w:rsidRPr="00B615D9">
        <w:rPr>
          <w:rFonts w:ascii="Arial" w:hAnsi="Arial" w:cs="Arial"/>
          <w:bCs/>
          <w:sz w:val="24"/>
          <w:szCs w:val="24"/>
        </w:rPr>
        <w:t xml:space="preserve"> кроме того н</w:t>
      </w:r>
      <w:r w:rsidRPr="00B615D9">
        <w:rPr>
          <w:rFonts w:ascii="Arial" w:hAnsi="Arial" w:cs="Arial"/>
          <w:sz w:val="24"/>
          <w:szCs w:val="24"/>
        </w:rPr>
        <w:t>еобходимо внедрение новых форм работы с молодежью: нетворкинг, проектная лаборатория, коворкинг и др».</w:t>
      </w:r>
    </w:p>
    <w:p w:rsidR="00B615D9" w:rsidRPr="00B615D9" w:rsidRDefault="00B615D9" w:rsidP="00B615D9">
      <w:pPr>
        <w:spacing w:after="0" w:line="240" w:lineRule="auto"/>
        <w:ind w:firstLine="567"/>
        <w:jc w:val="both"/>
        <w:rPr>
          <w:rFonts w:ascii="Arial" w:hAnsi="Arial" w:cs="Arial"/>
          <w:bCs/>
          <w:sz w:val="24"/>
          <w:szCs w:val="24"/>
          <w:lang w:val="tt-RU"/>
        </w:rPr>
      </w:pPr>
      <w:r w:rsidRPr="00B615D9">
        <w:rPr>
          <w:rFonts w:ascii="Arial" w:hAnsi="Arial" w:cs="Arial"/>
          <w:sz w:val="24"/>
          <w:szCs w:val="24"/>
        </w:rPr>
        <w:t xml:space="preserve"> </w:t>
      </w:r>
      <w:r w:rsidRPr="00B615D9">
        <w:rPr>
          <w:rFonts w:ascii="Arial" w:eastAsia="Times New Roman" w:hAnsi="Arial" w:cs="Arial"/>
          <w:bCs/>
          <w:sz w:val="24"/>
          <w:szCs w:val="24"/>
          <w:lang w:val="tt-RU" w:eastAsia="ru-RU"/>
        </w:rPr>
        <w:t>В подразделе 3.1.2. “Здравоохранение – сохранение здоровья, развитие физкультуры и спорта, как одни из составляющих долголетия населения” “Молодежь и спорт” из абзаца 11 убрать задачу 1 и задачу 2.</w:t>
      </w:r>
    </w:p>
    <w:p w:rsidR="00B615D9" w:rsidRPr="00B615D9" w:rsidRDefault="00B615D9" w:rsidP="00B615D9">
      <w:pPr>
        <w:widowControl w:val="0"/>
        <w:autoSpaceDE w:val="0"/>
        <w:autoSpaceDN w:val="0"/>
        <w:adjustRightInd w:val="0"/>
        <w:spacing w:after="0" w:line="240" w:lineRule="auto"/>
        <w:ind w:firstLine="708"/>
        <w:jc w:val="both"/>
        <w:rPr>
          <w:rFonts w:ascii="Arial" w:eastAsia="Times New Roman" w:hAnsi="Arial" w:cs="Arial"/>
          <w:bCs/>
          <w:sz w:val="24"/>
          <w:szCs w:val="24"/>
          <w:lang w:eastAsia="ru-RU"/>
        </w:rPr>
      </w:pPr>
      <w:r w:rsidRPr="00B615D9">
        <w:rPr>
          <w:rFonts w:ascii="Arial" w:eastAsia="Times New Roman" w:hAnsi="Arial" w:cs="Arial"/>
          <w:bCs/>
          <w:sz w:val="24"/>
          <w:szCs w:val="24"/>
          <w:lang w:eastAsia="ru-RU"/>
        </w:rPr>
        <w:t>Подраздел 3.1.3. «Культура, доступная всем» изложить в следующей редакции:</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t>«Отрасль культуры представлена    клубными учреждениями, библиотеками, детской школой искусств, районным домом культуры и краеведческим музеем.</w:t>
      </w:r>
    </w:p>
    <w:p w:rsidR="00B615D9" w:rsidRPr="00B615D9" w:rsidRDefault="00B615D9" w:rsidP="00B615D9">
      <w:pPr>
        <w:spacing w:after="0" w:line="240" w:lineRule="auto"/>
        <w:ind w:firstLine="567"/>
        <w:jc w:val="both"/>
        <w:rPr>
          <w:rFonts w:ascii="Arial" w:eastAsia="Calibri" w:hAnsi="Arial" w:cs="Arial"/>
          <w:spacing w:val="2"/>
          <w:sz w:val="24"/>
          <w:szCs w:val="24"/>
        </w:rPr>
      </w:pPr>
      <w:r w:rsidRPr="00B615D9">
        <w:rPr>
          <w:rFonts w:ascii="Arial" w:eastAsia="Calibri" w:hAnsi="Arial" w:cs="Arial"/>
          <w:spacing w:val="2"/>
          <w:sz w:val="24"/>
          <w:szCs w:val="24"/>
        </w:rPr>
        <w:t xml:space="preserve">Управление сферой культуры является важным направлением социальной политики, во многом определяющим комфортность проживания населения на территории района с целью создания культурно-досугового пространства, позволяющего различным категориям населения максимально раскрывать свои дарования, приобщаться к достижениям современной культуры. </w:t>
      </w:r>
    </w:p>
    <w:p w:rsidR="00B615D9" w:rsidRPr="00B615D9" w:rsidRDefault="00B615D9" w:rsidP="00B615D9">
      <w:p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      В современных условиях культура является важнейшим показателем духовного здоровья населения, социальной стабильности, привлекательности территории для проживания. Решение задач в области социально-экономического развития государства напрямую относится к учреждениям культуры, деятельность которых - один из важных факторов не только для обеспечения прав граждан на участие в культурной жизни, но и развития гражданского общества в целом.</w:t>
      </w:r>
    </w:p>
    <w:p w:rsidR="00B615D9" w:rsidRPr="00B615D9" w:rsidRDefault="00B615D9" w:rsidP="00B615D9">
      <w:p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      Учреждения культуры являются активным участником Конкурса социальных и культурных проектов ОАО «РИТЭК», благотворительного фонда «ЛУКОЙЛ», гранта Правительства Республики Татарстан для поддержки проектов творческих коллективов муниципальных учреждений культуры и искусства, на который ежегодно представляют свои проекты и становятся победителями (2019 год на сумму 400 тысяч рублей; 2020 год на сумму 600 тысяч рублей; 2021 год на сумму 5 076 310 тысяч рублей).</w:t>
      </w:r>
    </w:p>
    <w:p w:rsidR="00B615D9" w:rsidRPr="00B615D9" w:rsidRDefault="00B615D9" w:rsidP="00B615D9">
      <w:pPr>
        <w:spacing w:after="0" w:line="240" w:lineRule="auto"/>
        <w:ind w:firstLine="567"/>
        <w:jc w:val="both"/>
        <w:rPr>
          <w:rFonts w:ascii="Arial" w:eastAsia="Calibri" w:hAnsi="Arial" w:cs="Arial"/>
          <w:spacing w:val="2"/>
          <w:sz w:val="24"/>
          <w:szCs w:val="24"/>
          <w:shd w:val="clear" w:color="auto" w:fill="FFFFFF"/>
          <w:lang w:eastAsia="ru-RU"/>
        </w:rPr>
      </w:pPr>
      <w:r w:rsidRPr="00B615D9">
        <w:rPr>
          <w:rFonts w:ascii="Arial" w:eastAsia="Calibri" w:hAnsi="Arial" w:cs="Arial"/>
          <w:spacing w:val="2"/>
          <w:sz w:val="24"/>
          <w:szCs w:val="24"/>
          <w:shd w:val="clear" w:color="auto" w:fill="FFFFFF"/>
          <w:lang w:eastAsia="ru-RU"/>
        </w:rPr>
        <w:lastRenderedPageBreak/>
        <w:t>Проведение культурно-досуговых мероприятий является приоритетной деятельностью для всех учреждений культуры. За 2019 год в целом по району проведено 6332 культурно-досуговых мероприятий, с числом посетивших их – 234 518 чел. В 2020 году – 3359, с количеством участников – 72 220 человек. В 2021 году число проведенных мероприятий - 5676, с числом посетивших 221 489 человек.</w:t>
      </w:r>
    </w:p>
    <w:p w:rsidR="00B615D9" w:rsidRPr="00B615D9" w:rsidRDefault="00B615D9" w:rsidP="00B615D9">
      <w:pPr>
        <w:spacing w:after="0" w:line="240" w:lineRule="auto"/>
        <w:ind w:firstLine="567"/>
        <w:jc w:val="both"/>
        <w:rPr>
          <w:rFonts w:ascii="Arial" w:eastAsia="Times New Roman" w:hAnsi="Arial" w:cs="Arial"/>
          <w:noProof/>
          <w:sz w:val="24"/>
          <w:szCs w:val="24"/>
          <w:lang w:eastAsia="ru-RU"/>
        </w:rPr>
      </w:pPr>
      <w:r w:rsidRPr="00B615D9">
        <w:rPr>
          <w:rFonts w:ascii="Arial" w:eastAsia="Calibri" w:hAnsi="Arial" w:cs="Arial"/>
          <w:noProof/>
          <w:spacing w:val="2"/>
          <w:sz w:val="24"/>
          <w:szCs w:val="24"/>
          <w:shd w:val="clear" w:color="auto" w:fill="FFFFFF"/>
          <w:lang w:eastAsia="ru-RU"/>
        </w:rPr>
        <w:drawing>
          <wp:anchor distT="0" distB="0" distL="114300" distR="114300" simplePos="0" relativeHeight="251661312" behindDoc="0" locked="0" layoutInCell="1" allowOverlap="1" wp14:anchorId="6BC7564B" wp14:editId="59465ADA">
            <wp:simplePos x="0" y="0"/>
            <wp:positionH relativeFrom="column">
              <wp:posOffset>0</wp:posOffset>
            </wp:positionH>
            <wp:positionV relativeFrom="paragraph">
              <wp:posOffset>304165</wp:posOffset>
            </wp:positionV>
            <wp:extent cx="2895600" cy="1924050"/>
            <wp:effectExtent l="0" t="0" r="0" b="0"/>
            <wp:wrapSquare wrapText="bothSides"/>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B615D9" w:rsidRPr="00B615D9" w:rsidRDefault="00B615D9" w:rsidP="00B615D9">
      <w:pPr>
        <w:spacing w:after="0" w:line="240" w:lineRule="auto"/>
        <w:ind w:firstLine="567"/>
        <w:jc w:val="both"/>
        <w:rPr>
          <w:rFonts w:ascii="Arial" w:eastAsia="Times New Roman" w:hAnsi="Arial" w:cs="Arial"/>
          <w:noProof/>
          <w:sz w:val="24"/>
          <w:szCs w:val="24"/>
          <w:lang w:eastAsia="ru-RU"/>
        </w:rPr>
      </w:pPr>
      <w:r w:rsidRPr="00B615D9">
        <w:rPr>
          <w:rFonts w:ascii="Arial" w:eastAsia="Calibri" w:hAnsi="Arial" w:cs="Arial"/>
          <w:noProof/>
          <w:spacing w:val="2"/>
          <w:sz w:val="24"/>
          <w:szCs w:val="24"/>
          <w:shd w:val="clear" w:color="auto" w:fill="FFFFFF"/>
          <w:lang w:eastAsia="ru-RU"/>
        </w:rPr>
        <w:drawing>
          <wp:inline distT="0" distB="0" distL="0" distR="0" wp14:anchorId="7B1854B4" wp14:editId="6F7672BA">
            <wp:extent cx="2924175" cy="1943100"/>
            <wp:effectExtent l="0" t="0" r="0" b="0"/>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615D9" w:rsidRPr="00B615D9" w:rsidRDefault="00B615D9" w:rsidP="00B615D9">
      <w:pPr>
        <w:spacing w:after="0" w:line="240" w:lineRule="auto"/>
        <w:ind w:firstLine="708"/>
        <w:jc w:val="both"/>
        <w:rPr>
          <w:rFonts w:ascii="Arial" w:eastAsia="Times New Roman" w:hAnsi="Arial" w:cs="Arial"/>
          <w:spacing w:val="2"/>
          <w:sz w:val="24"/>
          <w:szCs w:val="24"/>
          <w:shd w:val="clear" w:color="auto" w:fill="FFFFFF"/>
          <w:lang w:eastAsia="ru-RU"/>
        </w:rPr>
      </w:pPr>
      <w:r w:rsidRPr="00B615D9">
        <w:rPr>
          <w:rFonts w:ascii="Arial" w:eastAsia="Times New Roman" w:hAnsi="Arial" w:cs="Arial"/>
          <w:spacing w:val="2"/>
          <w:sz w:val="24"/>
          <w:szCs w:val="24"/>
          <w:shd w:val="clear" w:color="auto" w:fill="FFFFFF"/>
          <w:lang w:eastAsia="ru-RU"/>
        </w:rPr>
        <w:t>Дома культуры и сельские клубы в 2019 г. обеспечили работу 199 кружков и любительских объединений, с участниками в них – 2 012 чел. В 2020 году количество кружков и любительских объединений составило 186, участников - 1697, в 2021 году количество кружков составило 175, число участников - 1605 человек.</w:t>
      </w:r>
    </w:p>
    <w:p w:rsidR="00B615D9" w:rsidRPr="00B615D9" w:rsidRDefault="00B615D9" w:rsidP="00B615D9">
      <w:pPr>
        <w:spacing w:after="0" w:line="240" w:lineRule="auto"/>
        <w:ind w:firstLine="708"/>
        <w:jc w:val="both"/>
        <w:rPr>
          <w:rFonts w:ascii="Arial" w:eastAsia="Times New Roman" w:hAnsi="Arial" w:cs="Arial"/>
          <w:noProof/>
          <w:sz w:val="24"/>
          <w:szCs w:val="24"/>
          <w:lang w:eastAsia="ru-RU"/>
        </w:rPr>
      </w:pPr>
      <w:r w:rsidRPr="00B615D9">
        <w:rPr>
          <w:rFonts w:ascii="Arial" w:eastAsia="Calibri" w:hAnsi="Arial" w:cs="Arial"/>
          <w:noProof/>
          <w:spacing w:val="2"/>
          <w:sz w:val="24"/>
          <w:szCs w:val="24"/>
          <w:shd w:val="clear" w:color="auto" w:fill="FFFFFF"/>
          <w:lang w:eastAsia="ru-RU"/>
        </w:rPr>
        <w:drawing>
          <wp:anchor distT="0" distB="0" distL="114300" distR="114300" simplePos="0" relativeHeight="251662336" behindDoc="0" locked="0" layoutInCell="1" allowOverlap="1" wp14:anchorId="2E1C34A5" wp14:editId="0B1C6726">
            <wp:simplePos x="0" y="0"/>
            <wp:positionH relativeFrom="column">
              <wp:posOffset>0</wp:posOffset>
            </wp:positionH>
            <wp:positionV relativeFrom="paragraph">
              <wp:posOffset>304165</wp:posOffset>
            </wp:positionV>
            <wp:extent cx="2743200" cy="1828800"/>
            <wp:effectExtent l="0" t="0" r="0" b="0"/>
            <wp:wrapSquare wrapText="bothSides"/>
            <wp:docPr id="4"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Pr="00B615D9">
        <w:rPr>
          <w:rFonts w:ascii="Arial" w:eastAsia="Times New Roman" w:hAnsi="Arial" w:cs="Arial"/>
          <w:noProof/>
          <w:sz w:val="24"/>
          <w:szCs w:val="24"/>
          <w:lang w:eastAsia="ru-RU"/>
        </w:rPr>
        <w:br w:type="textWrapping" w:clear="all"/>
      </w:r>
      <w:r w:rsidRPr="00B615D9">
        <w:rPr>
          <w:rFonts w:ascii="Arial" w:eastAsia="Calibri" w:hAnsi="Arial" w:cs="Arial"/>
          <w:noProof/>
          <w:spacing w:val="2"/>
          <w:sz w:val="24"/>
          <w:szCs w:val="24"/>
          <w:shd w:val="clear" w:color="auto" w:fill="FFFFFF"/>
          <w:lang w:eastAsia="ru-RU"/>
        </w:rPr>
        <w:drawing>
          <wp:inline distT="0" distB="0" distL="0" distR="0" wp14:anchorId="5BADE209" wp14:editId="38C56D2E">
            <wp:extent cx="2743200" cy="1828800"/>
            <wp:effectExtent l="0" t="0" r="0" b="0"/>
            <wp:docPr id="5"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615D9" w:rsidRPr="00B615D9" w:rsidRDefault="00B615D9" w:rsidP="00B615D9">
      <w:pPr>
        <w:spacing w:after="0" w:line="240" w:lineRule="auto"/>
        <w:jc w:val="both"/>
        <w:rPr>
          <w:rFonts w:ascii="Arial" w:eastAsia="Calibri" w:hAnsi="Arial" w:cs="Arial"/>
          <w:spacing w:val="2"/>
          <w:sz w:val="24"/>
          <w:szCs w:val="24"/>
        </w:rPr>
      </w:pPr>
      <w:r w:rsidRPr="00B615D9">
        <w:rPr>
          <w:rFonts w:ascii="Arial" w:eastAsia="Calibri" w:hAnsi="Arial" w:cs="Arial"/>
          <w:spacing w:val="2"/>
          <w:sz w:val="24"/>
          <w:szCs w:val="24"/>
        </w:rPr>
        <w:tab/>
        <w:t xml:space="preserve">7 коллективов, входящих в состав МБУ «Централизованная клубная система Верхнеуслонского муниципального района», носят почетное звание «Народный самодеятельный коллектив». </w:t>
      </w:r>
    </w:p>
    <w:p w:rsidR="00B615D9" w:rsidRPr="00B615D9" w:rsidRDefault="00B615D9" w:rsidP="00B615D9">
      <w:pPr>
        <w:spacing w:after="0" w:line="240" w:lineRule="auto"/>
        <w:ind w:firstLine="567"/>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Работы по сохранению и укреплению материально-технической базы учреждений клубной системы ВМР ведутся постоянно. </w:t>
      </w:r>
    </w:p>
    <w:p w:rsidR="00B615D9" w:rsidRPr="00B615D9" w:rsidRDefault="00B615D9" w:rsidP="00B615D9">
      <w:pPr>
        <w:spacing w:after="0" w:line="240" w:lineRule="auto"/>
        <w:ind w:firstLine="426"/>
        <w:jc w:val="both"/>
        <w:rPr>
          <w:rFonts w:ascii="Arial" w:eastAsia="Calibri" w:hAnsi="Arial" w:cs="Arial"/>
          <w:bCs/>
          <w:spacing w:val="2"/>
          <w:sz w:val="24"/>
          <w:szCs w:val="24"/>
          <w:shd w:val="clear" w:color="auto" w:fill="FFFFFF"/>
          <w:lang w:eastAsia="ru-RU"/>
        </w:rPr>
      </w:pPr>
      <w:r w:rsidRPr="00B615D9">
        <w:rPr>
          <w:rFonts w:ascii="Arial" w:eastAsia="Calibri" w:hAnsi="Arial" w:cs="Arial"/>
          <w:bCs/>
          <w:spacing w:val="2"/>
          <w:sz w:val="24"/>
          <w:szCs w:val="24"/>
          <w:shd w:val="clear" w:color="auto" w:fill="FFFFFF"/>
          <w:lang w:eastAsia="ru-RU"/>
        </w:rPr>
        <w:t xml:space="preserve">В 2019г. завершился капитальный ремонт в Набережно - Морквашском Сельском Доме культуры, также была укреплена его материально-техническая база. В 2020г. </w:t>
      </w:r>
      <w:r w:rsidRPr="00B615D9">
        <w:rPr>
          <w:rFonts w:ascii="Arial" w:hAnsi="Arial" w:cs="Arial"/>
          <w:sz w:val="24"/>
          <w:szCs w:val="24"/>
        </w:rPr>
        <w:t>после капитального ремонта</w:t>
      </w:r>
      <w:r w:rsidRPr="00B615D9">
        <w:rPr>
          <w:rFonts w:ascii="Arial" w:eastAsia="Calibri" w:hAnsi="Arial" w:cs="Arial"/>
          <w:bCs/>
          <w:spacing w:val="2"/>
          <w:sz w:val="24"/>
          <w:szCs w:val="24"/>
          <w:shd w:val="clear" w:color="auto" w:fill="FFFFFF"/>
          <w:lang w:eastAsia="ru-RU"/>
        </w:rPr>
        <w:t xml:space="preserve"> распахнул свои двери для посетителей </w:t>
      </w:r>
      <w:r w:rsidRPr="00B615D9">
        <w:rPr>
          <w:rFonts w:ascii="Arial" w:hAnsi="Arial" w:cs="Arial"/>
          <w:sz w:val="24"/>
          <w:szCs w:val="24"/>
        </w:rPr>
        <w:t xml:space="preserve">Печищинский СДК.  </w:t>
      </w:r>
      <w:r w:rsidRPr="00B615D9">
        <w:rPr>
          <w:rFonts w:ascii="Arial" w:eastAsia="Times New Roman" w:hAnsi="Arial" w:cs="Arial"/>
          <w:sz w:val="24"/>
          <w:szCs w:val="24"/>
          <w:lang w:eastAsia="ru-RU"/>
        </w:rPr>
        <w:t xml:space="preserve">В 2021 году осуществлен капитальный ремонт Октябрьского СДК и Маматкозинского СДК. </w:t>
      </w:r>
    </w:p>
    <w:p w:rsidR="00B615D9" w:rsidRPr="00B615D9" w:rsidRDefault="00B615D9" w:rsidP="00B615D9">
      <w:pPr>
        <w:spacing w:after="0" w:line="240" w:lineRule="auto"/>
        <w:ind w:firstLine="426"/>
        <w:jc w:val="both"/>
        <w:rPr>
          <w:rFonts w:ascii="Arial" w:eastAsia="Calibri" w:hAnsi="Arial" w:cs="Arial"/>
          <w:bCs/>
          <w:spacing w:val="2"/>
          <w:sz w:val="24"/>
          <w:szCs w:val="24"/>
          <w:shd w:val="clear" w:color="auto" w:fill="FFFFFF"/>
          <w:lang w:eastAsia="ru-RU"/>
        </w:rPr>
      </w:pPr>
      <w:r w:rsidRPr="00B615D9">
        <w:rPr>
          <w:rFonts w:ascii="Arial" w:eastAsia="Calibri" w:hAnsi="Arial" w:cs="Arial"/>
          <w:bCs/>
          <w:spacing w:val="2"/>
          <w:sz w:val="24"/>
          <w:szCs w:val="24"/>
          <w:shd w:val="clear" w:color="auto" w:fill="FFFFFF"/>
          <w:lang w:eastAsia="ru-RU"/>
        </w:rPr>
        <w:t xml:space="preserve">Всё это значительно повышает уровень проводимых мероприятий и, соответственно, количество посетителей и пользователей культурно-досуговыми услугами. </w:t>
      </w:r>
    </w:p>
    <w:p w:rsidR="00B615D9" w:rsidRPr="00B615D9" w:rsidRDefault="00B615D9" w:rsidP="00B615D9">
      <w:pPr>
        <w:spacing w:after="0" w:line="240" w:lineRule="auto"/>
        <w:ind w:firstLine="426"/>
        <w:jc w:val="both"/>
        <w:rPr>
          <w:rFonts w:ascii="Arial" w:eastAsia="Calibri" w:hAnsi="Arial" w:cs="Arial"/>
          <w:bCs/>
          <w:spacing w:val="2"/>
          <w:sz w:val="24"/>
          <w:szCs w:val="24"/>
          <w:shd w:val="clear" w:color="auto" w:fill="FFFFFF"/>
          <w:lang w:eastAsia="ru-RU"/>
        </w:rPr>
      </w:pPr>
      <w:r w:rsidRPr="00B615D9">
        <w:rPr>
          <w:rFonts w:ascii="Arial" w:eastAsia="Calibri" w:hAnsi="Arial" w:cs="Arial"/>
          <w:bCs/>
          <w:spacing w:val="2"/>
          <w:sz w:val="24"/>
          <w:szCs w:val="24"/>
          <w:shd w:val="clear" w:color="auto" w:fill="FFFFFF"/>
          <w:lang w:eastAsia="ru-RU"/>
        </w:rPr>
        <w:t>Здания КДУ частично оснащены пандусами, перилами для удобства и безопасности посещения учреждений культуры людьми с ограниченными возможностями, что вызывает положительные отзывы со стороны населения, и увеличение участников культурно-массовых мероприятий из числа людей с ограниченными возможностями.</w:t>
      </w:r>
    </w:p>
    <w:p w:rsidR="00B615D9" w:rsidRPr="00B615D9" w:rsidRDefault="00B615D9" w:rsidP="00B615D9">
      <w:pPr>
        <w:spacing w:after="0" w:line="240" w:lineRule="auto"/>
        <w:ind w:firstLine="426"/>
        <w:jc w:val="both"/>
        <w:rPr>
          <w:rFonts w:ascii="Arial" w:eastAsia="Calibri" w:hAnsi="Arial" w:cs="Arial"/>
          <w:spacing w:val="2"/>
          <w:sz w:val="24"/>
          <w:szCs w:val="24"/>
          <w:shd w:val="clear" w:color="auto" w:fill="FFFFFF"/>
          <w:lang w:eastAsia="ru-RU"/>
        </w:rPr>
      </w:pPr>
      <w:r w:rsidRPr="00B615D9">
        <w:rPr>
          <w:rFonts w:ascii="Arial" w:eastAsia="Calibri" w:hAnsi="Arial" w:cs="Arial"/>
          <w:spacing w:val="2"/>
          <w:sz w:val="24"/>
          <w:szCs w:val="24"/>
          <w:shd w:val="clear" w:color="auto" w:fill="FFFFFF"/>
          <w:lang w:eastAsia="ru-RU"/>
        </w:rPr>
        <w:lastRenderedPageBreak/>
        <w:t>В перспективе, до 2030 года, планируется капитальный ремонт Коргузинского сельского Дома Культуры.  Ожидается строительство нового здания сельского Дома культуры в селах Тат. Бурнашево, Янга – Юл и Ямбулатово.</w:t>
      </w:r>
    </w:p>
    <w:p w:rsidR="00B615D9" w:rsidRPr="00B615D9" w:rsidRDefault="00B615D9" w:rsidP="00B615D9">
      <w:pPr>
        <w:spacing w:after="0" w:line="240" w:lineRule="auto"/>
        <w:jc w:val="both"/>
        <w:rPr>
          <w:rFonts w:ascii="Arial" w:eastAsia="Calibri" w:hAnsi="Arial" w:cs="Arial"/>
          <w:spacing w:val="2"/>
          <w:sz w:val="24"/>
          <w:szCs w:val="24"/>
        </w:rPr>
      </w:pPr>
    </w:p>
    <w:p w:rsidR="00B615D9" w:rsidRPr="00B615D9" w:rsidRDefault="00B615D9" w:rsidP="00B615D9">
      <w:pPr>
        <w:spacing w:after="0" w:line="240" w:lineRule="auto"/>
        <w:jc w:val="both"/>
        <w:rPr>
          <w:rFonts w:ascii="Arial" w:eastAsia="Calibri" w:hAnsi="Arial" w:cs="Arial"/>
          <w:b/>
          <w:bCs/>
          <w:spacing w:val="2"/>
          <w:sz w:val="24"/>
          <w:szCs w:val="24"/>
          <w:u w:val="single"/>
        </w:rPr>
      </w:pPr>
      <w:r w:rsidRPr="00B615D9">
        <w:rPr>
          <w:rFonts w:ascii="Arial" w:eastAsia="Calibri" w:hAnsi="Arial" w:cs="Arial"/>
          <w:b/>
          <w:bCs/>
          <w:spacing w:val="2"/>
          <w:sz w:val="24"/>
          <w:szCs w:val="24"/>
        </w:rPr>
        <w:t xml:space="preserve">      </w:t>
      </w:r>
      <w:r w:rsidRPr="00B615D9">
        <w:rPr>
          <w:rFonts w:ascii="Arial" w:eastAsia="Calibri" w:hAnsi="Arial" w:cs="Arial"/>
          <w:b/>
          <w:bCs/>
          <w:spacing w:val="2"/>
          <w:sz w:val="24"/>
          <w:szCs w:val="24"/>
          <w:u w:val="single"/>
        </w:rPr>
        <w:t>Целевое видение</w:t>
      </w:r>
    </w:p>
    <w:p w:rsidR="00B615D9" w:rsidRPr="00B615D9" w:rsidRDefault="00B615D9" w:rsidP="005F1BFF">
      <w:pPr>
        <w:widowControl w:val="0"/>
        <w:numPr>
          <w:ilvl w:val="0"/>
          <w:numId w:val="4"/>
        </w:numPr>
        <w:autoSpaceDE w:val="0"/>
        <w:autoSpaceDN w:val="0"/>
        <w:adjustRightInd w:val="0"/>
        <w:spacing w:after="0" w:line="240" w:lineRule="auto"/>
        <w:ind w:hanging="426"/>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расширение возможностей граждан в получении культурно-досуговых услуг;</w:t>
      </w:r>
    </w:p>
    <w:p w:rsidR="00B615D9" w:rsidRPr="00B615D9" w:rsidRDefault="00B615D9" w:rsidP="005F1BFF">
      <w:pPr>
        <w:widowControl w:val="0"/>
        <w:numPr>
          <w:ilvl w:val="0"/>
          <w:numId w:val="4"/>
        </w:numPr>
        <w:autoSpaceDE w:val="0"/>
        <w:autoSpaceDN w:val="0"/>
        <w:adjustRightInd w:val="0"/>
        <w:spacing w:after="0" w:line="240" w:lineRule="auto"/>
        <w:ind w:hanging="426"/>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проведение содержательного досуга и общения граждан, постоянного развития и совершенствования в основных направлениях культурно-досуговой деятельности в соответствии с потребностями населения;</w:t>
      </w:r>
    </w:p>
    <w:p w:rsidR="00B615D9" w:rsidRPr="00B615D9" w:rsidRDefault="00B615D9" w:rsidP="005F1BFF">
      <w:pPr>
        <w:widowControl w:val="0"/>
        <w:numPr>
          <w:ilvl w:val="0"/>
          <w:numId w:val="4"/>
        </w:numPr>
        <w:autoSpaceDE w:val="0"/>
        <w:autoSpaceDN w:val="0"/>
        <w:adjustRightInd w:val="0"/>
        <w:spacing w:after="0" w:line="240" w:lineRule="auto"/>
        <w:ind w:hanging="426"/>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организация и проведение районных общественно-политических, социально-экономических и культурно-досуговых мероприятий;</w:t>
      </w:r>
    </w:p>
    <w:p w:rsidR="00B615D9" w:rsidRPr="00B615D9" w:rsidRDefault="00B615D9" w:rsidP="005F1BFF">
      <w:pPr>
        <w:widowControl w:val="0"/>
        <w:numPr>
          <w:ilvl w:val="0"/>
          <w:numId w:val="4"/>
        </w:numPr>
        <w:autoSpaceDE w:val="0"/>
        <w:autoSpaceDN w:val="0"/>
        <w:adjustRightInd w:val="0"/>
        <w:spacing w:after="0" w:line="240" w:lineRule="auto"/>
        <w:ind w:hanging="426"/>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создание и организация работы новых самодеятельных творческих коллективов на базе МБУ «ЦКС» для обеспечения концертной и иной деятельности по обслуживанию районных мероприятий и населения района в целом;</w:t>
      </w:r>
    </w:p>
    <w:p w:rsidR="00B615D9" w:rsidRPr="00B615D9" w:rsidRDefault="00B615D9" w:rsidP="005F1BFF">
      <w:pPr>
        <w:widowControl w:val="0"/>
        <w:numPr>
          <w:ilvl w:val="0"/>
          <w:numId w:val="4"/>
        </w:numPr>
        <w:autoSpaceDE w:val="0"/>
        <w:autoSpaceDN w:val="0"/>
        <w:adjustRightInd w:val="0"/>
        <w:spacing w:after="0" w:line="240" w:lineRule="auto"/>
        <w:ind w:hanging="426"/>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проведение районных массовых театрализованных праздников и представлений, народных гуляний, обрядов и ритуалов;</w:t>
      </w:r>
    </w:p>
    <w:p w:rsidR="00B615D9" w:rsidRPr="00B615D9" w:rsidRDefault="00B615D9" w:rsidP="005F1BFF">
      <w:pPr>
        <w:widowControl w:val="0"/>
        <w:numPr>
          <w:ilvl w:val="0"/>
          <w:numId w:val="4"/>
        </w:numPr>
        <w:autoSpaceDE w:val="0"/>
        <w:autoSpaceDN w:val="0"/>
        <w:adjustRightInd w:val="0"/>
        <w:spacing w:after="0" w:line="240" w:lineRule="auto"/>
        <w:ind w:hanging="426"/>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организация досуга различных групп населения: вечеров отдыха и танцев, дискотек и молодежных балов, карнавалов, детских утренников, игровых и познавательных программ, корпоративных праздников.</w:t>
      </w:r>
    </w:p>
    <w:p w:rsidR="00B615D9" w:rsidRPr="00B615D9" w:rsidRDefault="00B615D9" w:rsidP="00B615D9">
      <w:pPr>
        <w:spacing w:after="0" w:line="240" w:lineRule="auto"/>
        <w:contextualSpacing/>
        <w:jc w:val="both"/>
        <w:rPr>
          <w:rFonts w:ascii="Arial" w:eastAsia="Times New Roman" w:hAnsi="Arial" w:cs="Arial"/>
          <w:b/>
          <w:i/>
          <w:sz w:val="24"/>
          <w:szCs w:val="24"/>
          <w:u w:val="single"/>
          <w:lang w:eastAsia="ru-RU"/>
        </w:rPr>
      </w:pPr>
      <w:r w:rsidRPr="00B615D9">
        <w:rPr>
          <w:rFonts w:ascii="Arial" w:eastAsia="Times New Roman" w:hAnsi="Arial" w:cs="Arial"/>
          <w:b/>
          <w:iCs/>
          <w:sz w:val="24"/>
          <w:szCs w:val="24"/>
          <w:lang w:eastAsia="ru-RU"/>
        </w:rPr>
        <w:t xml:space="preserve">             </w:t>
      </w:r>
      <w:r w:rsidRPr="00B615D9">
        <w:rPr>
          <w:rFonts w:ascii="Arial" w:eastAsia="Times New Roman" w:hAnsi="Arial" w:cs="Arial"/>
          <w:b/>
          <w:iCs/>
          <w:sz w:val="24"/>
          <w:szCs w:val="24"/>
          <w:u w:val="single"/>
          <w:lang w:eastAsia="ru-RU"/>
        </w:rPr>
        <w:t>Направление действий, ожидаемые результаты</w:t>
      </w:r>
      <w:r w:rsidRPr="00B615D9">
        <w:rPr>
          <w:rFonts w:ascii="Arial" w:eastAsia="Times New Roman" w:hAnsi="Arial" w:cs="Arial"/>
          <w:b/>
          <w:i/>
          <w:sz w:val="24"/>
          <w:szCs w:val="24"/>
          <w:u w:val="single"/>
          <w:lang w:eastAsia="ru-RU"/>
        </w:rPr>
        <w:t>:</w:t>
      </w:r>
    </w:p>
    <w:p w:rsidR="00B615D9" w:rsidRPr="00B615D9" w:rsidRDefault="00B615D9" w:rsidP="005F1BFF">
      <w:pPr>
        <w:widowControl w:val="0"/>
        <w:numPr>
          <w:ilvl w:val="0"/>
          <w:numId w:val="5"/>
        </w:numPr>
        <w:tabs>
          <w:tab w:val="left" w:pos="432"/>
        </w:tabs>
        <w:autoSpaceDE w:val="0"/>
        <w:autoSpaceDN w:val="0"/>
        <w:adjustRightInd w:val="0"/>
        <w:spacing w:after="0" w:line="240" w:lineRule="auto"/>
        <w:ind w:hanging="426"/>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повышение качества и доступности предоставляемых услуг;</w:t>
      </w:r>
    </w:p>
    <w:p w:rsidR="00B615D9" w:rsidRPr="00B615D9" w:rsidRDefault="00B615D9" w:rsidP="005F1BFF">
      <w:pPr>
        <w:widowControl w:val="0"/>
        <w:numPr>
          <w:ilvl w:val="0"/>
          <w:numId w:val="5"/>
        </w:numPr>
        <w:autoSpaceDE w:val="0"/>
        <w:autoSpaceDN w:val="0"/>
        <w:adjustRightInd w:val="0"/>
        <w:spacing w:after="0" w:line="240" w:lineRule="auto"/>
        <w:ind w:hanging="426"/>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укрепление материально-технической базы и создание условий для безопасного пребывания посетителей в зданиях учреждений культуры;</w:t>
      </w:r>
    </w:p>
    <w:p w:rsidR="00B615D9" w:rsidRPr="00B615D9" w:rsidRDefault="00B615D9" w:rsidP="005F1BFF">
      <w:pPr>
        <w:widowControl w:val="0"/>
        <w:numPr>
          <w:ilvl w:val="0"/>
          <w:numId w:val="5"/>
        </w:numPr>
        <w:autoSpaceDE w:val="0"/>
        <w:autoSpaceDN w:val="0"/>
        <w:adjustRightInd w:val="0"/>
        <w:spacing w:after="0" w:line="240" w:lineRule="auto"/>
        <w:ind w:hanging="426"/>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создание благоприятных условий для творческой деятельности, развития местного традиционного народного художественного творчества, освоение новых форм и направлений культурной деятельности;</w:t>
      </w:r>
    </w:p>
    <w:p w:rsidR="00B615D9" w:rsidRPr="00B615D9" w:rsidRDefault="00B615D9" w:rsidP="005F1BFF">
      <w:pPr>
        <w:widowControl w:val="0"/>
        <w:numPr>
          <w:ilvl w:val="0"/>
          <w:numId w:val="5"/>
        </w:numPr>
        <w:autoSpaceDE w:val="0"/>
        <w:autoSpaceDN w:val="0"/>
        <w:adjustRightInd w:val="0"/>
        <w:spacing w:after="0" w:line="240" w:lineRule="auto"/>
        <w:ind w:hanging="426"/>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увеличение количества посетителей культурно-массовых мероприятий;</w:t>
      </w:r>
    </w:p>
    <w:p w:rsidR="00B615D9" w:rsidRPr="00B615D9" w:rsidRDefault="00B615D9" w:rsidP="005F1BFF">
      <w:pPr>
        <w:widowControl w:val="0"/>
        <w:numPr>
          <w:ilvl w:val="0"/>
          <w:numId w:val="5"/>
        </w:numPr>
        <w:tabs>
          <w:tab w:val="num" w:pos="432"/>
        </w:tabs>
        <w:autoSpaceDE w:val="0"/>
        <w:autoSpaceDN w:val="0"/>
        <w:adjustRightInd w:val="0"/>
        <w:spacing w:after="0" w:line="240" w:lineRule="auto"/>
        <w:ind w:hanging="426"/>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повышение образовательного и профессионального уровня работающих в отрасли культуры;</w:t>
      </w:r>
    </w:p>
    <w:p w:rsidR="00B615D9" w:rsidRPr="00B615D9" w:rsidRDefault="00B615D9" w:rsidP="005F1BFF">
      <w:pPr>
        <w:widowControl w:val="0"/>
        <w:numPr>
          <w:ilvl w:val="0"/>
          <w:numId w:val="5"/>
        </w:numPr>
        <w:tabs>
          <w:tab w:val="left" w:pos="180"/>
        </w:tabs>
        <w:autoSpaceDE w:val="0"/>
        <w:autoSpaceDN w:val="0"/>
        <w:adjustRightInd w:val="0"/>
        <w:spacing w:after="0" w:line="240" w:lineRule="auto"/>
        <w:ind w:hanging="426"/>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увеличение доступности населению Верхнеуслонского муниципального района информации о деятельности учреждений культуры посредством использования информационных технологий и СМИ.</w:t>
      </w:r>
    </w:p>
    <w:p w:rsidR="00B615D9" w:rsidRPr="00B615D9" w:rsidRDefault="00B615D9" w:rsidP="00B615D9">
      <w:pPr>
        <w:spacing w:after="0" w:line="240" w:lineRule="auto"/>
        <w:ind w:firstLine="709"/>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Детская школа искусств района насчитывает </w:t>
      </w:r>
      <w:r w:rsidRPr="00B615D9">
        <w:rPr>
          <w:rFonts w:ascii="Arial" w:eastAsia="Times New Roman" w:hAnsi="Arial" w:cs="Arial"/>
          <w:b/>
          <w:sz w:val="24"/>
          <w:szCs w:val="24"/>
          <w:lang w:eastAsia="ru-RU"/>
        </w:rPr>
        <w:t>277</w:t>
      </w:r>
      <w:r w:rsidRPr="00B615D9">
        <w:rPr>
          <w:rFonts w:ascii="Arial" w:eastAsia="Times New Roman" w:hAnsi="Arial" w:cs="Arial"/>
          <w:sz w:val="24"/>
          <w:szCs w:val="24"/>
          <w:lang w:eastAsia="ru-RU"/>
        </w:rPr>
        <w:t xml:space="preserve"> обучающихся, включая детей из Макуловского, Шеланговского, Коргузинского, Кураловского, Октябрьского, Набережно – Морквашского, Вахитовского сельских поселений. Функционируют 3 отделения: музыкальное (162 обучающихся), хореографическое (56 обучающихся), отделение изобразительного искусства (59 обучающихся).  </w:t>
      </w:r>
    </w:p>
    <w:p w:rsidR="00B615D9" w:rsidRPr="00B615D9" w:rsidRDefault="00B615D9" w:rsidP="00B615D9">
      <w:pPr>
        <w:spacing w:after="0" w:line="240" w:lineRule="auto"/>
        <w:ind w:firstLine="708"/>
        <w:jc w:val="both"/>
        <w:rPr>
          <w:rFonts w:ascii="Arial" w:eastAsia="Calibri" w:hAnsi="Arial" w:cs="Arial"/>
          <w:color w:val="000000"/>
          <w:sz w:val="24"/>
          <w:szCs w:val="24"/>
          <w:lang w:eastAsia="ru-RU"/>
        </w:rPr>
      </w:pPr>
      <w:r w:rsidRPr="00B615D9">
        <w:rPr>
          <w:rFonts w:ascii="Arial" w:eastAsia="Calibri" w:hAnsi="Arial" w:cs="Arial"/>
          <w:color w:val="000000"/>
          <w:sz w:val="24"/>
          <w:szCs w:val="24"/>
          <w:lang w:eastAsia="ru-RU"/>
        </w:rPr>
        <w:t>31 августа 2022 года состоялось открытие филиала МБУ ДО «Детская школа искусств» Верхнеуслонского муниципального района Республики Татарстан в г. Иннополис. Под размещение филиала учреждению в безвозмездное пользование передана часть помещений объекта «Детский сад II очередь» площадью 326 кв.м.  Подобран педагогический коллектив, проведено прослушивание учащихся, на обучение в филиале заявилось 170 детей.</w:t>
      </w:r>
    </w:p>
    <w:p w:rsidR="00B615D9" w:rsidRPr="00B615D9" w:rsidRDefault="00B615D9" w:rsidP="00B615D9">
      <w:pPr>
        <w:spacing w:after="0" w:line="240" w:lineRule="auto"/>
        <w:ind w:firstLine="567"/>
        <w:contextualSpacing/>
        <w:jc w:val="both"/>
        <w:rPr>
          <w:rFonts w:ascii="Arial" w:eastAsia="Times New Roman" w:hAnsi="Arial" w:cs="Arial"/>
          <w:bCs/>
          <w:sz w:val="24"/>
          <w:szCs w:val="24"/>
          <w:lang w:eastAsia="ru-RU"/>
        </w:rPr>
      </w:pPr>
      <w:r w:rsidRPr="00B615D9">
        <w:rPr>
          <w:rFonts w:ascii="Arial" w:eastAsia="Times New Roman" w:hAnsi="Arial" w:cs="Arial"/>
          <w:bCs/>
          <w:sz w:val="24"/>
          <w:szCs w:val="24"/>
          <w:lang w:eastAsia="ru-RU"/>
        </w:rPr>
        <w:t>В подразделе 3.1.4 «Занятость. Рынок труда» абзац 3 изложить в следующей редакции:</w:t>
      </w:r>
    </w:p>
    <w:p w:rsidR="00B615D9" w:rsidRPr="00B615D9" w:rsidRDefault="00B615D9" w:rsidP="00B615D9">
      <w:pPr>
        <w:tabs>
          <w:tab w:val="left" w:pos="142"/>
          <w:tab w:val="left" w:pos="284"/>
        </w:tabs>
        <w:spacing w:after="0" w:line="240" w:lineRule="auto"/>
        <w:contextualSpacing/>
        <w:rPr>
          <w:rFonts w:ascii="Arial" w:eastAsia="Times New Roman" w:hAnsi="Arial" w:cs="Arial"/>
          <w:i/>
          <w:iCs/>
          <w:sz w:val="24"/>
          <w:szCs w:val="24"/>
          <w:lang w:eastAsia="ru-RU"/>
        </w:rPr>
      </w:pPr>
      <w:r w:rsidRPr="00B615D9">
        <w:rPr>
          <w:rFonts w:ascii="Arial" w:eastAsia="Times New Roman" w:hAnsi="Arial" w:cs="Arial"/>
          <w:i/>
          <w:iCs/>
          <w:sz w:val="24"/>
          <w:szCs w:val="24"/>
          <w:lang w:eastAsia="ru-RU"/>
        </w:rPr>
        <w:t>Ситуация в секторе трудовых отношений и рынка труда на 01.01.2022 года:</w:t>
      </w:r>
    </w:p>
    <w:p w:rsidR="00B615D9" w:rsidRPr="00B615D9" w:rsidRDefault="00B615D9" w:rsidP="00B615D9">
      <w:pPr>
        <w:tabs>
          <w:tab w:val="left" w:pos="142"/>
          <w:tab w:val="left" w:pos="284"/>
        </w:tabs>
        <w:spacing w:after="0" w:line="240" w:lineRule="auto"/>
        <w:contextualSpacing/>
        <w:rPr>
          <w:rFonts w:ascii="Arial" w:eastAsia="Times New Roman" w:hAnsi="Arial" w:cs="Arial"/>
          <w:iCs/>
          <w:sz w:val="24"/>
          <w:szCs w:val="24"/>
          <w:lang w:eastAsia="ru-RU"/>
        </w:rPr>
      </w:pPr>
      <w:r w:rsidRPr="00B615D9">
        <w:rPr>
          <w:rFonts w:ascii="Arial" w:eastAsia="Times New Roman" w:hAnsi="Arial" w:cs="Arial"/>
          <w:iCs/>
          <w:sz w:val="24"/>
          <w:szCs w:val="24"/>
          <w:lang w:eastAsia="ru-RU"/>
        </w:rPr>
        <w:t>-</w:t>
      </w:r>
      <w:r w:rsidRPr="00B615D9">
        <w:rPr>
          <w:rFonts w:ascii="Arial" w:eastAsia="Times New Roman" w:hAnsi="Arial" w:cs="Arial"/>
          <w:iCs/>
          <w:sz w:val="24"/>
          <w:szCs w:val="24"/>
          <w:lang w:eastAsia="ru-RU"/>
        </w:rPr>
        <w:tab/>
        <w:t>среднесписочная численность работников – 7909 чел.;</w:t>
      </w:r>
    </w:p>
    <w:p w:rsidR="00B615D9" w:rsidRPr="00B615D9" w:rsidRDefault="00B615D9" w:rsidP="00B615D9">
      <w:pPr>
        <w:tabs>
          <w:tab w:val="left" w:pos="142"/>
          <w:tab w:val="left" w:pos="284"/>
        </w:tabs>
        <w:spacing w:after="0" w:line="240" w:lineRule="auto"/>
        <w:contextualSpacing/>
        <w:rPr>
          <w:rFonts w:ascii="Arial" w:eastAsia="Times New Roman" w:hAnsi="Arial" w:cs="Arial"/>
          <w:iCs/>
          <w:sz w:val="24"/>
          <w:szCs w:val="24"/>
          <w:lang w:eastAsia="ru-RU"/>
        </w:rPr>
      </w:pPr>
      <w:r w:rsidRPr="00B615D9">
        <w:rPr>
          <w:rFonts w:ascii="Arial" w:eastAsia="Times New Roman" w:hAnsi="Arial" w:cs="Arial"/>
          <w:iCs/>
          <w:sz w:val="24"/>
          <w:szCs w:val="24"/>
          <w:lang w:eastAsia="ru-RU"/>
        </w:rPr>
        <w:t>-</w:t>
      </w:r>
      <w:r w:rsidRPr="00B615D9">
        <w:rPr>
          <w:rFonts w:ascii="Arial" w:eastAsia="Times New Roman" w:hAnsi="Arial" w:cs="Arial"/>
          <w:iCs/>
          <w:sz w:val="24"/>
          <w:szCs w:val="24"/>
          <w:lang w:eastAsia="ru-RU"/>
        </w:rPr>
        <w:tab/>
        <w:t>уровень безработицы – 0,75% (63 чел.);</w:t>
      </w:r>
    </w:p>
    <w:p w:rsidR="00B615D9" w:rsidRPr="00B615D9" w:rsidRDefault="00B615D9" w:rsidP="00B615D9">
      <w:pPr>
        <w:tabs>
          <w:tab w:val="left" w:pos="142"/>
          <w:tab w:val="left" w:pos="284"/>
        </w:tabs>
        <w:spacing w:after="0" w:line="240" w:lineRule="auto"/>
        <w:contextualSpacing/>
        <w:rPr>
          <w:rFonts w:ascii="Arial" w:eastAsia="Times New Roman" w:hAnsi="Arial" w:cs="Arial"/>
          <w:iCs/>
          <w:sz w:val="24"/>
          <w:szCs w:val="24"/>
          <w:lang w:eastAsia="ru-RU"/>
        </w:rPr>
      </w:pPr>
      <w:r w:rsidRPr="00B615D9">
        <w:rPr>
          <w:rFonts w:ascii="Arial" w:eastAsia="Times New Roman" w:hAnsi="Arial" w:cs="Arial"/>
          <w:iCs/>
          <w:sz w:val="24"/>
          <w:szCs w:val="24"/>
          <w:lang w:eastAsia="ru-RU"/>
        </w:rPr>
        <w:t>-</w:t>
      </w:r>
      <w:r w:rsidRPr="00B615D9">
        <w:rPr>
          <w:rFonts w:ascii="Arial" w:eastAsia="Times New Roman" w:hAnsi="Arial" w:cs="Arial"/>
          <w:iCs/>
          <w:sz w:val="24"/>
          <w:szCs w:val="24"/>
          <w:lang w:eastAsia="ru-RU"/>
        </w:rPr>
        <w:tab/>
        <w:t>среднемесячная начисленная заработная плата рублей –80977,4 руб.;</w:t>
      </w:r>
    </w:p>
    <w:p w:rsidR="00B615D9" w:rsidRPr="00B615D9" w:rsidRDefault="00B615D9" w:rsidP="00B615D9">
      <w:pPr>
        <w:tabs>
          <w:tab w:val="left" w:pos="142"/>
          <w:tab w:val="left" w:pos="284"/>
        </w:tabs>
        <w:spacing w:after="0" w:line="240" w:lineRule="auto"/>
        <w:contextualSpacing/>
        <w:rPr>
          <w:rFonts w:ascii="Arial" w:eastAsia="Times New Roman" w:hAnsi="Arial" w:cs="Arial"/>
          <w:iCs/>
          <w:sz w:val="24"/>
          <w:szCs w:val="24"/>
          <w:lang w:eastAsia="ru-RU"/>
        </w:rPr>
      </w:pPr>
      <w:r w:rsidRPr="00B615D9">
        <w:rPr>
          <w:rFonts w:ascii="Arial" w:eastAsia="Times New Roman" w:hAnsi="Arial" w:cs="Arial"/>
          <w:iCs/>
          <w:sz w:val="24"/>
          <w:szCs w:val="24"/>
          <w:lang w:eastAsia="ru-RU"/>
        </w:rPr>
        <w:t>-</w:t>
      </w:r>
      <w:r w:rsidRPr="00B615D9">
        <w:rPr>
          <w:rFonts w:ascii="Arial" w:eastAsia="Times New Roman" w:hAnsi="Arial" w:cs="Arial"/>
          <w:iCs/>
          <w:sz w:val="24"/>
          <w:szCs w:val="24"/>
          <w:lang w:eastAsia="ru-RU"/>
        </w:rPr>
        <w:tab/>
        <w:t>фонд оплаты труда – 6801,6 млн. руб.;</w:t>
      </w:r>
    </w:p>
    <w:p w:rsidR="00B615D9" w:rsidRPr="00B615D9" w:rsidRDefault="00B615D9" w:rsidP="00B615D9">
      <w:pPr>
        <w:tabs>
          <w:tab w:val="left" w:pos="142"/>
          <w:tab w:val="left" w:pos="284"/>
        </w:tabs>
        <w:spacing w:after="0" w:line="240" w:lineRule="auto"/>
        <w:contextualSpacing/>
        <w:rPr>
          <w:rFonts w:ascii="Arial" w:eastAsia="Calibri" w:hAnsi="Arial" w:cs="Arial"/>
          <w:sz w:val="24"/>
          <w:szCs w:val="24"/>
        </w:rPr>
      </w:pPr>
      <w:r w:rsidRPr="00B615D9">
        <w:rPr>
          <w:rFonts w:ascii="Arial" w:eastAsia="Times New Roman" w:hAnsi="Arial" w:cs="Arial"/>
          <w:iCs/>
          <w:sz w:val="24"/>
          <w:szCs w:val="24"/>
          <w:lang w:eastAsia="ru-RU"/>
        </w:rPr>
        <w:t>-</w:t>
      </w:r>
      <w:r w:rsidRPr="00B615D9">
        <w:rPr>
          <w:rFonts w:ascii="Arial" w:eastAsia="Times New Roman" w:hAnsi="Arial" w:cs="Arial"/>
          <w:iCs/>
          <w:sz w:val="24"/>
          <w:szCs w:val="24"/>
          <w:lang w:eastAsia="ru-RU"/>
        </w:rPr>
        <w:tab/>
        <w:t>количество жителей, работающих за пределами района около 5 тыс.чел.</w:t>
      </w:r>
    </w:p>
    <w:p w:rsidR="00B615D9" w:rsidRPr="00B615D9" w:rsidRDefault="00B615D9" w:rsidP="00B615D9">
      <w:pPr>
        <w:tabs>
          <w:tab w:val="left" w:pos="142"/>
          <w:tab w:val="left" w:pos="284"/>
        </w:tabs>
        <w:spacing w:after="0" w:line="240" w:lineRule="auto"/>
        <w:contextualSpacing/>
        <w:rPr>
          <w:rFonts w:ascii="Arial" w:eastAsia="Calibri" w:hAnsi="Arial" w:cs="Arial"/>
          <w:sz w:val="24"/>
          <w:szCs w:val="24"/>
        </w:rPr>
      </w:pPr>
      <w:r w:rsidRPr="00B615D9">
        <w:rPr>
          <w:rFonts w:ascii="Arial" w:eastAsia="Calibri" w:hAnsi="Arial" w:cs="Arial"/>
          <w:sz w:val="24"/>
          <w:szCs w:val="24"/>
        </w:rPr>
        <w:lastRenderedPageBreak/>
        <w:tab/>
      </w:r>
      <w:r w:rsidRPr="00B615D9">
        <w:rPr>
          <w:rFonts w:ascii="Arial" w:eastAsia="Calibri" w:hAnsi="Arial" w:cs="Arial"/>
          <w:sz w:val="24"/>
          <w:szCs w:val="24"/>
        </w:rPr>
        <w:tab/>
        <w:t xml:space="preserve">  Диаграмму «Динамика численности граждан, состоящих на регистрационном учете в целях поиска подходящей работы в ГКУ «Центр занятости населения Верхнеуслонского района» в 2018 году изложить в следующей редакции:</w:t>
      </w:r>
    </w:p>
    <w:p w:rsidR="00B615D9" w:rsidRPr="00B615D9" w:rsidRDefault="00B615D9" w:rsidP="00B615D9">
      <w:pPr>
        <w:spacing w:after="0" w:line="240" w:lineRule="auto"/>
        <w:jc w:val="center"/>
        <w:rPr>
          <w:rFonts w:ascii="Arial" w:hAnsi="Arial" w:cs="Arial"/>
          <w:b/>
          <w:sz w:val="24"/>
          <w:szCs w:val="24"/>
        </w:rPr>
      </w:pPr>
    </w:p>
    <w:p w:rsidR="00B615D9" w:rsidRPr="00B615D9" w:rsidRDefault="00B615D9" w:rsidP="00B615D9">
      <w:pPr>
        <w:spacing w:after="0" w:line="240" w:lineRule="auto"/>
        <w:jc w:val="center"/>
        <w:rPr>
          <w:rFonts w:ascii="Arial" w:hAnsi="Arial" w:cs="Arial"/>
          <w:b/>
          <w:sz w:val="24"/>
          <w:szCs w:val="24"/>
        </w:rPr>
      </w:pPr>
      <w:r w:rsidRPr="00B615D9">
        <w:rPr>
          <w:rFonts w:ascii="Arial" w:hAnsi="Arial" w:cs="Arial"/>
          <w:b/>
          <w:sz w:val="24"/>
          <w:szCs w:val="24"/>
        </w:rPr>
        <w:t xml:space="preserve">Динамика численности граждан </w:t>
      </w:r>
    </w:p>
    <w:p w:rsidR="00B615D9" w:rsidRPr="00B615D9" w:rsidRDefault="00B615D9" w:rsidP="00B615D9">
      <w:pPr>
        <w:spacing w:after="0" w:line="240" w:lineRule="auto"/>
        <w:jc w:val="center"/>
        <w:rPr>
          <w:rFonts w:ascii="Arial" w:hAnsi="Arial" w:cs="Arial"/>
          <w:b/>
          <w:sz w:val="24"/>
          <w:szCs w:val="24"/>
        </w:rPr>
      </w:pPr>
      <w:r w:rsidRPr="00B615D9">
        <w:rPr>
          <w:rFonts w:ascii="Arial" w:hAnsi="Arial" w:cs="Arial"/>
          <w:b/>
          <w:sz w:val="24"/>
          <w:szCs w:val="24"/>
        </w:rPr>
        <w:t>состоящих на регистрационном учете в целях поиска подходящей работы</w:t>
      </w:r>
    </w:p>
    <w:p w:rsidR="00B615D9" w:rsidRPr="00B615D9" w:rsidRDefault="00B615D9" w:rsidP="00B615D9">
      <w:pPr>
        <w:spacing w:after="0" w:line="240" w:lineRule="auto"/>
        <w:jc w:val="center"/>
        <w:rPr>
          <w:rFonts w:ascii="Arial" w:hAnsi="Arial" w:cs="Arial"/>
          <w:b/>
          <w:sz w:val="24"/>
          <w:szCs w:val="24"/>
        </w:rPr>
      </w:pPr>
      <w:r w:rsidRPr="00B615D9">
        <w:rPr>
          <w:rFonts w:ascii="Arial" w:hAnsi="Arial" w:cs="Arial"/>
          <w:b/>
          <w:sz w:val="24"/>
          <w:szCs w:val="24"/>
        </w:rPr>
        <w:t>в ГКУ «Центр занятости населения Верхнеуслонского района»</w:t>
      </w:r>
    </w:p>
    <w:p w:rsidR="00B615D9" w:rsidRPr="00B615D9" w:rsidRDefault="00B615D9" w:rsidP="00B615D9">
      <w:pPr>
        <w:spacing w:after="0" w:line="240" w:lineRule="auto"/>
        <w:jc w:val="center"/>
        <w:rPr>
          <w:rFonts w:ascii="Arial" w:hAnsi="Arial" w:cs="Arial"/>
          <w:b/>
          <w:sz w:val="24"/>
          <w:szCs w:val="24"/>
        </w:rPr>
      </w:pPr>
      <w:r w:rsidRPr="00B615D9">
        <w:rPr>
          <w:rFonts w:ascii="Arial" w:hAnsi="Arial" w:cs="Arial"/>
          <w:b/>
          <w:sz w:val="24"/>
          <w:szCs w:val="24"/>
        </w:rPr>
        <w:t>в 2021 году</w:t>
      </w:r>
    </w:p>
    <w:p w:rsidR="00B615D9" w:rsidRPr="00B615D9" w:rsidRDefault="00B615D9" w:rsidP="00B615D9">
      <w:pPr>
        <w:spacing w:after="0" w:line="240" w:lineRule="auto"/>
        <w:jc w:val="center"/>
        <w:rPr>
          <w:rFonts w:ascii="Arial" w:hAnsi="Arial" w:cs="Arial"/>
          <w:b/>
          <w:sz w:val="24"/>
          <w:szCs w:val="24"/>
        </w:rPr>
      </w:pPr>
    </w:p>
    <w:p w:rsidR="00B615D9" w:rsidRPr="00B615D9" w:rsidRDefault="00B615D9" w:rsidP="00B615D9">
      <w:pPr>
        <w:spacing w:after="0" w:line="240" w:lineRule="auto"/>
        <w:jc w:val="center"/>
        <w:rPr>
          <w:rFonts w:ascii="Arial" w:hAnsi="Arial" w:cs="Arial"/>
          <w:b/>
          <w:sz w:val="24"/>
          <w:szCs w:val="24"/>
        </w:rPr>
      </w:pPr>
    </w:p>
    <w:p w:rsidR="00B615D9" w:rsidRPr="00B615D9" w:rsidRDefault="00B615D9" w:rsidP="00B615D9">
      <w:pPr>
        <w:spacing w:after="0" w:line="240" w:lineRule="auto"/>
        <w:jc w:val="center"/>
        <w:rPr>
          <w:rFonts w:ascii="Arial" w:hAnsi="Arial" w:cs="Arial"/>
          <w:b/>
          <w:sz w:val="24"/>
          <w:szCs w:val="24"/>
        </w:rPr>
      </w:pPr>
      <w:r w:rsidRPr="00B615D9">
        <w:rPr>
          <w:rFonts w:ascii="Arial" w:eastAsiaTheme="minorEastAsia" w:hAnsi="Arial" w:cs="Arial"/>
          <w:noProof/>
          <w:sz w:val="24"/>
          <w:szCs w:val="24"/>
          <w:lang w:eastAsia="ru-RU"/>
        </w:rPr>
        <w:drawing>
          <wp:inline distT="0" distB="0" distL="0" distR="0" wp14:anchorId="08FA457F" wp14:editId="0448CD11">
            <wp:extent cx="6350000" cy="2243413"/>
            <wp:effectExtent l="0" t="0" r="12700" b="508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615D9" w:rsidRPr="00B615D9" w:rsidRDefault="00B615D9" w:rsidP="00B615D9">
      <w:pPr>
        <w:spacing w:after="0" w:line="240" w:lineRule="auto"/>
        <w:ind w:firstLine="567"/>
        <w:contextualSpacing/>
        <w:jc w:val="both"/>
        <w:rPr>
          <w:rFonts w:ascii="Arial" w:eastAsia="Times New Roman" w:hAnsi="Arial" w:cs="Arial"/>
          <w:bCs/>
          <w:sz w:val="24"/>
          <w:szCs w:val="24"/>
          <w:lang w:eastAsia="ru-RU"/>
        </w:rPr>
      </w:pPr>
    </w:p>
    <w:p w:rsidR="00B615D9" w:rsidRPr="00B615D9" w:rsidRDefault="00B615D9" w:rsidP="00B615D9">
      <w:pPr>
        <w:spacing w:after="0" w:line="240" w:lineRule="auto"/>
        <w:ind w:firstLine="567"/>
        <w:contextualSpacing/>
        <w:jc w:val="both"/>
        <w:rPr>
          <w:rFonts w:ascii="Arial" w:eastAsia="Times New Roman" w:hAnsi="Arial" w:cs="Arial"/>
          <w:bCs/>
          <w:sz w:val="24"/>
          <w:szCs w:val="24"/>
          <w:lang w:eastAsia="ru-RU"/>
        </w:rPr>
      </w:pPr>
    </w:p>
    <w:p w:rsidR="00B615D9" w:rsidRPr="00B615D9" w:rsidRDefault="00B615D9" w:rsidP="00B615D9">
      <w:pPr>
        <w:spacing w:after="0" w:line="240" w:lineRule="auto"/>
        <w:ind w:firstLine="720"/>
        <w:contextualSpacing/>
        <w:jc w:val="both"/>
        <w:rPr>
          <w:rFonts w:ascii="Arial" w:eastAsia="Times New Roman" w:hAnsi="Arial" w:cs="Arial"/>
          <w:bCs/>
          <w:sz w:val="24"/>
          <w:szCs w:val="24"/>
          <w:lang w:eastAsia="ru-RU"/>
        </w:rPr>
      </w:pPr>
      <w:r w:rsidRPr="00B615D9">
        <w:rPr>
          <w:rFonts w:ascii="Arial" w:eastAsia="Times New Roman" w:hAnsi="Arial" w:cs="Arial"/>
          <w:bCs/>
          <w:sz w:val="24"/>
          <w:szCs w:val="24"/>
          <w:lang w:eastAsia="ru-RU"/>
        </w:rPr>
        <w:t>Диаграмму «Структура численности граждан, состоящих на регистрационном учете в целях поиска подходящей работы в ГКУ «Центр занятости населения Верхнеуслонского муниципального района» в 2018 году изложить в следующей редакции:</w:t>
      </w:r>
    </w:p>
    <w:p w:rsidR="00B615D9" w:rsidRPr="00B615D9" w:rsidRDefault="00B615D9" w:rsidP="00B615D9">
      <w:pPr>
        <w:spacing w:after="0" w:line="240" w:lineRule="auto"/>
        <w:jc w:val="both"/>
        <w:rPr>
          <w:rFonts w:ascii="Arial" w:hAnsi="Arial" w:cs="Arial"/>
          <w:b/>
          <w:sz w:val="24"/>
          <w:szCs w:val="24"/>
        </w:rPr>
      </w:pPr>
    </w:p>
    <w:p w:rsidR="00B615D9" w:rsidRPr="00B615D9" w:rsidRDefault="00B615D9" w:rsidP="00B615D9">
      <w:pPr>
        <w:spacing w:after="0" w:line="240" w:lineRule="auto"/>
        <w:jc w:val="both"/>
        <w:rPr>
          <w:rFonts w:ascii="Arial" w:hAnsi="Arial" w:cs="Arial"/>
          <w:b/>
          <w:sz w:val="24"/>
          <w:szCs w:val="24"/>
        </w:rPr>
      </w:pPr>
    </w:p>
    <w:p w:rsidR="00B615D9" w:rsidRPr="00B615D9" w:rsidRDefault="00B615D9" w:rsidP="00B615D9">
      <w:pPr>
        <w:spacing w:after="0" w:line="240" w:lineRule="auto"/>
        <w:jc w:val="both"/>
        <w:rPr>
          <w:rFonts w:ascii="Arial" w:hAnsi="Arial" w:cs="Arial"/>
          <w:b/>
          <w:sz w:val="24"/>
          <w:szCs w:val="24"/>
        </w:rPr>
      </w:pPr>
    </w:p>
    <w:p w:rsidR="00B615D9" w:rsidRPr="00B615D9" w:rsidRDefault="00B615D9" w:rsidP="00B615D9">
      <w:pPr>
        <w:spacing w:after="0" w:line="240" w:lineRule="auto"/>
        <w:jc w:val="both"/>
        <w:rPr>
          <w:rFonts w:ascii="Arial" w:hAnsi="Arial" w:cs="Arial"/>
          <w:b/>
          <w:sz w:val="24"/>
          <w:szCs w:val="24"/>
        </w:rPr>
      </w:pPr>
    </w:p>
    <w:p w:rsidR="00B615D9" w:rsidRPr="00B615D9" w:rsidRDefault="00B615D9" w:rsidP="00B615D9">
      <w:pPr>
        <w:spacing w:after="0" w:line="240" w:lineRule="auto"/>
        <w:jc w:val="both"/>
        <w:rPr>
          <w:rFonts w:ascii="Arial" w:hAnsi="Arial" w:cs="Arial"/>
          <w:b/>
          <w:sz w:val="24"/>
          <w:szCs w:val="24"/>
        </w:rPr>
      </w:pPr>
    </w:p>
    <w:p w:rsidR="00B615D9" w:rsidRPr="00B615D9" w:rsidRDefault="00B615D9" w:rsidP="00B615D9">
      <w:pPr>
        <w:spacing w:after="0" w:line="240" w:lineRule="auto"/>
        <w:jc w:val="both"/>
        <w:rPr>
          <w:rFonts w:ascii="Arial" w:hAnsi="Arial" w:cs="Arial"/>
          <w:b/>
          <w:sz w:val="24"/>
          <w:szCs w:val="24"/>
        </w:rPr>
      </w:pPr>
    </w:p>
    <w:p w:rsidR="00B615D9" w:rsidRPr="00B615D9" w:rsidRDefault="00B615D9" w:rsidP="00B615D9">
      <w:pPr>
        <w:spacing w:after="0" w:line="240" w:lineRule="auto"/>
        <w:jc w:val="both"/>
        <w:rPr>
          <w:rFonts w:ascii="Arial" w:hAnsi="Arial" w:cs="Arial"/>
          <w:b/>
          <w:sz w:val="24"/>
          <w:szCs w:val="24"/>
        </w:rPr>
      </w:pPr>
    </w:p>
    <w:p w:rsidR="00B615D9" w:rsidRPr="00B615D9" w:rsidRDefault="00B615D9" w:rsidP="00B615D9">
      <w:pPr>
        <w:spacing w:after="0" w:line="240" w:lineRule="auto"/>
        <w:jc w:val="both"/>
        <w:rPr>
          <w:rFonts w:ascii="Arial" w:hAnsi="Arial" w:cs="Arial"/>
          <w:b/>
          <w:sz w:val="24"/>
          <w:szCs w:val="24"/>
        </w:rPr>
      </w:pPr>
    </w:p>
    <w:p w:rsidR="00B615D9" w:rsidRDefault="00B615D9" w:rsidP="00B615D9">
      <w:pPr>
        <w:spacing w:after="0" w:line="240" w:lineRule="auto"/>
        <w:jc w:val="both"/>
        <w:rPr>
          <w:rFonts w:ascii="Arial" w:hAnsi="Arial" w:cs="Arial"/>
          <w:b/>
          <w:sz w:val="24"/>
          <w:szCs w:val="24"/>
        </w:rPr>
      </w:pPr>
    </w:p>
    <w:p w:rsidR="00B615D9" w:rsidRDefault="00B615D9" w:rsidP="00B615D9">
      <w:pPr>
        <w:spacing w:after="0" w:line="240" w:lineRule="auto"/>
        <w:jc w:val="both"/>
        <w:rPr>
          <w:rFonts w:ascii="Arial" w:hAnsi="Arial" w:cs="Arial"/>
          <w:b/>
          <w:sz w:val="24"/>
          <w:szCs w:val="24"/>
        </w:rPr>
      </w:pPr>
    </w:p>
    <w:p w:rsidR="00B615D9" w:rsidRDefault="00B615D9" w:rsidP="00B615D9">
      <w:pPr>
        <w:spacing w:after="0" w:line="240" w:lineRule="auto"/>
        <w:jc w:val="both"/>
        <w:rPr>
          <w:rFonts w:ascii="Arial" w:hAnsi="Arial" w:cs="Arial"/>
          <w:b/>
          <w:sz w:val="24"/>
          <w:szCs w:val="24"/>
        </w:rPr>
      </w:pPr>
    </w:p>
    <w:p w:rsidR="00B615D9" w:rsidRDefault="00B615D9" w:rsidP="00B615D9">
      <w:pPr>
        <w:spacing w:after="0" w:line="240" w:lineRule="auto"/>
        <w:jc w:val="both"/>
        <w:rPr>
          <w:rFonts w:ascii="Arial" w:hAnsi="Arial" w:cs="Arial"/>
          <w:b/>
          <w:sz w:val="24"/>
          <w:szCs w:val="24"/>
        </w:rPr>
      </w:pPr>
    </w:p>
    <w:p w:rsidR="00B615D9" w:rsidRDefault="00B615D9" w:rsidP="00B615D9">
      <w:pPr>
        <w:spacing w:after="0" w:line="240" w:lineRule="auto"/>
        <w:jc w:val="both"/>
        <w:rPr>
          <w:rFonts w:ascii="Arial" w:hAnsi="Arial" w:cs="Arial"/>
          <w:b/>
          <w:sz w:val="24"/>
          <w:szCs w:val="24"/>
        </w:rPr>
      </w:pPr>
    </w:p>
    <w:p w:rsidR="00B615D9" w:rsidRDefault="00B615D9" w:rsidP="00B615D9">
      <w:pPr>
        <w:spacing w:after="0" w:line="240" w:lineRule="auto"/>
        <w:jc w:val="both"/>
        <w:rPr>
          <w:rFonts w:ascii="Arial" w:hAnsi="Arial" w:cs="Arial"/>
          <w:b/>
          <w:sz w:val="24"/>
          <w:szCs w:val="24"/>
        </w:rPr>
      </w:pPr>
    </w:p>
    <w:p w:rsidR="00B615D9" w:rsidRDefault="00B615D9" w:rsidP="00B615D9">
      <w:pPr>
        <w:spacing w:after="0" w:line="240" w:lineRule="auto"/>
        <w:jc w:val="both"/>
        <w:rPr>
          <w:rFonts w:ascii="Arial" w:hAnsi="Arial" w:cs="Arial"/>
          <w:b/>
          <w:sz w:val="24"/>
          <w:szCs w:val="24"/>
        </w:rPr>
      </w:pPr>
    </w:p>
    <w:p w:rsidR="00B615D9" w:rsidRDefault="00B615D9" w:rsidP="00B615D9">
      <w:pPr>
        <w:spacing w:after="0" w:line="240" w:lineRule="auto"/>
        <w:jc w:val="both"/>
        <w:rPr>
          <w:rFonts w:ascii="Arial" w:hAnsi="Arial" w:cs="Arial"/>
          <w:b/>
          <w:sz w:val="24"/>
          <w:szCs w:val="24"/>
        </w:rPr>
      </w:pPr>
    </w:p>
    <w:p w:rsidR="00B615D9" w:rsidRDefault="00B615D9" w:rsidP="00B615D9">
      <w:pPr>
        <w:spacing w:after="0" w:line="240" w:lineRule="auto"/>
        <w:jc w:val="both"/>
        <w:rPr>
          <w:rFonts w:ascii="Arial" w:hAnsi="Arial" w:cs="Arial"/>
          <w:b/>
          <w:sz w:val="24"/>
          <w:szCs w:val="24"/>
        </w:rPr>
      </w:pPr>
    </w:p>
    <w:p w:rsidR="00B615D9" w:rsidRDefault="00B615D9" w:rsidP="00B615D9">
      <w:pPr>
        <w:spacing w:after="0" w:line="240" w:lineRule="auto"/>
        <w:jc w:val="both"/>
        <w:rPr>
          <w:rFonts w:ascii="Arial" w:hAnsi="Arial" w:cs="Arial"/>
          <w:b/>
          <w:sz w:val="24"/>
          <w:szCs w:val="24"/>
        </w:rPr>
      </w:pPr>
    </w:p>
    <w:p w:rsidR="00B615D9" w:rsidRDefault="00B615D9" w:rsidP="00B615D9">
      <w:pPr>
        <w:spacing w:after="0" w:line="240" w:lineRule="auto"/>
        <w:jc w:val="both"/>
        <w:rPr>
          <w:rFonts w:ascii="Arial" w:hAnsi="Arial" w:cs="Arial"/>
          <w:b/>
          <w:sz w:val="24"/>
          <w:szCs w:val="24"/>
        </w:rPr>
      </w:pPr>
    </w:p>
    <w:p w:rsidR="00B615D9" w:rsidRDefault="00B615D9" w:rsidP="00B615D9">
      <w:pPr>
        <w:spacing w:after="0" w:line="240" w:lineRule="auto"/>
        <w:jc w:val="both"/>
        <w:rPr>
          <w:rFonts w:ascii="Arial" w:hAnsi="Arial" w:cs="Arial"/>
          <w:b/>
          <w:sz w:val="24"/>
          <w:szCs w:val="24"/>
        </w:rPr>
      </w:pPr>
    </w:p>
    <w:p w:rsidR="00B615D9" w:rsidRDefault="00B615D9" w:rsidP="00B615D9">
      <w:pPr>
        <w:spacing w:after="0" w:line="240" w:lineRule="auto"/>
        <w:jc w:val="both"/>
        <w:rPr>
          <w:rFonts w:ascii="Arial" w:hAnsi="Arial" w:cs="Arial"/>
          <w:b/>
          <w:sz w:val="24"/>
          <w:szCs w:val="24"/>
        </w:rPr>
      </w:pPr>
    </w:p>
    <w:p w:rsidR="00B615D9" w:rsidRDefault="00B615D9" w:rsidP="00B615D9">
      <w:pPr>
        <w:spacing w:after="0" w:line="240" w:lineRule="auto"/>
        <w:jc w:val="both"/>
        <w:rPr>
          <w:rFonts w:ascii="Arial" w:hAnsi="Arial" w:cs="Arial"/>
          <w:b/>
          <w:sz w:val="24"/>
          <w:szCs w:val="24"/>
        </w:rPr>
      </w:pPr>
    </w:p>
    <w:p w:rsidR="00B615D9" w:rsidRDefault="00B615D9" w:rsidP="00B615D9">
      <w:pPr>
        <w:spacing w:after="0" w:line="240" w:lineRule="auto"/>
        <w:jc w:val="both"/>
        <w:rPr>
          <w:rFonts w:ascii="Arial" w:hAnsi="Arial" w:cs="Arial"/>
          <w:b/>
          <w:sz w:val="24"/>
          <w:szCs w:val="24"/>
        </w:rPr>
      </w:pPr>
    </w:p>
    <w:p w:rsidR="00B615D9" w:rsidRPr="00B615D9" w:rsidRDefault="00B615D9" w:rsidP="00B615D9">
      <w:pPr>
        <w:spacing w:after="0" w:line="240" w:lineRule="auto"/>
        <w:jc w:val="both"/>
        <w:rPr>
          <w:rFonts w:ascii="Arial" w:hAnsi="Arial" w:cs="Arial"/>
          <w:b/>
          <w:sz w:val="24"/>
          <w:szCs w:val="24"/>
        </w:rPr>
      </w:pPr>
    </w:p>
    <w:p w:rsidR="00B615D9" w:rsidRPr="00B615D9" w:rsidRDefault="00B615D9" w:rsidP="00B615D9">
      <w:pPr>
        <w:spacing w:after="0" w:line="240" w:lineRule="auto"/>
        <w:jc w:val="both"/>
        <w:rPr>
          <w:rFonts w:ascii="Arial" w:hAnsi="Arial" w:cs="Arial"/>
          <w:b/>
          <w:sz w:val="24"/>
          <w:szCs w:val="24"/>
        </w:rPr>
      </w:pPr>
    </w:p>
    <w:p w:rsidR="00B615D9" w:rsidRPr="00B615D9" w:rsidRDefault="00B615D9" w:rsidP="00B615D9">
      <w:pPr>
        <w:spacing w:after="0" w:line="240" w:lineRule="auto"/>
        <w:jc w:val="center"/>
        <w:rPr>
          <w:rFonts w:ascii="Arial" w:hAnsi="Arial" w:cs="Arial"/>
          <w:b/>
          <w:sz w:val="24"/>
          <w:szCs w:val="24"/>
        </w:rPr>
      </w:pPr>
      <w:r w:rsidRPr="00B615D9">
        <w:rPr>
          <w:rFonts w:ascii="Arial" w:hAnsi="Arial" w:cs="Arial"/>
          <w:b/>
          <w:sz w:val="24"/>
          <w:szCs w:val="24"/>
        </w:rPr>
        <w:lastRenderedPageBreak/>
        <w:t xml:space="preserve">Структура численности граждан </w:t>
      </w:r>
    </w:p>
    <w:p w:rsidR="00B615D9" w:rsidRPr="00B615D9" w:rsidRDefault="00B615D9" w:rsidP="00B615D9">
      <w:pPr>
        <w:spacing w:after="0" w:line="240" w:lineRule="auto"/>
        <w:jc w:val="center"/>
        <w:rPr>
          <w:rFonts w:ascii="Arial" w:hAnsi="Arial" w:cs="Arial"/>
          <w:b/>
          <w:sz w:val="24"/>
          <w:szCs w:val="24"/>
        </w:rPr>
      </w:pPr>
      <w:r w:rsidRPr="00B615D9">
        <w:rPr>
          <w:rFonts w:ascii="Arial" w:hAnsi="Arial" w:cs="Arial"/>
          <w:b/>
          <w:sz w:val="24"/>
          <w:szCs w:val="24"/>
        </w:rPr>
        <w:t>состоящих на регистрационном учете в целях поиска подходящей работы</w:t>
      </w:r>
    </w:p>
    <w:p w:rsidR="00B615D9" w:rsidRPr="00B615D9" w:rsidRDefault="00B615D9" w:rsidP="00B615D9">
      <w:pPr>
        <w:spacing w:after="0" w:line="240" w:lineRule="auto"/>
        <w:jc w:val="center"/>
        <w:rPr>
          <w:rFonts w:ascii="Arial" w:hAnsi="Arial" w:cs="Arial"/>
          <w:b/>
          <w:sz w:val="24"/>
          <w:szCs w:val="24"/>
        </w:rPr>
      </w:pPr>
      <w:r w:rsidRPr="00B615D9">
        <w:rPr>
          <w:rFonts w:ascii="Arial" w:hAnsi="Arial" w:cs="Arial"/>
          <w:b/>
          <w:sz w:val="24"/>
          <w:szCs w:val="24"/>
        </w:rPr>
        <w:t>в ГКУ «Центр занятости населения Верхнеуслонского района»</w:t>
      </w:r>
    </w:p>
    <w:p w:rsidR="00B615D9" w:rsidRPr="00B615D9" w:rsidRDefault="00B615D9" w:rsidP="00B615D9">
      <w:pPr>
        <w:spacing w:after="0" w:line="240" w:lineRule="auto"/>
        <w:jc w:val="center"/>
        <w:rPr>
          <w:rFonts w:ascii="Arial" w:hAnsi="Arial" w:cs="Arial"/>
          <w:b/>
          <w:sz w:val="24"/>
          <w:szCs w:val="24"/>
        </w:rPr>
      </w:pPr>
      <w:r w:rsidRPr="00B615D9">
        <w:rPr>
          <w:rFonts w:ascii="Arial" w:hAnsi="Arial" w:cs="Arial"/>
          <w:b/>
          <w:sz w:val="24"/>
          <w:szCs w:val="24"/>
        </w:rPr>
        <w:t>в 2021 году</w:t>
      </w:r>
    </w:p>
    <w:p w:rsidR="00B615D9" w:rsidRPr="00B615D9" w:rsidRDefault="00B615D9" w:rsidP="00B615D9">
      <w:pPr>
        <w:spacing w:after="0" w:line="240" w:lineRule="auto"/>
        <w:jc w:val="center"/>
        <w:rPr>
          <w:rFonts w:ascii="Arial" w:hAnsi="Arial" w:cs="Arial"/>
          <w:b/>
          <w:sz w:val="24"/>
          <w:szCs w:val="24"/>
        </w:rPr>
      </w:pPr>
    </w:p>
    <w:p w:rsidR="00B615D9" w:rsidRPr="00B615D9" w:rsidRDefault="00B615D9" w:rsidP="00B615D9">
      <w:pPr>
        <w:spacing w:after="0" w:line="240" w:lineRule="auto"/>
        <w:jc w:val="center"/>
        <w:rPr>
          <w:rFonts w:ascii="Arial" w:hAnsi="Arial" w:cs="Arial"/>
          <w:b/>
          <w:sz w:val="24"/>
          <w:szCs w:val="24"/>
        </w:rPr>
      </w:pPr>
      <w:r w:rsidRPr="00B615D9">
        <w:rPr>
          <w:rFonts w:ascii="Arial" w:eastAsiaTheme="minorEastAsia" w:hAnsi="Arial" w:cs="Arial"/>
          <w:noProof/>
          <w:sz w:val="24"/>
          <w:szCs w:val="24"/>
          <w:lang w:eastAsia="ru-RU"/>
        </w:rPr>
        <w:drawing>
          <wp:inline distT="0" distB="0" distL="0" distR="0" wp14:anchorId="77EFB3EE" wp14:editId="41D6987D">
            <wp:extent cx="5486400" cy="4867275"/>
            <wp:effectExtent l="0" t="0" r="0"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615D9" w:rsidRPr="00B615D9" w:rsidRDefault="00B615D9" w:rsidP="00B615D9">
      <w:pPr>
        <w:spacing w:after="0" w:line="240" w:lineRule="auto"/>
        <w:ind w:firstLine="567"/>
        <w:contextualSpacing/>
        <w:jc w:val="both"/>
        <w:rPr>
          <w:rFonts w:ascii="Arial" w:eastAsia="Times New Roman" w:hAnsi="Arial" w:cs="Arial"/>
          <w:bCs/>
          <w:sz w:val="24"/>
          <w:szCs w:val="24"/>
          <w:lang w:eastAsia="ru-RU"/>
        </w:rPr>
      </w:pPr>
      <w:r w:rsidRPr="00B615D9">
        <w:rPr>
          <w:rFonts w:ascii="Arial" w:eastAsia="Times New Roman" w:hAnsi="Arial" w:cs="Arial"/>
          <w:bCs/>
          <w:sz w:val="24"/>
          <w:szCs w:val="24"/>
          <w:lang w:eastAsia="ru-RU"/>
        </w:rPr>
        <w:tab/>
      </w:r>
    </w:p>
    <w:p w:rsidR="00B615D9" w:rsidRPr="00B615D9" w:rsidRDefault="00B615D9" w:rsidP="00B615D9">
      <w:pPr>
        <w:spacing w:after="0" w:line="240" w:lineRule="auto"/>
        <w:ind w:firstLine="567"/>
        <w:contextualSpacing/>
        <w:jc w:val="both"/>
        <w:rPr>
          <w:rFonts w:ascii="Arial" w:eastAsiaTheme="minorEastAsia" w:hAnsi="Arial" w:cs="Arial"/>
          <w:sz w:val="24"/>
          <w:szCs w:val="24"/>
          <w:lang w:eastAsia="ru-RU"/>
        </w:rPr>
      </w:pPr>
      <w:r w:rsidRPr="00B615D9">
        <w:rPr>
          <w:rFonts w:ascii="Arial" w:eastAsia="Times New Roman" w:hAnsi="Arial" w:cs="Arial"/>
          <w:bCs/>
          <w:sz w:val="24"/>
          <w:szCs w:val="24"/>
          <w:lang w:eastAsia="ru-RU"/>
        </w:rPr>
        <w:t>В подразделе 3.2 «Комфортное пространство – задел для развития человеческого капитала» 3.2.1 «Развитие жилищно-коммунальной сферы и инфраструктуры» «Жилищное пространство» слова «</w:t>
      </w:r>
      <w:r w:rsidRPr="00B615D9">
        <w:rPr>
          <w:rFonts w:ascii="Arial" w:eastAsiaTheme="minorEastAsia" w:hAnsi="Arial" w:cs="Arial"/>
          <w:sz w:val="24"/>
          <w:szCs w:val="24"/>
          <w:lang w:eastAsia="ru-RU"/>
        </w:rPr>
        <w:t>Жилой фонд ВМР составляет 854,277 тыс.кв.м.» заменить словами «Жилой фонд ВМР составляет 960,0 тыс.кв.м.», слова «Доля многоквартирных домов – 13,64%» заменить словами «Доля многоквартирных домов – 15,24%», слова «Доля индивидуальных домов – 86,36%» заменить словами «Доля индивидуальных домов – 84,76%», слова «Обеспеченность жильем населения составляет 52,36 кв.м/чел» заменить словами «Обеспеченность жильем населения составляет 54,21 кв.м/чел».</w:t>
      </w:r>
    </w:p>
    <w:p w:rsidR="00B615D9" w:rsidRPr="00B615D9" w:rsidRDefault="00B615D9" w:rsidP="00B615D9">
      <w:pPr>
        <w:widowControl w:val="0"/>
        <w:autoSpaceDE w:val="0"/>
        <w:autoSpaceDN w:val="0"/>
        <w:adjustRightInd w:val="0"/>
        <w:spacing w:after="0" w:line="240" w:lineRule="auto"/>
        <w:ind w:firstLine="720"/>
        <w:jc w:val="both"/>
        <w:rPr>
          <w:rFonts w:ascii="Arial" w:hAnsi="Arial" w:cs="Arial"/>
          <w:sz w:val="24"/>
          <w:szCs w:val="24"/>
        </w:rPr>
      </w:pPr>
      <w:r w:rsidRPr="00B615D9">
        <w:rPr>
          <w:rFonts w:ascii="Arial" w:eastAsia="Times New Roman" w:hAnsi="Arial" w:cs="Arial"/>
          <w:bCs/>
          <w:sz w:val="24"/>
          <w:szCs w:val="24"/>
          <w:lang w:eastAsia="ru-RU"/>
        </w:rPr>
        <w:t>В подразделе 3.2 «Комфортное пространство – задел для развития человеческого капитала» 3.2.1 «Развитие жилищно-коммунальной сферы и инфраструктуры» «Жилищное пространство» абзац 1 изложить в следующей редакции:</w:t>
      </w:r>
      <w:r w:rsidRPr="00B615D9">
        <w:rPr>
          <w:rFonts w:ascii="Arial" w:hAnsi="Arial" w:cs="Arial"/>
          <w:sz w:val="24"/>
          <w:szCs w:val="24"/>
        </w:rPr>
        <w:t xml:space="preserve"> «Одними из факторов, тормозящих развитие экономики района является слабо развитая инфраструктура, отсутствие инженерных коммуникаций».</w:t>
      </w:r>
    </w:p>
    <w:p w:rsidR="00B615D9" w:rsidRPr="00B615D9" w:rsidRDefault="00B615D9" w:rsidP="00B615D9">
      <w:pPr>
        <w:spacing w:after="0" w:line="240" w:lineRule="auto"/>
        <w:ind w:firstLine="567"/>
        <w:contextualSpacing/>
        <w:jc w:val="both"/>
        <w:rPr>
          <w:rFonts w:ascii="Arial" w:eastAsia="Times New Roman" w:hAnsi="Arial" w:cs="Arial"/>
          <w:bCs/>
          <w:sz w:val="24"/>
          <w:szCs w:val="24"/>
          <w:lang w:eastAsia="ru-RU"/>
        </w:rPr>
      </w:pPr>
      <w:r w:rsidRPr="00B615D9">
        <w:rPr>
          <w:rFonts w:ascii="Arial" w:eastAsia="Times New Roman" w:hAnsi="Arial" w:cs="Arial"/>
          <w:bCs/>
          <w:sz w:val="24"/>
          <w:szCs w:val="24"/>
          <w:lang w:eastAsia="ru-RU"/>
        </w:rPr>
        <w:t>В подразделе 3.2 «Комфортное пространство – задел для развития человеческого капитала» 3.2.1 «Развитие жилищно-коммунальной сферы и инфраструктуры» «Жилищное пространство» таблицу 5 изложить в следующей редакции:</w:t>
      </w:r>
    </w:p>
    <w:p w:rsidR="00B615D9" w:rsidRPr="00B615D9" w:rsidRDefault="00B615D9" w:rsidP="00B615D9">
      <w:pPr>
        <w:spacing w:after="0" w:line="240" w:lineRule="auto"/>
        <w:contextualSpacing/>
        <w:jc w:val="both"/>
        <w:rPr>
          <w:rFonts w:ascii="Arial" w:eastAsia="Times New Roman" w:hAnsi="Arial" w:cs="Arial"/>
          <w:bCs/>
          <w:sz w:val="24"/>
          <w:szCs w:val="24"/>
          <w:lang w:eastAsia="ru-RU"/>
        </w:rPr>
      </w:pP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968"/>
        <w:gridCol w:w="844"/>
        <w:gridCol w:w="844"/>
        <w:gridCol w:w="962"/>
        <w:gridCol w:w="969"/>
        <w:gridCol w:w="1094"/>
        <w:gridCol w:w="969"/>
        <w:gridCol w:w="969"/>
        <w:gridCol w:w="1094"/>
      </w:tblGrid>
      <w:tr w:rsidR="00B615D9" w:rsidRPr="00B615D9" w:rsidTr="00B615D9">
        <w:trPr>
          <w:trHeight w:val="470"/>
        </w:trPr>
        <w:tc>
          <w:tcPr>
            <w:tcW w:w="1368" w:type="dxa"/>
            <w:shd w:val="clear" w:color="auto" w:fill="D6E3BC" w:themeFill="accent3" w:themeFillTint="66"/>
            <w:vAlign w:val="center"/>
          </w:tcPr>
          <w:p w:rsidR="00B615D9" w:rsidRPr="00B615D9" w:rsidRDefault="00B615D9" w:rsidP="00B615D9">
            <w:pPr>
              <w:spacing w:after="0" w:line="240" w:lineRule="auto"/>
              <w:jc w:val="center"/>
              <w:rPr>
                <w:rFonts w:ascii="Arial" w:hAnsi="Arial" w:cs="Arial"/>
                <w:b/>
                <w:bCs/>
                <w:sz w:val="24"/>
                <w:szCs w:val="24"/>
              </w:rPr>
            </w:pPr>
          </w:p>
        </w:tc>
        <w:tc>
          <w:tcPr>
            <w:tcW w:w="8853" w:type="dxa"/>
            <w:gridSpan w:val="9"/>
            <w:shd w:val="clear" w:color="auto" w:fill="D6E3BC" w:themeFill="accent3" w:themeFillTint="66"/>
            <w:vAlign w:val="center"/>
          </w:tcPr>
          <w:p w:rsidR="00B615D9" w:rsidRPr="00B615D9" w:rsidRDefault="00B615D9" w:rsidP="00B615D9">
            <w:pPr>
              <w:spacing w:after="0" w:line="240" w:lineRule="auto"/>
              <w:jc w:val="center"/>
              <w:rPr>
                <w:rFonts w:ascii="Arial" w:hAnsi="Arial" w:cs="Arial"/>
                <w:b/>
                <w:bCs/>
                <w:sz w:val="24"/>
                <w:szCs w:val="24"/>
              </w:rPr>
            </w:pPr>
            <w:r w:rsidRPr="00B615D9">
              <w:rPr>
                <w:rFonts w:ascii="Arial" w:hAnsi="Arial" w:cs="Arial"/>
                <w:b/>
                <w:bCs/>
                <w:sz w:val="24"/>
                <w:szCs w:val="24"/>
              </w:rPr>
              <w:t>Годы</w:t>
            </w:r>
          </w:p>
        </w:tc>
      </w:tr>
      <w:tr w:rsidR="00B615D9" w:rsidRPr="00B615D9" w:rsidTr="00B615D9">
        <w:trPr>
          <w:trHeight w:val="1013"/>
        </w:trPr>
        <w:tc>
          <w:tcPr>
            <w:tcW w:w="1368" w:type="dxa"/>
            <w:shd w:val="clear" w:color="auto" w:fill="D6E3BC" w:themeFill="accent3" w:themeFillTint="66"/>
            <w:vAlign w:val="center"/>
          </w:tcPr>
          <w:p w:rsidR="00B615D9" w:rsidRPr="00B615D9" w:rsidRDefault="00B615D9" w:rsidP="00B615D9">
            <w:pPr>
              <w:spacing w:after="0" w:line="240" w:lineRule="auto"/>
              <w:jc w:val="center"/>
              <w:rPr>
                <w:rFonts w:ascii="Arial" w:hAnsi="Arial" w:cs="Arial"/>
                <w:b/>
                <w:bCs/>
                <w:sz w:val="24"/>
                <w:szCs w:val="24"/>
              </w:rPr>
            </w:pPr>
            <w:r w:rsidRPr="00B615D9">
              <w:rPr>
                <w:rFonts w:ascii="Arial" w:hAnsi="Arial" w:cs="Arial"/>
                <w:b/>
                <w:bCs/>
                <w:sz w:val="24"/>
                <w:szCs w:val="24"/>
              </w:rPr>
              <w:lastRenderedPageBreak/>
              <w:t>Единица измерения</w:t>
            </w:r>
          </w:p>
        </w:tc>
        <w:tc>
          <w:tcPr>
            <w:tcW w:w="982" w:type="dxa"/>
            <w:shd w:val="clear" w:color="auto" w:fill="D6E3BC" w:themeFill="accent3" w:themeFillTint="66"/>
            <w:vAlign w:val="center"/>
          </w:tcPr>
          <w:p w:rsidR="00B615D9" w:rsidRPr="00B615D9" w:rsidRDefault="00B615D9" w:rsidP="00B615D9">
            <w:pPr>
              <w:spacing w:after="0" w:line="240" w:lineRule="auto"/>
              <w:jc w:val="center"/>
              <w:rPr>
                <w:rFonts w:ascii="Arial" w:hAnsi="Arial" w:cs="Arial"/>
                <w:b/>
                <w:bCs/>
                <w:sz w:val="24"/>
                <w:szCs w:val="24"/>
              </w:rPr>
            </w:pPr>
            <w:r w:rsidRPr="00B615D9">
              <w:rPr>
                <w:rFonts w:ascii="Arial" w:hAnsi="Arial" w:cs="Arial"/>
                <w:b/>
                <w:bCs/>
                <w:sz w:val="24"/>
                <w:szCs w:val="24"/>
              </w:rPr>
              <w:t>2013</w:t>
            </w:r>
          </w:p>
        </w:tc>
        <w:tc>
          <w:tcPr>
            <w:tcW w:w="847" w:type="dxa"/>
            <w:shd w:val="clear" w:color="auto" w:fill="D6E3BC" w:themeFill="accent3" w:themeFillTint="66"/>
            <w:vAlign w:val="center"/>
          </w:tcPr>
          <w:p w:rsidR="00B615D9" w:rsidRPr="00B615D9" w:rsidRDefault="00B615D9" w:rsidP="00B615D9">
            <w:pPr>
              <w:spacing w:after="0" w:line="240" w:lineRule="auto"/>
              <w:jc w:val="center"/>
              <w:rPr>
                <w:rFonts w:ascii="Arial" w:hAnsi="Arial" w:cs="Arial"/>
                <w:b/>
                <w:bCs/>
                <w:sz w:val="24"/>
                <w:szCs w:val="24"/>
              </w:rPr>
            </w:pPr>
            <w:r w:rsidRPr="00B615D9">
              <w:rPr>
                <w:rFonts w:ascii="Arial" w:hAnsi="Arial" w:cs="Arial"/>
                <w:b/>
                <w:bCs/>
                <w:sz w:val="24"/>
                <w:szCs w:val="24"/>
              </w:rPr>
              <w:t>2014</w:t>
            </w:r>
          </w:p>
        </w:tc>
        <w:tc>
          <w:tcPr>
            <w:tcW w:w="847" w:type="dxa"/>
            <w:shd w:val="clear" w:color="auto" w:fill="D6E3BC" w:themeFill="accent3" w:themeFillTint="66"/>
            <w:vAlign w:val="center"/>
          </w:tcPr>
          <w:p w:rsidR="00B615D9" w:rsidRPr="00B615D9" w:rsidRDefault="00B615D9" w:rsidP="00B615D9">
            <w:pPr>
              <w:spacing w:after="0" w:line="240" w:lineRule="auto"/>
              <w:jc w:val="center"/>
              <w:rPr>
                <w:rFonts w:ascii="Arial" w:hAnsi="Arial" w:cs="Arial"/>
                <w:b/>
                <w:bCs/>
                <w:sz w:val="24"/>
                <w:szCs w:val="24"/>
              </w:rPr>
            </w:pPr>
            <w:r w:rsidRPr="00B615D9">
              <w:rPr>
                <w:rFonts w:ascii="Arial" w:hAnsi="Arial" w:cs="Arial"/>
                <w:b/>
                <w:bCs/>
                <w:sz w:val="24"/>
                <w:szCs w:val="24"/>
              </w:rPr>
              <w:t>2015</w:t>
            </w:r>
          </w:p>
        </w:tc>
        <w:tc>
          <w:tcPr>
            <w:tcW w:w="983" w:type="dxa"/>
            <w:shd w:val="clear" w:color="auto" w:fill="D6E3BC" w:themeFill="accent3" w:themeFillTint="66"/>
            <w:vAlign w:val="center"/>
          </w:tcPr>
          <w:p w:rsidR="00B615D9" w:rsidRPr="00B615D9" w:rsidRDefault="00B615D9" w:rsidP="00B615D9">
            <w:pPr>
              <w:spacing w:after="0" w:line="240" w:lineRule="auto"/>
              <w:jc w:val="center"/>
              <w:rPr>
                <w:rFonts w:ascii="Arial" w:hAnsi="Arial" w:cs="Arial"/>
                <w:b/>
                <w:bCs/>
                <w:sz w:val="24"/>
                <w:szCs w:val="24"/>
              </w:rPr>
            </w:pPr>
            <w:r w:rsidRPr="00B615D9">
              <w:rPr>
                <w:rFonts w:ascii="Arial" w:hAnsi="Arial" w:cs="Arial"/>
                <w:b/>
                <w:bCs/>
                <w:sz w:val="24"/>
                <w:szCs w:val="24"/>
              </w:rPr>
              <w:t xml:space="preserve">2016 </w:t>
            </w:r>
          </w:p>
        </w:tc>
        <w:tc>
          <w:tcPr>
            <w:tcW w:w="984" w:type="dxa"/>
            <w:shd w:val="clear" w:color="auto" w:fill="D6E3BC" w:themeFill="accent3" w:themeFillTint="66"/>
            <w:vAlign w:val="center"/>
          </w:tcPr>
          <w:p w:rsidR="00B615D9" w:rsidRPr="00B615D9" w:rsidRDefault="00B615D9" w:rsidP="00B615D9">
            <w:pPr>
              <w:spacing w:after="0" w:line="240" w:lineRule="auto"/>
              <w:jc w:val="center"/>
              <w:rPr>
                <w:rFonts w:ascii="Arial" w:hAnsi="Arial" w:cs="Arial"/>
                <w:b/>
                <w:bCs/>
                <w:sz w:val="24"/>
                <w:szCs w:val="24"/>
              </w:rPr>
            </w:pPr>
            <w:r w:rsidRPr="00B615D9">
              <w:rPr>
                <w:rFonts w:ascii="Arial" w:hAnsi="Arial" w:cs="Arial"/>
                <w:b/>
                <w:bCs/>
                <w:sz w:val="24"/>
                <w:szCs w:val="24"/>
              </w:rPr>
              <w:t xml:space="preserve">2017 </w:t>
            </w:r>
          </w:p>
        </w:tc>
        <w:tc>
          <w:tcPr>
            <w:tcW w:w="1121" w:type="dxa"/>
            <w:shd w:val="clear" w:color="auto" w:fill="D6E3BC" w:themeFill="accent3" w:themeFillTint="66"/>
            <w:vAlign w:val="center"/>
          </w:tcPr>
          <w:p w:rsidR="00B615D9" w:rsidRPr="00B615D9" w:rsidRDefault="00B615D9" w:rsidP="00B615D9">
            <w:pPr>
              <w:spacing w:after="0" w:line="240" w:lineRule="auto"/>
              <w:jc w:val="center"/>
              <w:rPr>
                <w:rFonts w:ascii="Arial" w:hAnsi="Arial" w:cs="Arial"/>
                <w:b/>
                <w:bCs/>
                <w:sz w:val="24"/>
                <w:szCs w:val="24"/>
              </w:rPr>
            </w:pPr>
            <w:r w:rsidRPr="00B615D9">
              <w:rPr>
                <w:rFonts w:ascii="Arial" w:hAnsi="Arial" w:cs="Arial"/>
                <w:b/>
                <w:bCs/>
                <w:sz w:val="24"/>
                <w:szCs w:val="24"/>
              </w:rPr>
              <w:t xml:space="preserve">2018 </w:t>
            </w:r>
          </w:p>
        </w:tc>
        <w:tc>
          <w:tcPr>
            <w:tcW w:w="984" w:type="dxa"/>
            <w:shd w:val="clear" w:color="auto" w:fill="D6E3BC" w:themeFill="accent3" w:themeFillTint="66"/>
            <w:vAlign w:val="center"/>
          </w:tcPr>
          <w:p w:rsidR="00B615D9" w:rsidRPr="00B615D9" w:rsidRDefault="00B615D9" w:rsidP="00B615D9">
            <w:pPr>
              <w:spacing w:after="0" w:line="240" w:lineRule="auto"/>
              <w:jc w:val="center"/>
              <w:rPr>
                <w:rFonts w:ascii="Arial" w:hAnsi="Arial" w:cs="Arial"/>
                <w:b/>
                <w:bCs/>
                <w:sz w:val="24"/>
                <w:szCs w:val="24"/>
              </w:rPr>
            </w:pPr>
            <w:r w:rsidRPr="00B615D9">
              <w:rPr>
                <w:rFonts w:ascii="Arial" w:hAnsi="Arial" w:cs="Arial"/>
                <w:b/>
                <w:bCs/>
                <w:sz w:val="24"/>
                <w:szCs w:val="24"/>
              </w:rPr>
              <w:t xml:space="preserve">2019 </w:t>
            </w:r>
          </w:p>
        </w:tc>
        <w:tc>
          <w:tcPr>
            <w:tcW w:w="984" w:type="dxa"/>
            <w:shd w:val="clear" w:color="auto" w:fill="D6E3BC" w:themeFill="accent3" w:themeFillTint="66"/>
            <w:vAlign w:val="center"/>
          </w:tcPr>
          <w:p w:rsidR="00B615D9" w:rsidRPr="00B615D9" w:rsidRDefault="00B615D9" w:rsidP="00B615D9">
            <w:pPr>
              <w:spacing w:after="0" w:line="240" w:lineRule="auto"/>
              <w:jc w:val="center"/>
              <w:rPr>
                <w:rFonts w:ascii="Arial" w:hAnsi="Arial" w:cs="Arial"/>
                <w:b/>
                <w:bCs/>
                <w:sz w:val="24"/>
                <w:szCs w:val="24"/>
              </w:rPr>
            </w:pPr>
            <w:r w:rsidRPr="00B615D9">
              <w:rPr>
                <w:rFonts w:ascii="Arial" w:hAnsi="Arial" w:cs="Arial"/>
                <w:b/>
                <w:bCs/>
                <w:sz w:val="24"/>
                <w:szCs w:val="24"/>
              </w:rPr>
              <w:t xml:space="preserve">2020 </w:t>
            </w:r>
          </w:p>
        </w:tc>
        <w:tc>
          <w:tcPr>
            <w:tcW w:w="1121" w:type="dxa"/>
            <w:shd w:val="clear" w:color="auto" w:fill="D6E3BC" w:themeFill="accent3" w:themeFillTint="66"/>
            <w:vAlign w:val="center"/>
          </w:tcPr>
          <w:p w:rsidR="00B615D9" w:rsidRPr="00B615D9" w:rsidRDefault="00B615D9" w:rsidP="00B615D9">
            <w:pPr>
              <w:spacing w:after="0" w:line="240" w:lineRule="auto"/>
              <w:jc w:val="center"/>
              <w:rPr>
                <w:rFonts w:ascii="Arial" w:hAnsi="Arial" w:cs="Arial"/>
                <w:b/>
                <w:bCs/>
                <w:sz w:val="24"/>
                <w:szCs w:val="24"/>
              </w:rPr>
            </w:pPr>
            <w:r w:rsidRPr="00B615D9">
              <w:rPr>
                <w:rFonts w:ascii="Arial" w:hAnsi="Arial" w:cs="Arial"/>
                <w:b/>
                <w:bCs/>
                <w:sz w:val="24"/>
                <w:szCs w:val="24"/>
              </w:rPr>
              <w:t xml:space="preserve">2021 </w:t>
            </w:r>
          </w:p>
        </w:tc>
      </w:tr>
      <w:tr w:rsidR="00B615D9" w:rsidRPr="00B615D9" w:rsidTr="00B615D9">
        <w:trPr>
          <w:trHeight w:val="1013"/>
        </w:trPr>
        <w:tc>
          <w:tcPr>
            <w:tcW w:w="1368" w:type="dxa"/>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кв.м</w:t>
            </w:r>
          </w:p>
        </w:tc>
        <w:tc>
          <w:tcPr>
            <w:tcW w:w="982" w:type="dxa"/>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39,90</w:t>
            </w:r>
          </w:p>
        </w:tc>
        <w:tc>
          <w:tcPr>
            <w:tcW w:w="847" w:type="dxa"/>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41,50</w:t>
            </w:r>
          </w:p>
        </w:tc>
        <w:tc>
          <w:tcPr>
            <w:tcW w:w="847" w:type="dxa"/>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43,60</w:t>
            </w:r>
          </w:p>
        </w:tc>
        <w:tc>
          <w:tcPr>
            <w:tcW w:w="983" w:type="dxa"/>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47,1</w:t>
            </w:r>
          </w:p>
        </w:tc>
        <w:tc>
          <w:tcPr>
            <w:tcW w:w="984" w:type="dxa"/>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48,93</w:t>
            </w:r>
          </w:p>
        </w:tc>
        <w:tc>
          <w:tcPr>
            <w:tcW w:w="1121" w:type="dxa"/>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52,36</w:t>
            </w:r>
          </w:p>
        </w:tc>
        <w:tc>
          <w:tcPr>
            <w:tcW w:w="984" w:type="dxa"/>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53,16</w:t>
            </w:r>
          </w:p>
        </w:tc>
        <w:tc>
          <w:tcPr>
            <w:tcW w:w="984" w:type="dxa"/>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53,64</w:t>
            </w:r>
          </w:p>
        </w:tc>
        <w:tc>
          <w:tcPr>
            <w:tcW w:w="1121" w:type="dxa"/>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54,21</w:t>
            </w:r>
          </w:p>
        </w:tc>
      </w:tr>
      <w:tr w:rsidR="00B615D9" w:rsidRPr="00B615D9" w:rsidTr="00B615D9">
        <w:trPr>
          <w:trHeight w:val="1013"/>
        </w:trPr>
        <w:tc>
          <w:tcPr>
            <w:tcW w:w="1368" w:type="dxa"/>
            <w:shd w:val="clear" w:color="auto" w:fill="D6E3BC" w:themeFill="accent3" w:themeFillTint="66"/>
            <w:vAlign w:val="center"/>
          </w:tcPr>
          <w:p w:rsidR="00B615D9" w:rsidRPr="00B615D9" w:rsidRDefault="00B615D9" w:rsidP="00B615D9">
            <w:pPr>
              <w:spacing w:after="0" w:line="240" w:lineRule="auto"/>
              <w:jc w:val="center"/>
              <w:rPr>
                <w:rFonts w:ascii="Arial" w:hAnsi="Arial" w:cs="Arial"/>
                <w:b/>
                <w:bCs/>
                <w:sz w:val="24"/>
                <w:szCs w:val="24"/>
              </w:rPr>
            </w:pPr>
            <w:r w:rsidRPr="00B615D9">
              <w:rPr>
                <w:rFonts w:ascii="Arial" w:hAnsi="Arial" w:cs="Arial"/>
                <w:b/>
                <w:bCs/>
                <w:sz w:val="24"/>
                <w:szCs w:val="24"/>
              </w:rPr>
              <w:t>Единица измерения</w:t>
            </w:r>
          </w:p>
        </w:tc>
        <w:tc>
          <w:tcPr>
            <w:tcW w:w="982" w:type="dxa"/>
            <w:shd w:val="clear" w:color="auto" w:fill="D6E3BC" w:themeFill="accent3" w:themeFillTint="66"/>
            <w:vAlign w:val="center"/>
          </w:tcPr>
          <w:p w:rsidR="00B615D9" w:rsidRPr="00B615D9" w:rsidRDefault="00B615D9" w:rsidP="00B615D9">
            <w:pPr>
              <w:spacing w:after="0" w:line="240" w:lineRule="auto"/>
              <w:jc w:val="center"/>
              <w:rPr>
                <w:rFonts w:ascii="Arial" w:hAnsi="Arial" w:cs="Arial"/>
                <w:b/>
                <w:bCs/>
                <w:sz w:val="24"/>
                <w:szCs w:val="24"/>
              </w:rPr>
            </w:pPr>
            <w:r w:rsidRPr="00B615D9">
              <w:rPr>
                <w:rFonts w:ascii="Arial" w:hAnsi="Arial" w:cs="Arial"/>
                <w:b/>
                <w:bCs/>
                <w:sz w:val="24"/>
                <w:szCs w:val="24"/>
              </w:rPr>
              <w:t xml:space="preserve">2022 </w:t>
            </w:r>
          </w:p>
        </w:tc>
        <w:tc>
          <w:tcPr>
            <w:tcW w:w="847" w:type="dxa"/>
            <w:shd w:val="clear" w:color="auto" w:fill="D6E3BC" w:themeFill="accent3" w:themeFillTint="66"/>
            <w:vAlign w:val="center"/>
          </w:tcPr>
          <w:p w:rsidR="00B615D9" w:rsidRPr="00B615D9" w:rsidRDefault="00B615D9" w:rsidP="00B615D9">
            <w:pPr>
              <w:spacing w:after="0" w:line="240" w:lineRule="auto"/>
              <w:jc w:val="center"/>
              <w:rPr>
                <w:rFonts w:ascii="Arial" w:hAnsi="Arial" w:cs="Arial"/>
                <w:b/>
                <w:bCs/>
                <w:sz w:val="24"/>
                <w:szCs w:val="24"/>
              </w:rPr>
            </w:pPr>
            <w:r w:rsidRPr="00B615D9">
              <w:rPr>
                <w:rFonts w:ascii="Arial" w:hAnsi="Arial" w:cs="Arial"/>
                <w:b/>
                <w:bCs/>
                <w:sz w:val="24"/>
                <w:szCs w:val="24"/>
              </w:rPr>
              <w:t xml:space="preserve">2023 </w:t>
            </w:r>
          </w:p>
        </w:tc>
        <w:tc>
          <w:tcPr>
            <w:tcW w:w="847" w:type="dxa"/>
            <w:shd w:val="clear" w:color="auto" w:fill="D6E3BC" w:themeFill="accent3" w:themeFillTint="66"/>
            <w:vAlign w:val="center"/>
          </w:tcPr>
          <w:p w:rsidR="00B615D9" w:rsidRPr="00B615D9" w:rsidRDefault="00B615D9" w:rsidP="00B615D9">
            <w:pPr>
              <w:spacing w:after="0" w:line="240" w:lineRule="auto"/>
              <w:jc w:val="center"/>
              <w:rPr>
                <w:rFonts w:ascii="Arial" w:hAnsi="Arial" w:cs="Arial"/>
                <w:b/>
                <w:bCs/>
                <w:sz w:val="24"/>
                <w:szCs w:val="24"/>
              </w:rPr>
            </w:pPr>
            <w:r w:rsidRPr="00B615D9">
              <w:rPr>
                <w:rFonts w:ascii="Arial" w:hAnsi="Arial" w:cs="Arial"/>
                <w:b/>
                <w:bCs/>
                <w:sz w:val="24"/>
                <w:szCs w:val="24"/>
              </w:rPr>
              <w:t xml:space="preserve">2024 </w:t>
            </w:r>
          </w:p>
        </w:tc>
        <w:tc>
          <w:tcPr>
            <w:tcW w:w="983" w:type="dxa"/>
            <w:shd w:val="clear" w:color="auto" w:fill="D6E3BC" w:themeFill="accent3" w:themeFillTint="66"/>
            <w:vAlign w:val="center"/>
          </w:tcPr>
          <w:p w:rsidR="00B615D9" w:rsidRPr="00B615D9" w:rsidRDefault="00B615D9" w:rsidP="00B615D9">
            <w:pPr>
              <w:spacing w:after="0" w:line="240" w:lineRule="auto"/>
              <w:jc w:val="center"/>
              <w:rPr>
                <w:rFonts w:ascii="Arial" w:hAnsi="Arial" w:cs="Arial"/>
                <w:b/>
                <w:bCs/>
                <w:sz w:val="24"/>
                <w:szCs w:val="24"/>
              </w:rPr>
            </w:pPr>
            <w:r w:rsidRPr="00B615D9">
              <w:rPr>
                <w:rFonts w:ascii="Arial" w:hAnsi="Arial" w:cs="Arial"/>
                <w:b/>
                <w:bCs/>
                <w:sz w:val="24"/>
                <w:szCs w:val="24"/>
              </w:rPr>
              <w:t xml:space="preserve">2025 </w:t>
            </w:r>
          </w:p>
        </w:tc>
        <w:tc>
          <w:tcPr>
            <w:tcW w:w="984" w:type="dxa"/>
            <w:shd w:val="clear" w:color="auto" w:fill="D6E3BC" w:themeFill="accent3" w:themeFillTint="66"/>
            <w:vAlign w:val="center"/>
          </w:tcPr>
          <w:p w:rsidR="00B615D9" w:rsidRPr="00B615D9" w:rsidRDefault="00B615D9" w:rsidP="00B615D9">
            <w:pPr>
              <w:spacing w:after="0" w:line="240" w:lineRule="auto"/>
              <w:jc w:val="center"/>
              <w:rPr>
                <w:rFonts w:ascii="Arial" w:hAnsi="Arial" w:cs="Arial"/>
                <w:b/>
                <w:bCs/>
                <w:sz w:val="24"/>
                <w:szCs w:val="24"/>
              </w:rPr>
            </w:pPr>
            <w:r w:rsidRPr="00B615D9">
              <w:rPr>
                <w:rFonts w:ascii="Arial" w:hAnsi="Arial" w:cs="Arial"/>
                <w:b/>
                <w:bCs/>
                <w:sz w:val="24"/>
                <w:szCs w:val="24"/>
              </w:rPr>
              <w:t xml:space="preserve">2026 </w:t>
            </w:r>
          </w:p>
        </w:tc>
        <w:tc>
          <w:tcPr>
            <w:tcW w:w="1121" w:type="dxa"/>
            <w:shd w:val="clear" w:color="auto" w:fill="D6E3BC" w:themeFill="accent3" w:themeFillTint="66"/>
            <w:vAlign w:val="center"/>
          </w:tcPr>
          <w:p w:rsidR="00B615D9" w:rsidRPr="00B615D9" w:rsidRDefault="00B615D9" w:rsidP="00B615D9">
            <w:pPr>
              <w:spacing w:after="0" w:line="240" w:lineRule="auto"/>
              <w:jc w:val="center"/>
              <w:rPr>
                <w:rFonts w:ascii="Arial" w:hAnsi="Arial" w:cs="Arial"/>
                <w:b/>
                <w:bCs/>
                <w:sz w:val="24"/>
                <w:szCs w:val="24"/>
              </w:rPr>
            </w:pPr>
            <w:r w:rsidRPr="00B615D9">
              <w:rPr>
                <w:rFonts w:ascii="Arial" w:hAnsi="Arial" w:cs="Arial"/>
                <w:b/>
                <w:bCs/>
                <w:sz w:val="24"/>
                <w:szCs w:val="24"/>
              </w:rPr>
              <w:t xml:space="preserve">2027 </w:t>
            </w:r>
          </w:p>
        </w:tc>
        <w:tc>
          <w:tcPr>
            <w:tcW w:w="984" w:type="dxa"/>
            <w:shd w:val="clear" w:color="auto" w:fill="D6E3BC" w:themeFill="accent3" w:themeFillTint="66"/>
            <w:vAlign w:val="center"/>
          </w:tcPr>
          <w:p w:rsidR="00B615D9" w:rsidRPr="00B615D9" w:rsidRDefault="00B615D9" w:rsidP="00B615D9">
            <w:pPr>
              <w:spacing w:after="0" w:line="240" w:lineRule="auto"/>
              <w:jc w:val="center"/>
              <w:rPr>
                <w:rFonts w:ascii="Arial" w:hAnsi="Arial" w:cs="Arial"/>
                <w:b/>
                <w:bCs/>
                <w:sz w:val="24"/>
                <w:szCs w:val="24"/>
              </w:rPr>
            </w:pPr>
            <w:r w:rsidRPr="00B615D9">
              <w:rPr>
                <w:rFonts w:ascii="Arial" w:hAnsi="Arial" w:cs="Arial"/>
                <w:b/>
                <w:bCs/>
                <w:sz w:val="24"/>
                <w:szCs w:val="24"/>
              </w:rPr>
              <w:t xml:space="preserve">2028 </w:t>
            </w:r>
          </w:p>
        </w:tc>
        <w:tc>
          <w:tcPr>
            <w:tcW w:w="984" w:type="dxa"/>
            <w:shd w:val="clear" w:color="auto" w:fill="D6E3BC" w:themeFill="accent3" w:themeFillTint="66"/>
            <w:vAlign w:val="center"/>
          </w:tcPr>
          <w:p w:rsidR="00B615D9" w:rsidRPr="00B615D9" w:rsidRDefault="00B615D9" w:rsidP="00B615D9">
            <w:pPr>
              <w:spacing w:after="0" w:line="240" w:lineRule="auto"/>
              <w:jc w:val="center"/>
              <w:rPr>
                <w:rFonts w:ascii="Arial" w:hAnsi="Arial" w:cs="Arial"/>
                <w:b/>
                <w:bCs/>
                <w:sz w:val="24"/>
                <w:szCs w:val="24"/>
              </w:rPr>
            </w:pPr>
            <w:r w:rsidRPr="00B615D9">
              <w:rPr>
                <w:rFonts w:ascii="Arial" w:hAnsi="Arial" w:cs="Arial"/>
                <w:b/>
                <w:bCs/>
                <w:sz w:val="24"/>
                <w:szCs w:val="24"/>
              </w:rPr>
              <w:t xml:space="preserve">2029 </w:t>
            </w:r>
          </w:p>
        </w:tc>
        <w:tc>
          <w:tcPr>
            <w:tcW w:w="1121" w:type="dxa"/>
            <w:shd w:val="clear" w:color="auto" w:fill="D6E3BC" w:themeFill="accent3" w:themeFillTint="66"/>
            <w:vAlign w:val="center"/>
          </w:tcPr>
          <w:p w:rsidR="00B615D9" w:rsidRPr="00B615D9" w:rsidRDefault="00B615D9" w:rsidP="00B615D9">
            <w:pPr>
              <w:spacing w:after="0" w:line="240" w:lineRule="auto"/>
              <w:jc w:val="center"/>
              <w:rPr>
                <w:rFonts w:ascii="Arial" w:hAnsi="Arial" w:cs="Arial"/>
                <w:b/>
                <w:bCs/>
                <w:sz w:val="24"/>
                <w:szCs w:val="24"/>
              </w:rPr>
            </w:pPr>
            <w:r w:rsidRPr="00B615D9">
              <w:rPr>
                <w:rFonts w:ascii="Arial" w:hAnsi="Arial" w:cs="Arial"/>
                <w:b/>
                <w:bCs/>
                <w:sz w:val="24"/>
                <w:szCs w:val="24"/>
              </w:rPr>
              <w:t xml:space="preserve">2030 </w:t>
            </w:r>
          </w:p>
        </w:tc>
      </w:tr>
      <w:tr w:rsidR="00B615D9" w:rsidRPr="00B615D9" w:rsidTr="00B615D9">
        <w:trPr>
          <w:trHeight w:val="1013"/>
        </w:trPr>
        <w:tc>
          <w:tcPr>
            <w:tcW w:w="1368" w:type="dxa"/>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кв.м</w:t>
            </w:r>
          </w:p>
        </w:tc>
        <w:tc>
          <w:tcPr>
            <w:tcW w:w="982" w:type="dxa"/>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59,0</w:t>
            </w:r>
          </w:p>
        </w:tc>
        <w:tc>
          <w:tcPr>
            <w:tcW w:w="847" w:type="dxa"/>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59,1</w:t>
            </w:r>
          </w:p>
        </w:tc>
        <w:tc>
          <w:tcPr>
            <w:tcW w:w="847" w:type="dxa"/>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59,2</w:t>
            </w:r>
          </w:p>
        </w:tc>
        <w:tc>
          <w:tcPr>
            <w:tcW w:w="983" w:type="dxa"/>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59,3</w:t>
            </w:r>
          </w:p>
        </w:tc>
        <w:tc>
          <w:tcPr>
            <w:tcW w:w="984" w:type="dxa"/>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59,4</w:t>
            </w:r>
          </w:p>
        </w:tc>
        <w:tc>
          <w:tcPr>
            <w:tcW w:w="1121" w:type="dxa"/>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59,6</w:t>
            </w:r>
          </w:p>
        </w:tc>
        <w:tc>
          <w:tcPr>
            <w:tcW w:w="984" w:type="dxa"/>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59,7</w:t>
            </w:r>
          </w:p>
        </w:tc>
        <w:tc>
          <w:tcPr>
            <w:tcW w:w="984" w:type="dxa"/>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59,8</w:t>
            </w:r>
          </w:p>
        </w:tc>
        <w:tc>
          <w:tcPr>
            <w:tcW w:w="1121" w:type="dxa"/>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60,0</w:t>
            </w:r>
          </w:p>
        </w:tc>
      </w:tr>
    </w:tbl>
    <w:p w:rsidR="00B615D9" w:rsidRPr="00B615D9" w:rsidRDefault="00B615D9" w:rsidP="00B615D9">
      <w:pPr>
        <w:spacing w:after="0" w:line="240" w:lineRule="auto"/>
        <w:ind w:firstLine="567"/>
        <w:contextualSpacing/>
        <w:jc w:val="both"/>
        <w:rPr>
          <w:rFonts w:ascii="Arial" w:eastAsia="Times New Roman" w:hAnsi="Arial" w:cs="Arial"/>
          <w:bCs/>
          <w:sz w:val="24"/>
          <w:szCs w:val="24"/>
          <w:lang w:eastAsia="ru-RU"/>
        </w:rPr>
      </w:pPr>
      <w:r w:rsidRPr="00B615D9">
        <w:rPr>
          <w:rFonts w:ascii="Arial" w:eastAsia="Times New Roman" w:hAnsi="Arial" w:cs="Arial"/>
          <w:bCs/>
          <w:sz w:val="24"/>
          <w:szCs w:val="24"/>
          <w:lang w:eastAsia="ru-RU"/>
        </w:rPr>
        <w:t>В подразделе 3.2 «Комфортное пространство – задел для развития человеческого капитала» 3.2.1 «Развитие жилищно-коммунальной сферы и инфраструктуры» «Жилищное пространство» таблицу 6 изложить в следующей редакции:</w:t>
      </w:r>
    </w:p>
    <w:p w:rsidR="00B615D9" w:rsidRPr="00B615D9" w:rsidRDefault="00B615D9" w:rsidP="00B615D9">
      <w:pPr>
        <w:spacing w:after="0" w:line="240" w:lineRule="auto"/>
        <w:jc w:val="center"/>
        <w:rPr>
          <w:rFonts w:ascii="Arial" w:hAnsi="Arial" w:cs="Arial"/>
          <w:b/>
          <w:bCs/>
          <w:sz w:val="24"/>
          <w:szCs w:val="24"/>
        </w:rPr>
      </w:pPr>
      <w:r w:rsidRPr="00B615D9">
        <w:rPr>
          <w:rFonts w:ascii="Arial" w:hAnsi="Arial" w:cs="Arial"/>
          <w:b/>
          <w:bCs/>
          <w:sz w:val="24"/>
          <w:szCs w:val="24"/>
        </w:rPr>
        <w:t>Динамика инвестиций в основной капитал в разрезе экономических комплексов (базовый сценарий)</w:t>
      </w:r>
    </w:p>
    <w:tbl>
      <w:tblPr>
        <w:tblW w:w="9825" w:type="dxa"/>
        <w:tblInd w:w="93" w:type="dxa"/>
        <w:tblLook w:val="04A0" w:firstRow="1" w:lastRow="0" w:firstColumn="1" w:lastColumn="0" w:noHBand="0" w:noVBand="1"/>
      </w:tblPr>
      <w:tblGrid>
        <w:gridCol w:w="3342"/>
        <w:gridCol w:w="1040"/>
        <w:gridCol w:w="931"/>
        <w:gridCol w:w="1040"/>
        <w:gridCol w:w="1321"/>
        <w:gridCol w:w="1084"/>
        <w:gridCol w:w="1067"/>
      </w:tblGrid>
      <w:tr w:rsidR="00B615D9" w:rsidRPr="00B615D9" w:rsidTr="00B615D9">
        <w:trPr>
          <w:trHeight w:val="315"/>
        </w:trPr>
        <w:tc>
          <w:tcPr>
            <w:tcW w:w="34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Отрасль</w:t>
            </w:r>
          </w:p>
        </w:tc>
        <w:tc>
          <w:tcPr>
            <w:tcW w:w="1925" w:type="dxa"/>
            <w:gridSpan w:val="2"/>
            <w:tcBorders>
              <w:top w:val="single" w:sz="4" w:space="0" w:color="auto"/>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2016 - 2020 годы</w:t>
            </w:r>
          </w:p>
        </w:tc>
        <w:tc>
          <w:tcPr>
            <w:tcW w:w="2342" w:type="dxa"/>
            <w:gridSpan w:val="2"/>
            <w:tcBorders>
              <w:top w:val="single" w:sz="4" w:space="0" w:color="auto"/>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2020 - 2025 годы</w:t>
            </w:r>
          </w:p>
        </w:tc>
        <w:tc>
          <w:tcPr>
            <w:tcW w:w="2070" w:type="dxa"/>
            <w:gridSpan w:val="2"/>
            <w:tcBorders>
              <w:top w:val="single" w:sz="4" w:space="0" w:color="auto"/>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2025 - 2030 годы</w:t>
            </w:r>
          </w:p>
        </w:tc>
      </w:tr>
      <w:tr w:rsidR="00B615D9" w:rsidRPr="00B615D9" w:rsidTr="00B615D9">
        <w:trPr>
          <w:trHeight w:val="630"/>
        </w:trPr>
        <w:tc>
          <w:tcPr>
            <w:tcW w:w="3488" w:type="dxa"/>
            <w:vMerge/>
            <w:tcBorders>
              <w:top w:val="single" w:sz="4" w:space="0" w:color="auto"/>
              <w:left w:val="single" w:sz="4" w:space="0" w:color="auto"/>
              <w:bottom w:val="single" w:sz="4" w:space="0" w:color="auto"/>
              <w:right w:val="single" w:sz="4" w:space="0" w:color="auto"/>
            </w:tcBorders>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rPr>
            </w:pP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Сумма, млн р.</w:t>
            </w:r>
          </w:p>
        </w:tc>
        <w:tc>
          <w:tcPr>
            <w:tcW w:w="958"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Кв.м</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Сумма, млн р.</w:t>
            </w:r>
          </w:p>
        </w:tc>
        <w:tc>
          <w:tcPr>
            <w:tcW w:w="1375"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Кв.м</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Сумма, млн р.</w:t>
            </w:r>
          </w:p>
        </w:tc>
        <w:tc>
          <w:tcPr>
            <w:tcW w:w="110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Кв.м.</w:t>
            </w:r>
          </w:p>
        </w:tc>
      </w:tr>
      <w:tr w:rsidR="00B615D9" w:rsidRPr="00B615D9" w:rsidTr="00B615D9">
        <w:trPr>
          <w:trHeight w:val="315"/>
        </w:trPr>
        <w:tc>
          <w:tcPr>
            <w:tcW w:w="9825" w:type="dxa"/>
            <w:gridSpan w:val="7"/>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Жилищный фонд</w:t>
            </w:r>
          </w:p>
        </w:tc>
      </w:tr>
      <w:tr w:rsidR="00B615D9" w:rsidRPr="00B615D9" w:rsidTr="00B615D9">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Иннополис</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874,65</w:t>
            </w:r>
          </w:p>
        </w:tc>
        <w:tc>
          <w:tcPr>
            <w:tcW w:w="958"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31 238</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w:t>
            </w:r>
            <w:r w:rsidRPr="00B615D9">
              <w:rPr>
                <w:rFonts w:ascii="Arial" w:eastAsia="Times New Roman" w:hAnsi="Arial" w:cs="Arial"/>
                <w:color w:val="000000"/>
                <w:sz w:val="24"/>
                <w:szCs w:val="24"/>
                <w:lang w:val="en-US" w:eastAsia="ru-RU"/>
              </w:rPr>
              <w:t>7</w:t>
            </w:r>
            <w:r w:rsidRPr="00B615D9">
              <w:rPr>
                <w:rFonts w:ascii="Arial" w:eastAsia="Times New Roman" w:hAnsi="Arial" w:cs="Arial"/>
                <w:color w:val="000000"/>
                <w:sz w:val="24"/>
                <w:szCs w:val="24"/>
                <w:lang w:eastAsia="ru-RU"/>
              </w:rPr>
              <w:t>00,0</w:t>
            </w:r>
          </w:p>
        </w:tc>
        <w:tc>
          <w:tcPr>
            <w:tcW w:w="1375"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75000</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val="en-US" w:eastAsia="ru-RU"/>
              </w:rPr>
              <w:t>4526</w:t>
            </w:r>
            <w:r w:rsidRPr="00B615D9">
              <w:rPr>
                <w:rFonts w:ascii="Arial" w:eastAsia="Times New Roman" w:hAnsi="Arial" w:cs="Arial"/>
                <w:color w:val="000000"/>
                <w:sz w:val="24"/>
                <w:szCs w:val="24"/>
                <w:lang w:eastAsia="ru-RU"/>
              </w:rPr>
              <w:t>,0</w:t>
            </w:r>
          </w:p>
        </w:tc>
        <w:tc>
          <w:tcPr>
            <w:tcW w:w="110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125 709</w:t>
            </w:r>
          </w:p>
        </w:tc>
      </w:tr>
      <w:tr w:rsidR="00B615D9" w:rsidRPr="00B615D9" w:rsidTr="00B615D9">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Б-Меминское СП</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9,36</w:t>
            </w:r>
          </w:p>
        </w:tc>
        <w:tc>
          <w:tcPr>
            <w:tcW w:w="958"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334</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val="en-US" w:eastAsia="ru-RU"/>
              </w:rPr>
              <w:t>107</w:t>
            </w:r>
            <w:r w:rsidRPr="00B615D9">
              <w:rPr>
                <w:rFonts w:ascii="Arial" w:eastAsia="Times New Roman" w:hAnsi="Arial" w:cs="Arial"/>
                <w:color w:val="000000"/>
                <w:sz w:val="24"/>
                <w:szCs w:val="24"/>
                <w:lang w:eastAsia="ru-RU"/>
              </w:rPr>
              <w:t>,0</w:t>
            </w:r>
          </w:p>
        </w:tc>
        <w:tc>
          <w:tcPr>
            <w:tcW w:w="1375"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2960</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val="en-US" w:eastAsia="ru-RU"/>
              </w:rPr>
              <w:t>288</w:t>
            </w:r>
            <w:r w:rsidRPr="00B615D9">
              <w:rPr>
                <w:rFonts w:ascii="Arial" w:eastAsia="Times New Roman" w:hAnsi="Arial" w:cs="Arial"/>
                <w:color w:val="000000"/>
                <w:sz w:val="24"/>
                <w:szCs w:val="24"/>
                <w:lang w:eastAsia="ru-RU"/>
              </w:rPr>
              <w:t>,00</w:t>
            </w:r>
          </w:p>
        </w:tc>
        <w:tc>
          <w:tcPr>
            <w:tcW w:w="110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8 000</w:t>
            </w:r>
          </w:p>
        </w:tc>
      </w:tr>
      <w:tr w:rsidR="00B615D9" w:rsidRPr="00B615D9" w:rsidTr="00B615D9">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Бурнашевское СП</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12,98</w:t>
            </w:r>
          </w:p>
        </w:tc>
        <w:tc>
          <w:tcPr>
            <w:tcW w:w="958"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464</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val="en-US" w:eastAsia="ru-RU"/>
              </w:rPr>
              <w:t>333</w:t>
            </w:r>
            <w:r w:rsidRPr="00B615D9">
              <w:rPr>
                <w:rFonts w:ascii="Arial" w:eastAsia="Times New Roman" w:hAnsi="Arial" w:cs="Arial"/>
                <w:color w:val="000000"/>
                <w:sz w:val="24"/>
                <w:szCs w:val="24"/>
                <w:lang w:eastAsia="ru-RU"/>
              </w:rPr>
              <w:t>,0</w:t>
            </w:r>
          </w:p>
        </w:tc>
        <w:tc>
          <w:tcPr>
            <w:tcW w:w="1375"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9250</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900,00</w:t>
            </w:r>
          </w:p>
        </w:tc>
        <w:tc>
          <w:tcPr>
            <w:tcW w:w="110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25 000</w:t>
            </w:r>
          </w:p>
        </w:tc>
      </w:tr>
      <w:tr w:rsidR="00B615D9" w:rsidRPr="00B615D9" w:rsidTr="00B615D9">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xml:space="preserve">Вахитовское СП </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6,67</w:t>
            </w:r>
          </w:p>
        </w:tc>
        <w:tc>
          <w:tcPr>
            <w:tcW w:w="958"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238</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266,4</w:t>
            </w:r>
          </w:p>
        </w:tc>
        <w:tc>
          <w:tcPr>
            <w:tcW w:w="1375"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7400</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720,00</w:t>
            </w:r>
          </w:p>
        </w:tc>
        <w:tc>
          <w:tcPr>
            <w:tcW w:w="110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20 000</w:t>
            </w:r>
          </w:p>
        </w:tc>
      </w:tr>
      <w:tr w:rsidR="00B615D9" w:rsidRPr="00B615D9" w:rsidTr="00B615D9">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Вв-Слободское СП</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19,82</w:t>
            </w:r>
          </w:p>
        </w:tc>
        <w:tc>
          <w:tcPr>
            <w:tcW w:w="958"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708</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399,6</w:t>
            </w:r>
          </w:p>
        </w:tc>
        <w:tc>
          <w:tcPr>
            <w:tcW w:w="1375"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11100</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1080,00</w:t>
            </w:r>
          </w:p>
        </w:tc>
        <w:tc>
          <w:tcPr>
            <w:tcW w:w="110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30 000</w:t>
            </w:r>
          </w:p>
        </w:tc>
      </w:tr>
      <w:tr w:rsidR="00B615D9" w:rsidRPr="00B615D9" w:rsidTr="00B615D9">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Верхнеуслонское СП</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118,9</w:t>
            </w:r>
          </w:p>
        </w:tc>
        <w:tc>
          <w:tcPr>
            <w:tcW w:w="958"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4 246</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333,0</w:t>
            </w:r>
          </w:p>
        </w:tc>
        <w:tc>
          <w:tcPr>
            <w:tcW w:w="1375"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9250</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900,00</w:t>
            </w:r>
          </w:p>
        </w:tc>
        <w:tc>
          <w:tcPr>
            <w:tcW w:w="110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25 000</w:t>
            </w:r>
          </w:p>
        </w:tc>
      </w:tr>
      <w:tr w:rsidR="00B615D9" w:rsidRPr="00B615D9" w:rsidTr="00B615D9">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Канашское СП</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5,5</w:t>
            </w:r>
          </w:p>
        </w:tc>
        <w:tc>
          <w:tcPr>
            <w:tcW w:w="958"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196</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20,0</w:t>
            </w:r>
          </w:p>
        </w:tc>
        <w:tc>
          <w:tcPr>
            <w:tcW w:w="1375"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555</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54,00</w:t>
            </w:r>
          </w:p>
        </w:tc>
        <w:tc>
          <w:tcPr>
            <w:tcW w:w="110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1 500</w:t>
            </w:r>
          </w:p>
        </w:tc>
      </w:tr>
      <w:tr w:rsidR="00B615D9" w:rsidRPr="00B615D9" w:rsidTr="00B615D9">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Кураловское СП</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47,14</w:t>
            </w:r>
          </w:p>
        </w:tc>
        <w:tc>
          <w:tcPr>
            <w:tcW w:w="958"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1 684</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80,0</w:t>
            </w:r>
          </w:p>
        </w:tc>
        <w:tc>
          <w:tcPr>
            <w:tcW w:w="1375"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2220</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216,00</w:t>
            </w:r>
          </w:p>
        </w:tc>
        <w:tc>
          <w:tcPr>
            <w:tcW w:w="110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6 000</w:t>
            </w:r>
          </w:p>
        </w:tc>
      </w:tr>
      <w:tr w:rsidR="00B615D9" w:rsidRPr="00B615D9" w:rsidTr="00B615D9">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Кильдеевское  СП</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8,72</w:t>
            </w:r>
          </w:p>
        </w:tc>
        <w:tc>
          <w:tcPr>
            <w:tcW w:w="958"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311</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26,64</w:t>
            </w:r>
          </w:p>
        </w:tc>
        <w:tc>
          <w:tcPr>
            <w:tcW w:w="1375"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740</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72,00</w:t>
            </w:r>
          </w:p>
        </w:tc>
        <w:tc>
          <w:tcPr>
            <w:tcW w:w="110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2 000</w:t>
            </w:r>
          </w:p>
        </w:tc>
      </w:tr>
      <w:tr w:rsidR="00B615D9" w:rsidRPr="00B615D9" w:rsidTr="00B615D9">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Коргузинское СП</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7,4</w:t>
            </w:r>
          </w:p>
        </w:tc>
        <w:tc>
          <w:tcPr>
            <w:tcW w:w="958"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264</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26,64</w:t>
            </w:r>
          </w:p>
        </w:tc>
        <w:tc>
          <w:tcPr>
            <w:tcW w:w="1375"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740</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72,00</w:t>
            </w:r>
          </w:p>
        </w:tc>
        <w:tc>
          <w:tcPr>
            <w:tcW w:w="110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2 000</w:t>
            </w:r>
          </w:p>
        </w:tc>
      </w:tr>
      <w:tr w:rsidR="00B615D9" w:rsidRPr="00B615D9" w:rsidTr="00B615D9">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Макуловское СП</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37,35</w:t>
            </w:r>
          </w:p>
        </w:tc>
        <w:tc>
          <w:tcPr>
            <w:tcW w:w="958"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1 334</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80,0</w:t>
            </w:r>
          </w:p>
        </w:tc>
        <w:tc>
          <w:tcPr>
            <w:tcW w:w="1375"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2220</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21600</w:t>
            </w:r>
          </w:p>
        </w:tc>
        <w:tc>
          <w:tcPr>
            <w:tcW w:w="110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6 000</w:t>
            </w:r>
          </w:p>
        </w:tc>
      </w:tr>
      <w:tr w:rsidR="00B615D9" w:rsidRPr="00B615D9" w:rsidTr="00B615D9">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Майданское СП</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8,69</w:t>
            </w:r>
          </w:p>
        </w:tc>
        <w:tc>
          <w:tcPr>
            <w:tcW w:w="958"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310</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20,0</w:t>
            </w:r>
          </w:p>
        </w:tc>
        <w:tc>
          <w:tcPr>
            <w:tcW w:w="1375"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555</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54,00</w:t>
            </w:r>
          </w:p>
        </w:tc>
        <w:tc>
          <w:tcPr>
            <w:tcW w:w="110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1 500</w:t>
            </w:r>
          </w:p>
        </w:tc>
      </w:tr>
      <w:tr w:rsidR="00B615D9" w:rsidRPr="00B615D9" w:rsidTr="00B615D9">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Маматкозинское СП</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5,21</w:t>
            </w:r>
          </w:p>
        </w:tc>
        <w:tc>
          <w:tcPr>
            <w:tcW w:w="958"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186</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13,32</w:t>
            </w:r>
          </w:p>
        </w:tc>
        <w:tc>
          <w:tcPr>
            <w:tcW w:w="1375"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370</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36,00</w:t>
            </w:r>
          </w:p>
        </w:tc>
        <w:tc>
          <w:tcPr>
            <w:tcW w:w="110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1 000</w:t>
            </w:r>
          </w:p>
        </w:tc>
      </w:tr>
      <w:tr w:rsidR="00B615D9" w:rsidRPr="00B615D9" w:rsidTr="00B615D9">
        <w:trPr>
          <w:trHeight w:val="630"/>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Набережно-Морквашское СП</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7,66</w:t>
            </w:r>
          </w:p>
        </w:tc>
        <w:tc>
          <w:tcPr>
            <w:tcW w:w="958"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274</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200,0</w:t>
            </w:r>
          </w:p>
        </w:tc>
        <w:tc>
          <w:tcPr>
            <w:tcW w:w="1375"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5550</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540,00</w:t>
            </w:r>
          </w:p>
        </w:tc>
        <w:tc>
          <w:tcPr>
            <w:tcW w:w="110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15 000</w:t>
            </w:r>
          </w:p>
        </w:tc>
      </w:tr>
      <w:tr w:rsidR="00B615D9" w:rsidRPr="00B615D9" w:rsidTr="00B615D9">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Н-Услонское СП</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0,33</w:t>
            </w:r>
          </w:p>
        </w:tc>
        <w:tc>
          <w:tcPr>
            <w:tcW w:w="958"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12</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40,0</w:t>
            </w:r>
          </w:p>
        </w:tc>
        <w:tc>
          <w:tcPr>
            <w:tcW w:w="1375"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1110</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108,00</w:t>
            </w:r>
          </w:p>
        </w:tc>
        <w:tc>
          <w:tcPr>
            <w:tcW w:w="110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3 000</w:t>
            </w:r>
          </w:p>
        </w:tc>
      </w:tr>
      <w:tr w:rsidR="00B615D9" w:rsidRPr="00B615D9" w:rsidTr="00B615D9">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Октябрьское СП</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23,18</w:t>
            </w:r>
          </w:p>
        </w:tc>
        <w:tc>
          <w:tcPr>
            <w:tcW w:w="958"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828</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107,0</w:t>
            </w:r>
          </w:p>
        </w:tc>
        <w:tc>
          <w:tcPr>
            <w:tcW w:w="1375"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2960</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288,00</w:t>
            </w:r>
          </w:p>
        </w:tc>
        <w:tc>
          <w:tcPr>
            <w:tcW w:w="110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8 000</w:t>
            </w:r>
          </w:p>
        </w:tc>
      </w:tr>
      <w:tr w:rsidR="00B615D9" w:rsidRPr="00B615D9" w:rsidTr="00B615D9">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Печищинское СП</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1,89</w:t>
            </w:r>
          </w:p>
        </w:tc>
        <w:tc>
          <w:tcPr>
            <w:tcW w:w="958"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68</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48,0</w:t>
            </w:r>
          </w:p>
        </w:tc>
        <w:tc>
          <w:tcPr>
            <w:tcW w:w="1375"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1332</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129,6</w:t>
            </w:r>
          </w:p>
        </w:tc>
        <w:tc>
          <w:tcPr>
            <w:tcW w:w="110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3 600</w:t>
            </w:r>
          </w:p>
        </w:tc>
      </w:tr>
      <w:tr w:rsidR="00B615D9" w:rsidRPr="00B615D9" w:rsidTr="00B615D9">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Соболевское СП</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7,87</w:t>
            </w:r>
          </w:p>
        </w:tc>
        <w:tc>
          <w:tcPr>
            <w:tcW w:w="958"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281</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59,94</w:t>
            </w:r>
          </w:p>
        </w:tc>
        <w:tc>
          <w:tcPr>
            <w:tcW w:w="1375"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1665</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162,0</w:t>
            </w:r>
          </w:p>
        </w:tc>
        <w:tc>
          <w:tcPr>
            <w:tcW w:w="110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4 500</w:t>
            </w:r>
          </w:p>
        </w:tc>
      </w:tr>
      <w:tr w:rsidR="00B615D9" w:rsidRPr="00B615D9" w:rsidTr="00B615D9">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Шеланговское СП</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20,94</w:t>
            </w:r>
          </w:p>
        </w:tc>
        <w:tc>
          <w:tcPr>
            <w:tcW w:w="958"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748</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48,0</w:t>
            </w:r>
          </w:p>
        </w:tc>
        <w:tc>
          <w:tcPr>
            <w:tcW w:w="1375"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1332</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129,6</w:t>
            </w:r>
          </w:p>
        </w:tc>
        <w:tc>
          <w:tcPr>
            <w:tcW w:w="110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3 600</w:t>
            </w:r>
          </w:p>
        </w:tc>
      </w:tr>
      <w:tr w:rsidR="00B615D9" w:rsidRPr="00B615D9" w:rsidTr="00B615D9">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Ямбулатовское СП</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3,74</w:t>
            </w:r>
          </w:p>
        </w:tc>
        <w:tc>
          <w:tcPr>
            <w:tcW w:w="958"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134</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13,32</w:t>
            </w:r>
          </w:p>
        </w:tc>
        <w:tc>
          <w:tcPr>
            <w:tcW w:w="1375"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370</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36,00</w:t>
            </w:r>
          </w:p>
        </w:tc>
        <w:tc>
          <w:tcPr>
            <w:tcW w:w="110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1 000</w:t>
            </w:r>
          </w:p>
        </w:tc>
      </w:tr>
    </w:tbl>
    <w:p w:rsidR="00B615D9" w:rsidRPr="00B615D9" w:rsidRDefault="00B615D9" w:rsidP="00B615D9">
      <w:pPr>
        <w:spacing w:after="0" w:line="240" w:lineRule="auto"/>
        <w:contextualSpacing/>
        <w:jc w:val="both"/>
        <w:rPr>
          <w:rFonts w:ascii="Arial" w:eastAsia="Times New Roman" w:hAnsi="Arial" w:cs="Arial"/>
          <w:bCs/>
          <w:sz w:val="24"/>
          <w:szCs w:val="24"/>
          <w:lang w:eastAsia="ru-RU"/>
        </w:rPr>
      </w:pPr>
    </w:p>
    <w:p w:rsidR="00B615D9" w:rsidRPr="00B615D9" w:rsidRDefault="00B615D9" w:rsidP="00B615D9">
      <w:pPr>
        <w:spacing w:after="0" w:line="240" w:lineRule="auto"/>
        <w:ind w:firstLine="567"/>
        <w:contextualSpacing/>
        <w:jc w:val="both"/>
        <w:rPr>
          <w:rFonts w:ascii="Arial" w:eastAsia="Times New Roman" w:hAnsi="Arial" w:cs="Arial"/>
          <w:bCs/>
          <w:sz w:val="24"/>
          <w:szCs w:val="24"/>
          <w:lang w:eastAsia="ru-RU"/>
        </w:rPr>
      </w:pPr>
      <w:r w:rsidRPr="00B615D9">
        <w:rPr>
          <w:rFonts w:ascii="Arial" w:eastAsia="Times New Roman" w:hAnsi="Arial" w:cs="Arial"/>
          <w:bCs/>
          <w:sz w:val="24"/>
          <w:szCs w:val="24"/>
          <w:lang w:eastAsia="ru-RU"/>
        </w:rPr>
        <w:lastRenderedPageBreak/>
        <w:t>В подразделе 3.2 «Комфортное пространство – задел для развития человеческого капитала» 3.2.1 «Развитие жилищно-коммунальной сферы и инфраструктуры» «Текущая ситуация в сфере ЖКХ» абзац 1,2,5 изложить в следующей редакции:</w:t>
      </w:r>
    </w:p>
    <w:p w:rsidR="00B615D9" w:rsidRPr="00B615D9" w:rsidRDefault="00B615D9" w:rsidP="00B615D9">
      <w:pPr>
        <w:spacing w:after="0" w:line="240" w:lineRule="auto"/>
        <w:ind w:firstLine="567"/>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 «Объем введенного жилья по району за год составил 35 тысяч квадратных метров, в том числе 3 тыс. кв. метров введено в городе Иннополис».</w:t>
      </w:r>
    </w:p>
    <w:p w:rsidR="00B615D9" w:rsidRPr="00B615D9" w:rsidRDefault="00B615D9" w:rsidP="00B615D9">
      <w:pPr>
        <w:spacing w:after="0" w:line="240" w:lineRule="auto"/>
        <w:ind w:firstLine="567"/>
        <w:jc w:val="both"/>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xml:space="preserve">«По программе «Чистая вода» заменены сети водоснабжения в населенном пункте Печищи». </w:t>
      </w:r>
    </w:p>
    <w:p w:rsidR="00B615D9" w:rsidRPr="00B615D9" w:rsidRDefault="00B615D9" w:rsidP="00B615D9">
      <w:pPr>
        <w:spacing w:after="0" w:line="240" w:lineRule="auto"/>
        <w:ind w:firstLine="567"/>
        <w:jc w:val="both"/>
        <w:rPr>
          <w:rFonts w:ascii="Arial" w:hAnsi="Arial" w:cs="Arial"/>
          <w:sz w:val="24"/>
          <w:szCs w:val="24"/>
        </w:rPr>
      </w:pPr>
      <w:r w:rsidRPr="00B615D9">
        <w:rPr>
          <w:rFonts w:ascii="Arial" w:hAnsi="Arial" w:cs="Arial"/>
          <w:sz w:val="24"/>
          <w:szCs w:val="24"/>
        </w:rPr>
        <w:t xml:space="preserve">«По программе восстановления уличного освещения в 2021 году упор сделан на замену фонарей – всего заменили 146 штук и прокладку СИП кабеля - всего 2,255 км». </w:t>
      </w:r>
    </w:p>
    <w:p w:rsidR="00B615D9" w:rsidRPr="00B615D9" w:rsidRDefault="00B615D9" w:rsidP="00B615D9">
      <w:pPr>
        <w:spacing w:after="0" w:line="240" w:lineRule="auto"/>
        <w:ind w:firstLine="567"/>
        <w:jc w:val="both"/>
        <w:rPr>
          <w:rFonts w:ascii="Arial" w:eastAsia="Times New Roman" w:hAnsi="Arial" w:cs="Arial"/>
          <w:bCs/>
          <w:sz w:val="24"/>
          <w:szCs w:val="24"/>
          <w:lang w:eastAsia="ru-RU"/>
        </w:rPr>
      </w:pPr>
      <w:r w:rsidRPr="00B615D9">
        <w:rPr>
          <w:rFonts w:ascii="Arial" w:eastAsia="Times New Roman" w:hAnsi="Arial" w:cs="Arial"/>
          <w:sz w:val="24"/>
          <w:szCs w:val="24"/>
          <w:lang w:eastAsia="ru-RU"/>
        </w:rPr>
        <w:t xml:space="preserve"> </w:t>
      </w:r>
      <w:r w:rsidRPr="00B615D9">
        <w:rPr>
          <w:rFonts w:ascii="Arial" w:eastAsia="Times New Roman" w:hAnsi="Arial" w:cs="Arial"/>
          <w:bCs/>
          <w:sz w:val="24"/>
          <w:szCs w:val="24"/>
          <w:lang w:eastAsia="ru-RU"/>
        </w:rPr>
        <w:t xml:space="preserve">В подразделе 3.2 «Комфортное пространство – задел для развития человеческого капитала» 3.2.1 «Развитие жилищно-коммунальной сферы и инфраструктуры» «Текущая ситуация в сфере ЖКХ» </w:t>
      </w:r>
    </w:p>
    <w:p w:rsidR="00B615D9" w:rsidRPr="00B615D9" w:rsidRDefault="00B615D9" w:rsidP="00B615D9">
      <w:pPr>
        <w:spacing w:after="0" w:line="240" w:lineRule="auto"/>
        <w:ind w:firstLine="567"/>
        <w:jc w:val="both"/>
        <w:rPr>
          <w:rFonts w:ascii="Arial" w:eastAsia="Times New Roman" w:hAnsi="Arial" w:cs="Arial"/>
          <w:bCs/>
          <w:sz w:val="24"/>
          <w:szCs w:val="24"/>
          <w:lang w:eastAsia="ru-RU"/>
        </w:rPr>
      </w:pPr>
      <w:r w:rsidRPr="00B615D9">
        <w:rPr>
          <w:rFonts w:ascii="Arial" w:eastAsia="Times New Roman" w:hAnsi="Arial" w:cs="Arial"/>
          <w:bCs/>
          <w:sz w:val="24"/>
          <w:szCs w:val="24"/>
          <w:lang w:eastAsia="ru-RU"/>
        </w:rPr>
        <w:t xml:space="preserve"> в абзаце 7 слова «более четырех километров» заменить словами «почти 2,5 км»,</w:t>
      </w:r>
    </w:p>
    <w:p w:rsidR="00B615D9" w:rsidRPr="00B615D9" w:rsidRDefault="00B615D9" w:rsidP="00B615D9">
      <w:pPr>
        <w:spacing w:after="0" w:line="240" w:lineRule="auto"/>
        <w:ind w:firstLine="567"/>
        <w:jc w:val="both"/>
        <w:rPr>
          <w:rFonts w:ascii="Arial" w:eastAsia="Times New Roman" w:hAnsi="Arial" w:cs="Arial"/>
          <w:bCs/>
          <w:sz w:val="24"/>
          <w:szCs w:val="24"/>
          <w:lang w:eastAsia="ru-RU"/>
        </w:rPr>
      </w:pPr>
      <w:r w:rsidRPr="00B615D9">
        <w:rPr>
          <w:rFonts w:ascii="Arial" w:eastAsia="Times New Roman" w:hAnsi="Arial" w:cs="Arial"/>
          <w:bCs/>
          <w:sz w:val="24"/>
          <w:szCs w:val="24"/>
          <w:lang w:eastAsia="ru-RU"/>
        </w:rPr>
        <w:t xml:space="preserve"> в абзаце 8 слова «три километра дорог» заменить словами «2,5 километра дорог»,</w:t>
      </w:r>
    </w:p>
    <w:p w:rsidR="00B615D9" w:rsidRPr="00B615D9" w:rsidRDefault="00B615D9" w:rsidP="00B615D9">
      <w:pPr>
        <w:spacing w:after="0" w:line="240" w:lineRule="auto"/>
        <w:ind w:firstLine="567"/>
        <w:jc w:val="both"/>
        <w:rPr>
          <w:rFonts w:ascii="Arial" w:eastAsia="Times New Roman" w:hAnsi="Arial" w:cs="Arial"/>
          <w:color w:val="000000"/>
          <w:sz w:val="24"/>
          <w:szCs w:val="24"/>
          <w:lang w:eastAsia="ru-RU"/>
        </w:rPr>
      </w:pPr>
      <w:r w:rsidRPr="00B615D9">
        <w:rPr>
          <w:rFonts w:ascii="Arial" w:eastAsia="Times New Roman" w:hAnsi="Arial" w:cs="Arial"/>
          <w:bCs/>
          <w:sz w:val="24"/>
          <w:szCs w:val="24"/>
          <w:lang w:eastAsia="ru-RU"/>
        </w:rPr>
        <w:t xml:space="preserve"> в абзаце 9 слова «около пятисот семидесяти трех миллионов рублей» заменить словами «</w:t>
      </w:r>
      <w:r w:rsidRPr="00B615D9">
        <w:rPr>
          <w:rFonts w:ascii="Arial" w:eastAsia="Times New Roman" w:hAnsi="Arial" w:cs="Arial"/>
          <w:color w:val="000000"/>
          <w:sz w:val="24"/>
          <w:szCs w:val="24"/>
          <w:lang w:eastAsia="ru-RU"/>
        </w:rPr>
        <w:t>около шестисот пятидесяти миллионов рублей».</w:t>
      </w:r>
    </w:p>
    <w:p w:rsidR="00B615D9" w:rsidRPr="00B615D9" w:rsidRDefault="00B615D9" w:rsidP="00B615D9">
      <w:pPr>
        <w:widowControl w:val="0"/>
        <w:autoSpaceDE w:val="0"/>
        <w:autoSpaceDN w:val="0"/>
        <w:adjustRightInd w:val="0"/>
        <w:spacing w:after="0" w:line="240" w:lineRule="auto"/>
        <w:ind w:firstLine="360"/>
        <w:contextualSpacing/>
        <w:jc w:val="both"/>
        <w:outlineLvl w:val="4"/>
        <w:rPr>
          <w:rFonts w:ascii="Arial" w:hAnsi="Arial" w:cs="Arial"/>
          <w:sz w:val="24"/>
          <w:szCs w:val="24"/>
        </w:rPr>
      </w:pPr>
      <w:r w:rsidRPr="00B615D9">
        <w:rPr>
          <w:rFonts w:ascii="Arial" w:eastAsia="Times New Roman" w:hAnsi="Arial" w:cs="Arial"/>
          <w:bCs/>
          <w:sz w:val="24"/>
          <w:szCs w:val="24"/>
          <w:lang w:eastAsia="ru-RU"/>
        </w:rPr>
        <w:t>В подразделе 3.2 «Комфортное пространство – задел для развития человеческого капитала» 3.2.1 «Развитие жилищно-коммунальной сферы и инфраструктуры» «Текущая ситуация в сфере ЖКХ» в абзаце 17 мероприятие 8 изложить в следующей редакции:</w:t>
      </w:r>
      <w:r w:rsidRPr="00B615D9">
        <w:rPr>
          <w:rFonts w:ascii="Arial" w:hAnsi="Arial" w:cs="Arial"/>
          <w:sz w:val="24"/>
          <w:szCs w:val="24"/>
        </w:rPr>
        <w:t xml:space="preserve"> </w:t>
      </w:r>
    </w:p>
    <w:p w:rsidR="00B615D9" w:rsidRPr="00B615D9" w:rsidRDefault="00B615D9" w:rsidP="005F1BFF">
      <w:pPr>
        <w:widowControl w:val="0"/>
        <w:numPr>
          <w:ilvl w:val="0"/>
          <w:numId w:val="1"/>
        </w:numPr>
        <w:autoSpaceDE w:val="0"/>
        <w:autoSpaceDN w:val="0"/>
        <w:adjustRightInd w:val="0"/>
        <w:spacing w:after="0" w:line="240" w:lineRule="auto"/>
        <w:contextualSpacing/>
        <w:jc w:val="both"/>
        <w:outlineLvl w:val="4"/>
        <w:rPr>
          <w:rFonts w:ascii="Arial" w:hAnsi="Arial" w:cs="Arial"/>
          <w:sz w:val="24"/>
          <w:szCs w:val="24"/>
        </w:rPr>
      </w:pPr>
      <w:r w:rsidRPr="00B615D9">
        <w:rPr>
          <w:rFonts w:ascii="Arial" w:hAnsi="Arial" w:cs="Arial"/>
          <w:sz w:val="24"/>
          <w:szCs w:val="24"/>
        </w:rPr>
        <w:t>«развитие дорожной сети для обеспечения развития предусмотренных генеральными планами сельских поселений территорий. Распоряжением Правительства Российской Федерации от 08.06.2019 №1249-р (в ред. от 15.10.2020 № 2660-р) скоростная автомобильная дорога М-12 «Москва – Нижний Новгород – Казань» включена в Схему территориального планирования Российской Федерации (далее – СТП РФ). Проект отражен в Транспортной стратегии Российской Федерации на период до 2030 года»;</w:t>
      </w:r>
    </w:p>
    <w:p w:rsidR="00B615D9" w:rsidRPr="00B615D9" w:rsidRDefault="00B615D9" w:rsidP="00B615D9">
      <w:pPr>
        <w:spacing w:after="0" w:line="240" w:lineRule="auto"/>
        <w:ind w:firstLine="567"/>
        <w:contextualSpacing/>
        <w:jc w:val="both"/>
        <w:rPr>
          <w:rFonts w:ascii="Arial" w:eastAsia="Times New Roman" w:hAnsi="Arial" w:cs="Arial"/>
          <w:bCs/>
          <w:sz w:val="24"/>
          <w:szCs w:val="24"/>
          <w:lang w:eastAsia="ru-RU"/>
        </w:rPr>
      </w:pPr>
    </w:p>
    <w:p w:rsidR="00B615D9" w:rsidRPr="00B615D9" w:rsidRDefault="00B615D9" w:rsidP="00B615D9">
      <w:pPr>
        <w:spacing w:after="0" w:line="240" w:lineRule="auto"/>
        <w:ind w:firstLine="567"/>
        <w:contextualSpacing/>
        <w:jc w:val="both"/>
        <w:rPr>
          <w:rFonts w:ascii="Arial" w:eastAsia="Times New Roman" w:hAnsi="Arial" w:cs="Arial"/>
          <w:bCs/>
          <w:sz w:val="24"/>
          <w:szCs w:val="24"/>
          <w:lang w:eastAsia="ru-RU"/>
        </w:rPr>
      </w:pPr>
      <w:r w:rsidRPr="00B615D9">
        <w:rPr>
          <w:rFonts w:ascii="Arial" w:eastAsia="Times New Roman" w:hAnsi="Arial" w:cs="Arial"/>
          <w:bCs/>
          <w:sz w:val="24"/>
          <w:szCs w:val="24"/>
          <w:lang w:eastAsia="ru-RU"/>
        </w:rPr>
        <w:t>В подразделе 3.2 «Комфортное пространство – задел для развития человеческого капитала» 3.2.1 «Развитие жилищно-коммунальной сферы и инфраструктуры» «Текущая ситуация в сфере ЖКХ» таблицу 7 изложить в следующей редакции:</w:t>
      </w:r>
    </w:p>
    <w:p w:rsidR="00B615D9" w:rsidRPr="00B615D9" w:rsidRDefault="00B615D9" w:rsidP="00B615D9">
      <w:pPr>
        <w:widowControl w:val="0"/>
        <w:autoSpaceDE w:val="0"/>
        <w:autoSpaceDN w:val="0"/>
        <w:adjustRightInd w:val="0"/>
        <w:spacing w:after="0" w:line="240" w:lineRule="auto"/>
        <w:contextualSpacing/>
        <w:jc w:val="center"/>
        <w:outlineLvl w:val="4"/>
        <w:rPr>
          <w:rFonts w:ascii="Arial" w:hAnsi="Arial" w:cs="Arial"/>
          <w:b/>
          <w:sz w:val="24"/>
          <w:szCs w:val="24"/>
        </w:rPr>
      </w:pPr>
      <w:r w:rsidRPr="00B615D9">
        <w:rPr>
          <w:rFonts w:ascii="Arial" w:hAnsi="Arial" w:cs="Arial"/>
          <w:b/>
          <w:sz w:val="24"/>
          <w:szCs w:val="24"/>
        </w:rPr>
        <w:t>Перспективы развития отраслей района в разрезе трех периодов стратегии</w:t>
      </w:r>
    </w:p>
    <w:tbl>
      <w:tblPr>
        <w:tblW w:w="5000" w:type="pct"/>
        <w:tblLook w:val="04A0" w:firstRow="1" w:lastRow="0" w:firstColumn="1" w:lastColumn="0" w:noHBand="0" w:noVBand="1"/>
      </w:tblPr>
      <w:tblGrid>
        <w:gridCol w:w="2885"/>
        <w:gridCol w:w="994"/>
        <w:gridCol w:w="1846"/>
        <w:gridCol w:w="38"/>
        <w:gridCol w:w="905"/>
        <w:gridCol w:w="1271"/>
        <w:gridCol w:w="37"/>
        <w:gridCol w:w="970"/>
        <w:gridCol w:w="1271"/>
      </w:tblGrid>
      <w:tr w:rsidR="00B615D9" w:rsidRPr="00B615D9" w:rsidTr="009A13C9">
        <w:trPr>
          <w:trHeight w:val="315"/>
        </w:trPr>
        <w:tc>
          <w:tcPr>
            <w:tcW w:w="14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Отрасль</w:t>
            </w:r>
          </w:p>
        </w:tc>
        <w:tc>
          <w:tcPr>
            <w:tcW w:w="1406" w:type="pct"/>
            <w:gridSpan w:val="3"/>
            <w:tcBorders>
              <w:top w:val="single" w:sz="4" w:space="0" w:color="auto"/>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2016 - 2020 годы</w:t>
            </w:r>
          </w:p>
        </w:tc>
        <w:tc>
          <w:tcPr>
            <w:tcW w:w="1077" w:type="pct"/>
            <w:gridSpan w:val="3"/>
            <w:tcBorders>
              <w:top w:val="single" w:sz="4" w:space="0" w:color="auto"/>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2020 - 2025 годы</w:t>
            </w:r>
          </w:p>
        </w:tc>
        <w:tc>
          <w:tcPr>
            <w:tcW w:w="1096" w:type="pct"/>
            <w:gridSpan w:val="2"/>
            <w:tcBorders>
              <w:top w:val="single" w:sz="4" w:space="0" w:color="auto"/>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2025 - 2030 годы</w:t>
            </w:r>
          </w:p>
        </w:tc>
      </w:tr>
      <w:tr w:rsidR="00B615D9" w:rsidRPr="00B615D9" w:rsidTr="009A13C9">
        <w:trPr>
          <w:trHeight w:val="630"/>
        </w:trPr>
        <w:tc>
          <w:tcPr>
            <w:tcW w:w="1421" w:type="pct"/>
            <w:vMerge/>
            <w:tcBorders>
              <w:top w:val="single" w:sz="4" w:space="0" w:color="auto"/>
              <w:left w:val="single" w:sz="4" w:space="0" w:color="auto"/>
              <w:bottom w:val="single" w:sz="4" w:space="0" w:color="auto"/>
              <w:right w:val="single" w:sz="4" w:space="0" w:color="auto"/>
            </w:tcBorders>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rPr>
            </w:pPr>
          </w:p>
        </w:tc>
        <w:tc>
          <w:tcPr>
            <w:tcW w:w="486"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Сумма, млн р.</w:t>
            </w:r>
          </w:p>
        </w:tc>
        <w:tc>
          <w:tcPr>
            <w:tcW w:w="907"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мощность</w:t>
            </w:r>
          </w:p>
        </w:tc>
        <w:tc>
          <w:tcPr>
            <w:tcW w:w="455"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Сумма</w:t>
            </w:r>
          </w:p>
          <w:p w:rsidR="00B615D9" w:rsidRPr="00B615D9" w:rsidRDefault="00B615D9" w:rsidP="00B615D9">
            <w:pPr>
              <w:spacing w:after="0" w:line="240" w:lineRule="auto"/>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млн р.</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мощность</w:t>
            </w:r>
          </w:p>
        </w:tc>
        <w:tc>
          <w:tcPr>
            <w:tcW w:w="486"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Сумма, млн р.</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мощность</w:t>
            </w:r>
          </w:p>
        </w:tc>
      </w:tr>
      <w:tr w:rsidR="00B615D9" w:rsidRPr="00B615D9" w:rsidTr="009A13C9">
        <w:trPr>
          <w:trHeight w:val="31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xml:space="preserve">Комплекс жилищно-коммунального хозяйства </w:t>
            </w:r>
          </w:p>
        </w:tc>
      </w:tr>
      <w:tr w:rsidR="00B615D9" w:rsidRPr="00B615D9" w:rsidTr="009A13C9">
        <w:trPr>
          <w:trHeight w:val="2835"/>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Полигон близ с. Макулово с мусоросортировочной линией и технологией переработки биологических отходов для снижения темпа заполнения карт полигонов</w:t>
            </w:r>
          </w:p>
        </w:tc>
        <w:tc>
          <w:tcPr>
            <w:tcW w:w="486"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25,0</w:t>
            </w:r>
          </w:p>
        </w:tc>
        <w:tc>
          <w:tcPr>
            <w:tcW w:w="907"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300 тыс.куб.м. утилизируемых отходов</w:t>
            </w:r>
          </w:p>
        </w:tc>
        <w:tc>
          <w:tcPr>
            <w:tcW w:w="455"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486"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r>
      <w:tr w:rsidR="00B615D9" w:rsidRPr="00B615D9" w:rsidTr="009A13C9">
        <w:trPr>
          <w:trHeight w:val="945"/>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Водозабор в с. Лесные Моркваши</w:t>
            </w:r>
          </w:p>
        </w:tc>
        <w:tc>
          <w:tcPr>
            <w:tcW w:w="486"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30,0</w:t>
            </w:r>
          </w:p>
        </w:tc>
        <w:tc>
          <w:tcPr>
            <w:tcW w:w="907"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1500 куб.м./сут.</w:t>
            </w:r>
          </w:p>
        </w:tc>
        <w:tc>
          <w:tcPr>
            <w:tcW w:w="455"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2,7</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1500 куб.м./сут</w:t>
            </w:r>
          </w:p>
        </w:tc>
        <w:tc>
          <w:tcPr>
            <w:tcW w:w="486"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3,5</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1500 куб.м./сут</w:t>
            </w:r>
          </w:p>
        </w:tc>
      </w:tr>
      <w:tr w:rsidR="00B615D9" w:rsidRPr="00B615D9" w:rsidTr="009A13C9">
        <w:trPr>
          <w:trHeight w:val="315"/>
        </w:trPr>
        <w:tc>
          <w:tcPr>
            <w:tcW w:w="1421" w:type="pct"/>
            <w:tcBorders>
              <w:top w:val="nil"/>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p>
        </w:tc>
        <w:tc>
          <w:tcPr>
            <w:tcW w:w="486" w:type="pct"/>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p>
        </w:tc>
        <w:tc>
          <w:tcPr>
            <w:tcW w:w="907" w:type="pct"/>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p>
        </w:tc>
        <w:tc>
          <w:tcPr>
            <w:tcW w:w="455" w:type="pct"/>
            <w:gridSpan w:val="2"/>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p>
        </w:tc>
        <w:tc>
          <w:tcPr>
            <w:tcW w:w="623" w:type="pct"/>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p>
        </w:tc>
        <w:tc>
          <w:tcPr>
            <w:tcW w:w="486" w:type="pct"/>
            <w:gridSpan w:val="2"/>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p>
        </w:tc>
        <w:tc>
          <w:tcPr>
            <w:tcW w:w="623" w:type="pct"/>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p>
        </w:tc>
      </w:tr>
      <w:tr w:rsidR="00B615D9" w:rsidRPr="00B615D9" w:rsidTr="009A13C9">
        <w:trPr>
          <w:trHeight w:val="31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lastRenderedPageBreak/>
              <w:t>Транспортно-логистический комплекс ВМР</w:t>
            </w:r>
          </w:p>
        </w:tc>
      </w:tr>
      <w:tr w:rsidR="00B615D9" w:rsidRPr="00B615D9" w:rsidTr="009A13C9">
        <w:trPr>
          <w:trHeight w:val="315"/>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подъезд к д.Покровка</w:t>
            </w:r>
          </w:p>
        </w:tc>
        <w:tc>
          <w:tcPr>
            <w:tcW w:w="486"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07"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455"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2,5</w:t>
            </w:r>
          </w:p>
        </w:tc>
        <w:tc>
          <w:tcPr>
            <w:tcW w:w="486"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r>
      <w:tr w:rsidR="00B615D9" w:rsidRPr="00B615D9" w:rsidTr="009A13C9">
        <w:trPr>
          <w:trHeight w:val="315"/>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М7-ИННОПОЛИС</w:t>
            </w:r>
          </w:p>
        </w:tc>
        <w:tc>
          <w:tcPr>
            <w:tcW w:w="486"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43,0</w:t>
            </w:r>
          </w:p>
        </w:tc>
        <w:tc>
          <w:tcPr>
            <w:tcW w:w="907"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2,3</w:t>
            </w:r>
          </w:p>
        </w:tc>
        <w:tc>
          <w:tcPr>
            <w:tcW w:w="455"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486"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r>
      <w:tr w:rsidR="00B615D9" w:rsidRPr="00B615D9" w:rsidTr="009A13C9">
        <w:trPr>
          <w:trHeight w:val="315"/>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с.Майдан-Ясная Звезда</w:t>
            </w:r>
          </w:p>
        </w:tc>
        <w:tc>
          <w:tcPr>
            <w:tcW w:w="486"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907"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455"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6</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486"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r>
      <w:tr w:rsidR="00B615D9" w:rsidRPr="00B615D9" w:rsidTr="009A13C9">
        <w:trPr>
          <w:trHeight w:val="630"/>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г. Казань- г. Ульяновск-пгт.Камское Устье –д.Гребени</w:t>
            </w:r>
          </w:p>
        </w:tc>
        <w:tc>
          <w:tcPr>
            <w:tcW w:w="486"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07"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455"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34,4</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4,3</w:t>
            </w:r>
          </w:p>
        </w:tc>
        <w:tc>
          <w:tcPr>
            <w:tcW w:w="486"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r>
      <w:tr w:rsidR="00B615D9" w:rsidRPr="00B615D9" w:rsidTr="009A13C9">
        <w:trPr>
          <w:trHeight w:val="630"/>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Янга-Болгар -Матюшино</w:t>
            </w:r>
          </w:p>
        </w:tc>
        <w:tc>
          <w:tcPr>
            <w:tcW w:w="486"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07"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455"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12,0</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1,5 км.</w:t>
            </w:r>
          </w:p>
        </w:tc>
        <w:tc>
          <w:tcPr>
            <w:tcW w:w="486"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r>
      <w:tr w:rsidR="00B615D9" w:rsidRPr="00B615D9" w:rsidTr="009A13C9">
        <w:trPr>
          <w:trHeight w:val="315"/>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д.им.М.Вахитова-Ташевка</w:t>
            </w:r>
          </w:p>
        </w:tc>
        <w:tc>
          <w:tcPr>
            <w:tcW w:w="486"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07"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455"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486"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42,4</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5,3 км</w:t>
            </w:r>
          </w:p>
        </w:tc>
      </w:tr>
      <w:tr w:rsidR="00B615D9" w:rsidRPr="00B615D9" w:rsidTr="009A13C9">
        <w:trPr>
          <w:trHeight w:val="315"/>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Подъезд к д.Воробьевка</w:t>
            </w:r>
          </w:p>
        </w:tc>
        <w:tc>
          <w:tcPr>
            <w:tcW w:w="486"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07"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455"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6,4</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0,8 км</w:t>
            </w:r>
          </w:p>
        </w:tc>
        <w:tc>
          <w:tcPr>
            <w:tcW w:w="486"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r>
      <w:tr w:rsidR="00B615D9" w:rsidRPr="00B615D9" w:rsidTr="009A13C9">
        <w:trPr>
          <w:trHeight w:val="315"/>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Подъезд к д. Ватан</w:t>
            </w:r>
          </w:p>
        </w:tc>
        <w:tc>
          <w:tcPr>
            <w:tcW w:w="486"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07"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455"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486"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r>
      <w:tr w:rsidR="00B615D9" w:rsidRPr="00B615D9" w:rsidTr="009A13C9">
        <w:trPr>
          <w:trHeight w:val="315"/>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Подъезд к д. Ломовка</w:t>
            </w:r>
          </w:p>
        </w:tc>
        <w:tc>
          <w:tcPr>
            <w:tcW w:w="486"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07"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455"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486"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r>
      <w:tr w:rsidR="00B615D9" w:rsidRPr="00B615D9" w:rsidTr="009A13C9">
        <w:trPr>
          <w:trHeight w:val="315"/>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Обход с. Коргуза</w:t>
            </w:r>
          </w:p>
        </w:tc>
        <w:tc>
          <w:tcPr>
            <w:tcW w:w="486"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07"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455"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486"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r>
      <w:tr w:rsidR="00B615D9" w:rsidRPr="00B615D9" w:rsidTr="009A13C9">
        <w:trPr>
          <w:trHeight w:val="630"/>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Подъезд к Матюшинскому карьеру</w:t>
            </w:r>
          </w:p>
        </w:tc>
        <w:tc>
          <w:tcPr>
            <w:tcW w:w="486"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07"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455"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4,0</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5,0 км</w:t>
            </w:r>
          </w:p>
        </w:tc>
        <w:tc>
          <w:tcPr>
            <w:tcW w:w="486"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r>
      <w:tr w:rsidR="00B615D9" w:rsidRPr="00B615D9" w:rsidTr="009A13C9">
        <w:trPr>
          <w:trHeight w:val="945"/>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Ямбулатово-Кзыл-Яры-Старое Русское Маматкозино</w:t>
            </w:r>
          </w:p>
        </w:tc>
        <w:tc>
          <w:tcPr>
            <w:tcW w:w="486"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07"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455"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486"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56,0</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14 км.</w:t>
            </w:r>
          </w:p>
        </w:tc>
      </w:tr>
      <w:tr w:rsidR="00B615D9" w:rsidRPr="00B615D9" w:rsidTr="009A13C9">
        <w:trPr>
          <w:trHeight w:val="315"/>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Подъезд к д. Брек</w:t>
            </w:r>
          </w:p>
        </w:tc>
        <w:tc>
          <w:tcPr>
            <w:tcW w:w="486"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07"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10 км.</w:t>
            </w:r>
          </w:p>
        </w:tc>
        <w:tc>
          <w:tcPr>
            <w:tcW w:w="455"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486"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r>
      <w:tr w:rsidR="00B615D9" w:rsidRPr="00B615D9" w:rsidTr="009A13C9">
        <w:trPr>
          <w:trHeight w:val="630"/>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Харино-Федяево-Кильдеево</w:t>
            </w:r>
          </w:p>
        </w:tc>
        <w:tc>
          <w:tcPr>
            <w:tcW w:w="486"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07"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455"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44,0</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5,5 км</w:t>
            </w:r>
          </w:p>
        </w:tc>
        <w:tc>
          <w:tcPr>
            <w:tcW w:w="486"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r>
      <w:tr w:rsidR="00B615D9" w:rsidRPr="00B615D9" w:rsidTr="009A13C9">
        <w:trPr>
          <w:trHeight w:val="315"/>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Уланово-Кильдеево</w:t>
            </w:r>
          </w:p>
        </w:tc>
        <w:tc>
          <w:tcPr>
            <w:tcW w:w="486"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07"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455"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486"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25,6</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3,2 км</w:t>
            </w:r>
          </w:p>
        </w:tc>
      </w:tr>
      <w:tr w:rsidR="00B615D9" w:rsidRPr="00B615D9" w:rsidTr="009A13C9">
        <w:trPr>
          <w:trHeight w:val="630"/>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Ивановское – Большие Меми</w:t>
            </w:r>
          </w:p>
        </w:tc>
        <w:tc>
          <w:tcPr>
            <w:tcW w:w="486"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07"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455"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486"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44,8</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5,6 км</w:t>
            </w:r>
          </w:p>
        </w:tc>
      </w:tr>
      <w:tr w:rsidR="00B615D9" w:rsidRPr="00B615D9" w:rsidTr="009A13C9">
        <w:trPr>
          <w:trHeight w:val="315"/>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Покровка-Печищи</w:t>
            </w:r>
          </w:p>
        </w:tc>
        <w:tc>
          <w:tcPr>
            <w:tcW w:w="486"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07"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455"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486"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41,6</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5,2 км.</w:t>
            </w:r>
          </w:p>
        </w:tc>
      </w:tr>
      <w:tr w:rsidR="00B615D9" w:rsidRPr="00B615D9" w:rsidTr="009A13C9">
        <w:trPr>
          <w:trHeight w:val="630"/>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Чулпаниха –граница района</w:t>
            </w:r>
          </w:p>
        </w:tc>
        <w:tc>
          <w:tcPr>
            <w:tcW w:w="486"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07"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455"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26,0</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486"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r>
      <w:tr w:rsidR="00B615D9" w:rsidRPr="00B615D9" w:rsidTr="009A13C9">
        <w:trPr>
          <w:trHeight w:val="315"/>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Канаш-Майдан</w:t>
            </w:r>
          </w:p>
        </w:tc>
        <w:tc>
          <w:tcPr>
            <w:tcW w:w="486"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07"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455"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53,0</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486"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r>
      <w:tr w:rsidR="00B615D9" w:rsidRPr="00B615D9" w:rsidTr="009A13C9">
        <w:trPr>
          <w:trHeight w:val="630"/>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Патрикеево –Ивановское</w:t>
            </w:r>
          </w:p>
        </w:tc>
        <w:tc>
          <w:tcPr>
            <w:tcW w:w="486"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07"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455"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23,0</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486"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r>
      <w:tr w:rsidR="00B615D9" w:rsidRPr="00B615D9" w:rsidTr="009A13C9">
        <w:trPr>
          <w:trHeight w:val="315"/>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Каинки-Соболевское</w:t>
            </w:r>
          </w:p>
        </w:tc>
        <w:tc>
          <w:tcPr>
            <w:tcW w:w="486"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07"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455"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35,0</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486"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r>
      <w:tr w:rsidR="00B615D9" w:rsidRPr="00B615D9" w:rsidTr="009A13C9">
        <w:trPr>
          <w:trHeight w:val="315"/>
        </w:trPr>
        <w:tc>
          <w:tcPr>
            <w:tcW w:w="1421" w:type="pct"/>
            <w:tcBorders>
              <w:top w:val="nil"/>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Старое русское Маматкозино – Татарское Маматкозино</w:t>
            </w:r>
          </w:p>
        </w:tc>
        <w:tc>
          <w:tcPr>
            <w:tcW w:w="486" w:type="pct"/>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p>
        </w:tc>
        <w:tc>
          <w:tcPr>
            <w:tcW w:w="907" w:type="pct"/>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p>
        </w:tc>
        <w:tc>
          <w:tcPr>
            <w:tcW w:w="455" w:type="pct"/>
            <w:gridSpan w:val="2"/>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p>
        </w:tc>
        <w:tc>
          <w:tcPr>
            <w:tcW w:w="623" w:type="pct"/>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p>
        </w:tc>
        <w:tc>
          <w:tcPr>
            <w:tcW w:w="486" w:type="pct"/>
            <w:gridSpan w:val="2"/>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43</w:t>
            </w:r>
          </w:p>
        </w:tc>
        <w:tc>
          <w:tcPr>
            <w:tcW w:w="623" w:type="pct"/>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1,585</w:t>
            </w:r>
          </w:p>
        </w:tc>
      </w:tr>
      <w:tr w:rsidR="00B615D9" w:rsidRPr="00B615D9" w:rsidTr="009A13C9">
        <w:trPr>
          <w:trHeight w:val="315"/>
        </w:trPr>
        <w:tc>
          <w:tcPr>
            <w:tcW w:w="1421" w:type="pct"/>
            <w:tcBorders>
              <w:top w:val="nil"/>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Пустые Моркваши – Восточная Звезда</w:t>
            </w:r>
          </w:p>
        </w:tc>
        <w:tc>
          <w:tcPr>
            <w:tcW w:w="486" w:type="pct"/>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p>
        </w:tc>
        <w:tc>
          <w:tcPr>
            <w:tcW w:w="907" w:type="pct"/>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p>
        </w:tc>
        <w:tc>
          <w:tcPr>
            <w:tcW w:w="455" w:type="pct"/>
            <w:gridSpan w:val="2"/>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p>
        </w:tc>
        <w:tc>
          <w:tcPr>
            <w:tcW w:w="623" w:type="pct"/>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p>
        </w:tc>
        <w:tc>
          <w:tcPr>
            <w:tcW w:w="486" w:type="pct"/>
            <w:gridSpan w:val="2"/>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21</w:t>
            </w:r>
          </w:p>
        </w:tc>
        <w:tc>
          <w:tcPr>
            <w:tcW w:w="623" w:type="pct"/>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0,86</w:t>
            </w:r>
          </w:p>
        </w:tc>
      </w:tr>
      <w:tr w:rsidR="00B615D9" w:rsidRPr="00B615D9" w:rsidTr="009A13C9">
        <w:trPr>
          <w:trHeight w:val="1575"/>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Стр-во двухуровненой развязки в Макуловском СП (пересечение 1р214 и Южной объездной автодороги)</w:t>
            </w:r>
          </w:p>
        </w:tc>
        <w:tc>
          <w:tcPr>
            <w:tcW w:w="486"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07"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455"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486"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150,0 </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r>
      <w:tr w:rsidR="00B615D9" w:rsidRPr="00B615D9" w:rsidTr="009A13C9">
        <w:trPr>
          <w:trHeight w:val="1890"/>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lastRenderedPageBreak/>
              <w:t>Стр-во двухуровненой развязки в Бурнашевском СП (пересечение М7 и Южной объездной автодороги)</w:t>
            </w:r>
          </w:p>
        </w:tc>
        <w:tc>
          <w:tcPr>
            <w:tcW w:w="486"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07"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455"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486"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150,0</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r>
      <w:tr w:rsidR="00B615D9" w:rsidRPr="00B615D9" w:rsidTr="009A13C9">
        <w:trPr>
          <w:trHeight w:val="1890"/>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Стр-во двухуровневой развязки в Вахитовском СП (пересечение Казань-Ульяновск-Камское Устье и Южной объездной автодороги)</w:t>
            </w:r>
          </w:p>
        </w:tc>
        <w:tc>
          <w:tcPr>
            <w:tcW w:w="486"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07"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455"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486"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150,0</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r>
      <w:tr w:rsidR="00B615D9" w:rsidRPr="00B615D9" w:rsidTr="009A13C9">
        <w:trPr>
          <w:trHeight w:val="1260"/>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Стр-во автомобильного мостового перехода через р. Волга у н.п. Гребени или у пос.Кзыл Байрак</w:t>
            </w:r>
          </w:p>
        </w:tc>
        <w:tc>
          <w:tcPr>
            <w:tcW w:w="486"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907"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455"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30,0</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w:t>
            </w:r>
          </w:p>
        </w:tc>
        <w:tc>
          <w:tcPr>
            <w:tcW w:w="486"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r>
      <w:tr w:rsidR="00B615D9" w:rsidRPr="00B615D9" w:rsidTr="009A13C9">
        <w:trPr>
          <w:trHeight w:val="300"/>
        </w:trPr>
        <w:tc>
          <w:tcPr>
            <w:tcW w:w="1421" w:type="pct"/>
            <w:vMerge w:val="restart"/>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Стр-во канатной/монорельсовой дороги Казань-Верхний Услон</w:t>
            </w:r>
          </w:p>
        </w:tc>
        <w:tc>
          <w:tcPr>
            <w:tcW w:w="486" w:type="pct"/>
            <w:vMerge w:val="restart"/>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200,0</w:t>
            </w:r>
          </w:p>
        </w:tc>
        <w:tc>
          <w:tcPr>
            <w:tcW w:w="907" w:type="pct"/>
            <w:vMerge w:val="restart"/>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455"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623" w:type="pct"/>
            <w:vMerge w:val="restart"/>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48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623" w:type="pct"/>
            <w:vMerge w:val="restart"/>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r>
      <w:tr w:rsidR="00B615D9" w:rsidRPr="00B615D9" w:rsidTr="009A13C9">
        <w:trPr>
          <w:trHeight w:val="300"/>
        </w:trPr>
        <w:tc>
          <w:tcPr>
            <w:tcW w:w="1421" w:type="pct"/>
            <w:vMerge/>
            <w:tcBorders>
              <w:top w:val="nil"/>
              <w:left w:val="single" w:sz="4" w:space="0" w:color="auto"/>
              <w:bottom w:val="single" w:sz="4" w:space="0" w:color="auto"/>
              <w:right w:val="single" w:sz="4" w:space="0" w:color="auto"/>
            </w:tcBorders>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p>
        </w:tc>
        <w:tc>
          <w:tcPr>
            <w:tcW w:w="486" w:type="pct"/>
            <w:vMerge/>
            <w:tcBorders>
              <w:top w:val="nil"/>
              <w:left w:val="single" w:sz="4" w:space="0" w:color="auto"/>
              <w:bottom w:val="single" w:sz="4" w:space="0" w:color="auto"/>
              <w:right w:val="single" w:sz="4" w:space="0" w:color="auto"/>
            </w:tcBorders>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p>
        </w:tc>
        <w:tc>
          <w:tcPr>
            <w:tcW w:w="907" w:type="pct"/>
            <w:vMerge/>
            <w:tcBorders>
              <w:top w:val="nil"/>
              <w:left w:val="single" w:sz="4" w:space="0" w:color="auto"/>
              <w:bottom w:val="single" w:sz="4" w:space="0" w:color="auto"/>
              <w:right w:val="single" w:sz="4" w:space="0" w:color="auto"/>
            </w:tcBorders>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p>
        </w:tc>
        <w:tc>
          <w:tcPr>
            <w:tcW w:w="455" w:type="pct"/>
            <w:gridSpan w:val="2"/>
            <w:vMerge/>
            <w:tcBorders>
              <w:top w:val="nil"/>
              <w:left w:val="single" w:sz="4" w:space="0" w:color="auto"/>
              <w:bottom w:val="single" w:sz="4" w:space="0" w:color="auto"/>
              <w:right w:val="single" w:sz="4" w:space="0" w:color="auto"/>
            </w:tcBorders>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p>
        </w:tc>
        <w:tc>
          <w:tcPr>
            <w:tcW w:w="623" w:type="pct"/>
            <w:vMerge/>
            <w:tcBorders>
              <w:top w:val="nil"/>
              <w:left w:val="single" w:sz="4" w:space="0" w:color="auto"/>
              <w:bottom w:val="single" w:sz="4" w:space="0" w:color="auto"/>
              <w:right w:val="single" w:sz="4" w:space="0" w:color="auto"/>
            </w:tcBorders>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p>
        </w:tc>
        <w:tc>
          <w:tcPr>
            <w:tcW w:w="486" w:type="pct"/>
            <w:gridSpan w:val="2"/>
            <w:vMerge/>
            <w:tcBorders>
              <w:top w:val="nil"/>
              <w:left w:val="single" w:sz="4" w:space="0" w:color="auto"/>
              <w:bottom w:val="single" w:sz="4" w:space="0" w:color="auto"/>
              <w:right w:val="single" w:sz="4" w:space="0" w:color="auto"/>
            </w:tcBorders>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p>
        </w:tc>
        <w:tc>
          <w:tcPr>
            <w:tcW w:w="623" w:type="pct"/>
            <w:vMerge/>
            <w:tcBorders>
              <w:top w:val="nil"/>
              <w:left w:val="single" w:sz="4" w:space="0" w:color="auto"/>
              <w:bottom w:val="single" w:sz="4" w:space="0" w:color="auto"/>
              <w:right w:val="single" w:sz="4" w:space="0" w:color="auto"/>
            </w:tcBorders>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p>
        </w:tc>
      </w:tr>
      <w:tr w:rsidR="00B615D9" w:rsidRPr="00B615D9" w:rsidTr="009A13C9">
        <w:trPr>
          <w:trHeight w:val="945"/>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Стр-во стационарного пассажирского причала в с.Ключищи</w:t>
            </w:r>
          </w:p>
        </w:tc>
        <w:tc>
          <w:tcPr>
            <w:tcW w:w="486" w:type="pct"/>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907"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455"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24,0</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486"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r>
      <w:tr w:rsidR="00B615D9" w:rsidRPr="00B615D9" w:rsidTr="009A13C9">
        <w:trPr>
          <w:trHeight w:val="945"/>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Стр-во стационарного пассажирского причала в с.Нижний Услон</w:t>
            </w:r>
          </w:p>
        </w:tc>
        <w:tc>
          <w:tcPr>
            <w:tcW w:w="486" w:type="pct"/>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907"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455"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24,0</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486"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r>
      <w:tr w:rsidR="00B615D9" w:rsidRPr="00B615D9" w:rsidTr="009A13C9">
        <w:trPr>
          <w:trHeight w:val="1260"/>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Стр-во стационарного пассажирского причала в Введенско-Слободском СП</w:t>
            </w:r>
          </w:p>
        </w:tc>
        <w:tc>
          <w:tcPr>
            <w:tcW w:w="486" w:type="pct"/>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907"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455"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36,0</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486"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r>
      <w:tr w:rsidR="00B615D9" w:rsidRPr="00B615D9" w:rsidTr="009A13C9">
        <w:trPr>
          <w:trHeight w:val="630"/>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Стр-во речного вокзала в с. Верхний Услон</w:t>
            </w:r>
          </w:p>
        </w:tc>
        <w:tc>
          <w:tcPr>
            <w:tcW w:w="486" w:type="pct"/>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907"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455"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24,0</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486" w:type="pct"/>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623" w:type="pct"/>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r>
    </w:tbl>
    <w:p w:rsidR="00B615D9" w:rsidRPr="00B615D9" w:rsidRDefault="00B615D9" w:rsidP="00B615D9">
      <w:pPr>
        <w:widowControl w:val="0"/>
        <w:autoSpaceDE w:val="0"/>
        <w:autoSpaceDN w:val="0"/>
        <w:adjustRightInd w:val="0"/>
        <w:spacing w:after="0" w:line="240" w:lineRule="auto"/>
        <w:jc w:val="both"/>
        <w:outlineLvl w:val="4"/>
        <w:rPr>
          <w:rFonts w:ascii="Arial" w:eastAsia="Times New Roman" w:hAnsi="Arial" w:cs="Arial"/>
          <w:bCs/>
          <w:sz w:val="24"/>
          <w:szCs w:val="24"/>
          <w:lang w:eastAsia="ru-RU"/>
        </w:rPr>
      </w:pPr>
    </w:p>
    <w:p w:rsidR="00B615D9" w:rsidRPr="00B615D9" w:rsidRDefault="00B615D9" w:rsidP="00B615D9">
      <w:pPr>
        <w:spacing w:after="0" w:line="240" w:lineRule="auto"/>
        <w:ind w:firstLine="567"/>
        <w:contextualSpacing/>
        <w:jc w:val="both"/>
        <w:rPr>
          <w:rFonts w:ascii="Arial" w:eastAsia="Times New Roman" w:hAnsi="Arial" w:cs="Arial"/>
          <w:bCs/>
          <w:sz w:val="24"/>
          <w:szCs w:val="24"/>
          <w:lang w:eastAsia="ru-RU"/>
        </w:rPr>
      </w:pPr>
      <w:r w:rsidRPr="00B615D9">
        <w:rPr>
          <w:rFonts w:ascii="Arial" w:eastAsia="Times New Roman" w:hAnsi="Arial" w:cs="Arial"/>
          <w:bCs/>
          <w:sz w:val="24"/>
          <w:szCs w:val="24"/>
          <w:lang w:eastAsia="ru-RU"/>
        </w:rPr>
        <w:t>В подразделе 3.2 «Комфортное пространство – задел для развития человеческого капитала» 3.2.1 «Развитие жилищно-коммунальной сферы и инфраструктуры» «Предоставление государственных и муниципальных услуг» в абзаце 1 исключить слова «уровень удовлетворенности граждан качеством предоставления государственных и муниципальных услуг к 2020 году – не менее 90%».</w:t>
      </w:r>
    </w:p>
    <w:p w:rsidR="00B615D9" w:rsidRPr="00B615D9" w:rsidRDefault="00B615D9" w:rsidP="00B615D9">
      <w:pPr>
        <w:spacing w:after="0" w:line="240" w:lineRule="auto"/>
        <w:ind w:firstLine="567"/>
        <w:contextualSpacing/>
        <w:jc w:val="both"/>
        <w:rPr>
          <w:rFonts w:ascii="Arial" w:eastAsia="Times New Roman" w:hAnsi="Arial" w:cs="Arial"/>
          <w:bCs/>
          <w:sz w:val="24"/>
          <w:szCs w:val="24"/>
          <w:lang w:eastAsia="ru-RU"/>
        </w:rPr>
      </w:pPr>
      <w:r w:rsidRPr="00B615D9">
        <w:rPr>
          <w:rFonts w:ascii="Arial" w:eastAsia="Times New Roman" w:hAnsi="Arial" w:cs="Arial"/>
          <w:bCs/>
          <w:sz w:val="24"/>
          <w:szCs w:val="24"/>
          <w:lang w:eastAsia="ru-RU"/>
        </w:rPr>
        <w:t>В подразделе 3.2 «Комфортное пространство – задел для развития человеческого капитала» 3.2.1 «Развитие жилищно-коммунальной сферы и инфраструктуры» «Предоставление государственных и муниципальных услуг»</w:t>
      </w:r>
    </w:p>
    <w:p w:rsidR="00B615D9" w:rsidRPr="00B615D9" w:rsidRDefault="00B615D9" w:rsidP="00B615D9">
      <w:pPr>
        <w:spacing w:after="0" w:line="240" w:lineRule="auto"/>
        <w:ind w:firstLine="567"/>
        <w:contextualSpacing/>
        <w:jc w:val="both"/>
        <w:rPr>
          <w:rFonts w:ascii="Arial" w:eastAsia="Times New Roman" w:hAnsi="Arial" w:cs="Arial"/>
          <w:bCs/>
          <w:sz w:val="24"/>
          <w:szCs w:val="24"/>
          <w:lang w:eastAsia="ru-RU"/>
        </w:rPr>
      </w:pPr>
      <w:r w:rsidRPr="00B615D9">
        <w:rPr>
          <w:rFonts w:ascii="Arial" w:eastAsia="Times New Roman" w:hAnsi="Arial" w:cs="Arial"/>
          <w:bCs/>
          <w:sz w:val="24"/>
          <w:szCs w:val="24"/>
          <w:lang w:eastAsia="ru-RU"/>
        </w:rPr>
        <w:t xml:space="preserve"> в абзаце 3 слова «функционируют 50 филиалов» заменить словами «функционируют филиалы»</w:t>
      </w:r>
    </w:p>
    <w:p w:rsidR="00B615D9" w:rsidRPr="00B615D9" w:rsidRDefault="00B615D9" w:rsidP="00B615D9">
      <w:pPr>
        <w:spacing w:after="0" w:line="240" w:lineRule="auto"/>
        <w:ind w:firstLine="567"/>
        <w:contextualSpacing/>
        <w:jc w:val="both"/>
        <w:rPr>
          <w:rFonts w:ascii="Arial" w:eastAsia="Times New Roman" w:hAnsi="Arial" w:cs="Arial"/>
          <w:bCs/>
          <w:sz w:val="24"/>
          <w:szCs w:val="24"/>
          <w:lang w:eastAsia="ru-RU"/>
        </w:rPr>
      </w:pPr>
      <w:r w:rsidRPr="00B615D9">
        <w:rPr>
          <w:rFonts w:ascii="Arial" w:eastAsia="Times New Roman" w:hAnsi="Arial" w:cs="Arial"/>
          <w:bCs/>
          <w:sz w:val="24"/>
          <w:szCs w:val="24"/>
          <w:lang w:eastAsia="ru-RU"/>
        </w:rPr>
        <w:t xml:space="preserve"> абзац 4 исключить.</w:t>
      </w:r>
    </w:p>
    <w:p w:rsidR="00B615D9" w:rsidRPr="00B615D9" w:rsidRDefault="00B615D9" w:rsidP="00B615D9">
      <w:pPr>
        <w:spacing w:after="0" w:line="240" w:lineRule="auto"/>
        <w:ind w:firstLine="567"/>
        <w:contextualSpacing/>
        <w:jc w:val="both"/>
        <w:rPr>
          <w:rFonts w:ascii="Arial" w:eastAsia="Times New Roman" w:hAnsi="Arial" w:cs="Arial"/>
          <w:bCs/>
          <w:sz w:val="24"/>
          <w:szCs w:val="24"/>
          <w:lang w:eastAsia="ru-RU"/>
        </w:rPr>
      </w:pPr>
      <w:r w:rsidRPr="00B615D9">
        <w:rPr>
          <w:rFonts w:ascii="Arial" w:eastAsia="Times New Roman" w:hAnsi="Arial" w:cs="Arial"/>
          <w:bCs/>
          <w:sz w:val="24"/>
          <w:szCs w:val="24"/>
          <w:lang w:eastAsia="ru-RU"/>
        </w:rPr>
        <w:t>В подразделе 3.2 «Комфортное пространство – задел для развития человеческого капитала» 3.2.2 «Транспортная система» изложить в следующей редакции:</w:t>
      </w:r>
    </w:p>
    <w:p w:rsidR="00B615D9" w:rsidRPr="00B615D9" w:rsidRDefault="00B615D9" w:rsidP="00B615D9">
      <w:pPr>
        <w:widowControl w:val="0"/>
        <w:autoSpaceDE w:val="0"/>
        <w:autoSpaceDN w:val="0"/>
        <w:adjustRightInd w:val="0"/>
        <w:spacing w:after="0" w:line="240" w:lineRule="auto"/>
        <w:ind w:firstLine="709"/>
        <w:jc w:val="both"/>
        <w:rPr>
          <w:rFonts w:ascii="Arial" w:hAnsi="Arial" w:cs="Arial"/>
          <w:sz w:val="24"/>
          <w:szCs w:val="24"/>
        </w:rPr>
      </w:pPr>
      <w:r w:rsidRPr="00B615D9">
        <w:rPr>
          <w:rFonts w:ascii="Arial" w:hAnsi="Arial" w:cs="Arial"/>
          <w:sz w:val="24"/>
          <w:szCs w:val="24"/>
        </w:rPr>
        <w:t xml:space="preserve">«ВМР занимает выгодное экономико - географическое положение на северо-востоке Республики Татарстан, через который проходят две федеральные трассы: «М-7 «Волга» Москва- Н. Новгород – Казань- Уфа» и «Р-241 «Казань- Буинск-Ульяновск», </w:t>
      </w:r>
      <w:r w:rsidRPr="00B615D9">
        <w:rPr>
          <w:rFonts w:ascii="Arial" w:hAnsi="Arial" w:cs="Arial"/>
          <w:sz w:val="24"/>
          <w:szCs w:val="24"/>
        </w:rPr>
        <w:lastRenderedPageBreak/>
        <w:t>имеет достаточную ресурсную обеспеченность (нерудные полезные ископаемые, лесные, водные, земельные ресурсы).</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t xml:space="preserve">ВМР находится в часовой транспортной доступности от г.Казани. По степени освоенности территория ВМР относится к средне освоенным территориям (в соответствии с данными схемы территориального планирования ВМР). </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t>На севере и северо-западе район граничит с Зеленодольским муниципальным районом, на востоке через водораздел реки Волга – с Кировским районом г.Казань и Лаишевским муниципальным районом. На юге и юго-западе граничит с Камско-Устьинским, Апастовским и Кайбицким муниципальными районами.</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t>В составе Республики Татарстан ВМР входит в Приволжский Федеральный округ, Поволжский экономический район.</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t xml:space="preserve">По территории ВМР проходят автомобильные дороги межмуниципального значения, которые обеспечивают перемещение потоков грузов и пассажиров в регионы Российской Федерации и внутри Республики Татарстан. </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t xml:space="preserve">По показателю социального индикатора транспортной доступности ВМР входит в группу районов с удобными по доступности транспортными сетями, где этот показатель не превышает 1 часа. </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t xml:space="preserve">Сочетание природных, социально-экономических, демографических условий ВМР благоприятно для развития АПК, выполнения промышленных и производственно-деловых функций. </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eastAsia="Times New Roman" w:hAnsi="Arial" w:cs="Arial"/>
          <w:sz w:val="24"/>
          <w:szCs w:val="24"/>
        </w:rPr>
        <w:t>Комплексным планом модернизации и расширения магистральной инфраструктуры на период до 2024 года предусмотрено строительство и модернизация российских участков автомобильных дорог, относящихся к международному транспортному маршруту «Европа – Западный Китай». В числе крупных проектов запланировано строительство скоростной Автомобильной дороги.</w:t>
      </w:r>
    </w:p>
    <w:p w:rsidR="00B615D9" w:rsidRPr="00B615D9" w:rsidRDefault="00B615D9" w:rsidP="00B615D9">
      <w:pPr>
        <w:spacing w:after="0" w:line="240" w:lineRule="auto"/>
        <w:ind w:firstLine="567"/>
        <w:jc w:val="both"/>
        <w:rPr>
          <w:rFonts w:ascii="Arial" w:hAnsi="Arial" w:cs="Arial"/>
          <w:sz w:val="24"/>
          <w:szCs w:val="24"/>
        </w:rPr>
      </w:pPr>
      <w:r w:rsidRPr="00B615D9">
        <w:rPr>
          <w:rFonts w:ascii="Arial" w:hAnsi="Arial" w:cs="Arial"/>
          <w:sz w:val="24"/>
          <w:szCs w:val="24"/>
        </w:rPr>
        <w:t xml:space="preserve">Строительство скоростной автомобильной дороги М-12 «Москва – Нижний Новгород – Казань» сильно повысит привлекательность района. </w:t>
      </w:r>
      <w:r w:rsidRPr="00B615D9">
        <w:rPr>
          <w:rFonts w:ascii="Arial" w:eastAsia="Calibri" w:hAnsi="Arial" w:cs="Arial"/>
          <w:sz w:val="24"/>
          <w:szCs w:val="24"/>
        </w:rPr>
        <w:t>Проект трассы М-12 «Москва</w:t>
      </w:r>
      <w:r w:rsidRPr="00B615D9">
        <w:rPr>
          <w:rFonts w:ascii="Arial" w:eastAsia="Calibri" w:hAnsi="Arial" w:cs="Arial"/>
          <w:sz w:val="24"/>
          <w:szCs w:val="24"/>
        </w:rPr>
        <w:noBreakHyphen/>
        <w:t xml:space="preserve">Казань» включён в Комплексный план модернизации и расширения магистральной инфраструктуры России на период до 2024 года и является частью создаваемого транспортного коридора Европа – Западный Китай. </w:t>
      </w:r>
      <w:r w:rsidRPr="00B615D9">
        <w:rPr>
          <w:rFonts w:ascii="Arial" w:hAnsi="Arial" w:cs="Arial"/>
          <w:sz w:val="24"/>
          <w:szCs w:val="24"/>
        </w:rPr>
        <w:t>Данная дорога соединит 3 федеральные трассы, что позволит перераспределить транспортные потоки и обеспечит транзитное движение в обход г. Казани, по кратчайшему пути свяжет развивающуюся особую экономическую зону Иннополис с предприятиями Камского инновационного территориально-производственного кластера.</w:t>
      </w:r>
    </w:p>
    <w:p w:rsidR="00B615D9" w:rsidRPr="00B615D9" w:rsidRDefault="00B615D9" w:rsidP="00B615D9">
      <w:pPr>
        <w:spacing w:after="0" w:line="240" w:lineRule="auto"/>
        <w:ind w:firstLine="709"/>
        <w:jc w:val="both"/>
        <w:rPr>
          <w:rFonts w:ascii="Arial" w:eastAsia="Times New Roman" w:hAnsi="Arial" w:cs="Arial"/>
          <w:sz w:val="24"/>
          <w:szCs w:val="24"/>
        </w:rPr>
      </w:pPr>
      <w:r w:rsidRPr="00B615D9">
        <w:rPr>
          <w:rFonts w:ascii="Arial" w:eastAsia="Times New Roman" w:hAnsi="Arial" w:cs="Arial"/>
          <w:sz w:val="24"/>
          <w:szCs w:val="24"/>
        </w:rPr>
        <w:t>Для улучшения транспортной доступности Казанской агломерации, в пределах участка трассы предусмотрено строительство 4 транспортных развязок в разных уровнях на пересечении с основными транспортными магистралями Республики: Р-241 «Казань – Ульяновск», обеспечивающего подъезд к г. Казань и г. Иннополис; 16К-0674 «Казань-Ульяновск – Камское Устье», 16К-1063 «Столбище – Атабаево», обеспечивающего подъезд к г. Казань и международному аэропорту г. Казань, автомобильной дорогой «Сорочьи горы – Шали» с последующим выходом на существующую М-7.</w:t>
      </w:r>
    </w:p>
    <w:p w:rsidR="00B615D9" w:rsidRPr="00B615D9" w:rsidRDefault="00B615D9" w:rsidP="00B615D9">
      <w:pPr>
        <w:spacing w:after="0" w:line="240" w:lineRule="auto"/>
        <w:ind w:firstLine="709"/>
        <w:jc w:val="both"/>
        <w:rPr>
          <w:rFonts w:ascii="Arial" w:eastAsia="Times New Roman" w:hAnsi="Arial" w:cs="Arial"/>
          <w:sz w:val="24"/>
          <w:szCs w:val="24"/>
        </w:rPr>
      </w:pPr>
      <w:r w:rsidRPr="00B615D9">
        <w:rPr>
          <w:rFonts w:ascii="Arial" w:eastAsia="Times New Roman" w:hAnsi="Arial" w:cs="Arial"/>
          <w:sz w:val="24"/>
          <w:szCs w:val="24"/>
        </w:rPr>
        <w:t>В состав маршрута на территории Республики Татарстан включен новый мостовой переход через р. Волгу, совмещенный с обходом г. Казань. Строительство автодороги имеет важное стратегическое значение для снятия инфраструктурных ограничений в регионе, а также откроет новые возможности для развития экономики района».</w:t>
      </w:r>
    </w:p>
    <w:p w:rsidR="00B615D9" w:rsidRPr="00B615D9" w:rsidRDefault="00B615D9" w:rsidP="00B615D9">
      <w:pPr>
        <w:spacing w:after="0" w:line="240" w:lineRule="auto"/>
        <w:ind w:firstLine="567"/>
        <w:contextualSpacing/>
        <w:jc w:val="both"/>
        <w:rPr>
          <w:rFonts w:ascii="Arial" w:eastAsia="Times New Roman" w:hAnsi="Arial" w:cs="Arial"/>
          <w:bCs/>
          <w:sz w:val="24"/>
          <w:szCs w:val="24"/>
          <w:lang w:eastAsia="ru-RU"/>
        </w:rPr>
      </w:pPr>
      <w:r w:rsidRPr="00B615D9">
        <w:rPr>
          <w:rFonts w:ascii="Arial" w:eastAsia="Times New Roman" w:hAnsi="Arial" w:cs="Arial"/>
          <w:bCs/>
          <w:sz w:val="24"/>
          <w:szCs w:val="24"/>
          <w:lang w:eastAsia="ru-RU"/>
        </w:rPr>
        <w:t>Подраздел 3.2.3 «Индустрия туризма. Верхнеуслонский муниципальный район – новая туристическая жемчужина на территории Республики Татарстан» изложить в следующей редакции:</w:t>
      </w:r>
    </w:p>
    <w:p w:rsidR="00B615D9" w:rsidRPr="00B615D9" w:rsidRDefault="00B615D9" w:rsidP="00B615D9">
      <w:pPr>
        <w:widowControl w:val="0"/>
        <w:autoSpaceDE w:val="0"/>
        <w:autoSpaceDN w:val="0"/>
        <w:adjustRightInd w:val="0"/>
        <w:spacing w:after="0" w:line="240" w:lineRule="auto"/>
        <w:ind w:firstLine="709"/>
        <w:jc w:val="both"/>
        <w:rPr>
          <w:rFonts w:ascii="Arial" w:eastAsiaTheme="minorEastAsia" w:hAnsi="Arial" w:cs="Arial"/>
          <w:sz w:val="24"/>
          <w:szCs w:val="24"/>
          <w:lang w:eastAsia="ru-RU"/>
        </w:rPr>
      </w:pPr>
      <w:r w:rsidRPr="00B615D9">
        <w:rPr>
          <w:rFonts w:ascii="Arial" w:eastAsiaTheme="minorEastAsia" w:hAnsi="Arial" w:cs="Arial"/>
          <w:sz w:val="24"/>
          <w:szCs w:val="24"/>
          <w:lang w:eastAsia="ru-RU"/>
        </w:rPr>
        <w:t>«Обладая разнообразными ресурсами и наличием крупных туристических объектов, исходя из видения ВМР к 2030г. как центра семейного отдыха и оздоровления, одним из основных направлений деятельности становится туристско-рекреационная деятельность.</w:t>
      </w:r>
    </w:p>
    <w:p w:rsidR="00B615D9" w:rsidRPr="00B615D9" w:rsidRDefault="00B615D9" w:rsidP="00B615D9">
      <w:pPr>
        <w:widowControl w:val="0"/>
        <w:autoSpaceDE w:val="0"/>
        <w:autoSpaceDN w:val="0"/>
        <w:adjustRightInd w:val="0"/>
        <w:spacing w:after="0" w:line="240" w:lineRule="auto"/>
        <w:ind w:firstLine="709"/>
        <w:jc w:val="both"/>
        <w:rPr>
          <w:rFonts w:ascii="Arial" w:eastAsiaTheme="minorEastAsia" w:hAnsi="Arial" w:cs="Arial"/>
          <w:sz w:val="24"/>
          <w:szCs w:val="24"/>
          <w:lang w:eastAsia="ru-RU"/>
        </w:rPr>
      </w:pPr>
      <w:r w:rsidRPr="00B615D9">
        <w:rPr>
          <w:rFonts w:ascii="Arial" w:eastAsiaTheme="minorEastAsia" w:hAnsi="Arial" w:cs="Arial"/>
          <w:sz w:val="24"/>
          <w:szCs w:val="24"/>
          <w:lang w:eastAsia="ru-RU"/>
        </w:rPr>
        <w:lastRenderedPageBreak/>
        <w:t>Близкое расположение ВМР к г.Казань предполагает активное посещение городскими жителями привлекательных территорий района в целях кратковременного отдыха.</w:t>
      </w:r>
    </w:p>
    <w:p w:rsidR="00B615D9" w:rsidRPr="00B615D9" w:rsidRDefault="00B615D9" w:rsidP="00B615D9">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ar-SA"/>
        </w:rPr>
      </w:pPr>
      <w:r w:rsidRPr="00B615D9">
        <w:rPr>
          <w:rFonts w:ascii="Arial" w:eastAsiaTheme="minorEastAsia" w:hAnsi="Arial" w:cs="Arial"/>
          <w:bCs/>
          <w:sz w:val="24"/>
          <w:szCs w:val="24"/>
          <w:lang w:eastAsia="ru-RU"/>
        </w:rPr>
        <w:t>Самый популярный по посещаемости объект в районе - г.Иннополис, через туркомпанию «Иннотревел» за 2021 г. в нем побывало более 15 тыс. человек.</w:t>
      </w:r>
    </w:p>
    <w:p w:rsidR="00B615D9" w:rsidRPr="00B615D9" w:rsidRDefault="00B615D9" w:rsidP="00B615D9">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ar-SA"/>
        </w:rPr>
      </w:pPr>
      <w:r w:rsidRPr="00B615D9">
        <w:rPr>
          <w:rFonts w:ascii="Arial" w:eastAsia="Times New Roman" w:hAnsi="Arial" w:cs="Arial"/>
          <w:sz w:val="24"/>
          <w:szCs w:val="24"/>
          <w:lang w:eastAsia="ar-SA"/>
        </w:rPr>
        <w:t>Ярким примером историко-культурного объекта, объекта паломнического туризма является Вознесенский Макарьевский монастырь — мужской монастырь Казанской епархии Русской Православной Церкви, расположенный в 30 км от Казани и в 2 км от Свияжска в с.Введенская Слобода.</w:t>
      </w:r>
    </w:p>
    <w:p w:rsidR="00B615D9" w:rsidRPr="00B615D9" w:rsidRDefault="00B615D9" w:rsidP="00B615D9">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ar-SA"/>
        </w:rPr>
      </w:pPr>
      <w:r w:rsidRPr="00B615D9">
        <w:rPr>
          <w:rFonts w:ascii="Arial" w:eastAsia="Times New Roman" w:hAnsi="Arial" w:cs="Arial"/>
          <w:sz w:val="24"/>
          <w:szCs w:val="24"/>
          <w:lang w:eastAsia="ar-SA"/>
        </w:rPr>
        <w:t xml:space="preserve">Вблизи памятника природы Печищинского геологического разреза расположен музей белорусского поэта Янки Купалы. По статистике в 2021 году музей посетили 4 000 туристов. </w:t>
      </w:r>
    </w:p>
    <w:p w:rsidR="00B615D9" w:rsidRPr="00B615D9" w:rsidRDefault="00B615D9" w:rsidP="00B615D9">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ar-SA"/>
        </w:rPr>
      </w:pPr>
      <w:r w:rsidRPr="00B615D9">
        <w:rPr>
          <w:rFonts w:ascii="Arial" w:eastAsia="Times New Roman" w:hAnsi="Arial" w:cs="Arial"/>
          <w:sz w:val="24"/>
          <w:szCs w:val="24"/>
          <w:lang w:eastAsia="ar-SA"/>
        </w:rPr>
        <w:t>Несмотря на необходимость в капитальном ремонте, продолжает свою работу Краеведческий музей Верхнего Услона. По статистике в 2020 году музей посетили – 2757 человек, в 2021 году– 2893 человек.</w:t>
      </w:r>
    </w:p>
    <w:p w:rsidR="00B615D9" w:rsidRPr="00B615D9" w:rsidRDefault="00B615D9" w:rsidP="00B615D9">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Для профессионалов - стрелков на территории района расположен комплекс стендовой стрельбы «Свияга», который предлагает своим посетителям первоклассные условия для активного отдыха и занятий стрелковым спортом. </w:t>
      </w:r>
    </w:p>
    <w:p w:rsidR="00B615D9" w:rsidRPr="00B615D9" w:rsidRDefault="00B615D9" w:rsidP="00B615D9">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В сентябре 2012 года стрельбище принимало чемпионат мира среди студентов, а в 2013 году – турнир по стендовой стрельбе Всемирной Летней Универсиады в г. Казань. В 2021 г. стрельбище принимало делегацию молодежного туристического форума.   </w:t>
      </w:r>
    </w:p>
    <w:p w:rsidR="00B615D9" w:rsidRPr="00B615D9" w:rsidRDefault="00B615D9" w:rsidP="00B615D9">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Вблизи природоохранной зоны Свияжского заповедника, в живописнейшем месте на слиянии трех рек – Сулицы, Свияги и Волги расположен Горнолыжный спортивно-оздоровительный комплекс «Казань» - уникальный курорт, не имеющий аналогов в России. Ежегодно комплекс является местом встречи более 100 тысяч человек. Сюда съезжаются со всех уголков России, так как здесь созданы все условия для активного отдыха. Зимой гости комплекса могут покататься на горных лыжах, сноубордах, сноутьюбах, снегокатах, коньках, пройти обучение с опытными инструкторами, участвовать в соревнованиях. В теплое время года к услугам гостей многочисленные площадки для занятия спортом, игр, развлечений, оборудованный пляж, гольф-клуб, благоустроенный пляж с прокатом, </w:t>
      </w:r>
      <w:r w:rsidRPr="00B615D9">
        <w:rPr>
          <w:rFonts w:ascii="Arial" w:eastAsiaTheme="minorEastAsia" w:hAnsi="Arial" w:cs="Arial"/>
          <w:sz w:val="24"/>
          <w:szCs w:val="24"/>
          <w:lang w:eastAsia="ru-RU"/>
        </w:rPr>
        <w:t>при гостинице Дежа-вью» открылась спа-зона с бассейном</w:t>
      </w:r>
      <w:r w:rsidRPr="00B615D9">
        <w:rPr>
          <w:rFonts w:ascii="Arial" w:eastAsia="Times New Roman" w:hAnsi="Arial" w:cs="Arial"/>
          <w:sz w:val="24"/>
          <w:szCs w:val="24"/>
          <w:lang w:eastAsia="ru-RU"/>
        </w:rPr>
        <w:t>.</w:t>
      </w:r>
    </w:p>
    <w:p w:rsidR="00B615D9" w:rsidRPr="00B615D9" w:rsidRDefault="00B615D9" w:rsidP="00B615D9">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На территории комплекса находятся три трассы общей протяженностью около 3000 метров.</w:t>
      </w:r>
    </w:p>
    <w:p w:rsidR="00B615D9" w:rsidRPr="00B615D9" w:rsidRDefault="00B615D9" w:rsidP="00B615D9">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ar-SA"/>
        </w:rPr>
      </w:pPr>
      <w:r w:rsidRPr="00B615D9">
        <w:rPr>
          <w:rFonts w:ascii="Arial" w:eastAsia="Times New Roman" w:hAnsi="Arial" w:cs="Arial"/>
          <w:sz w:val="24"/>
          <w:szCs w:val="24"/>
          <w:lang w:eastAsia="ar-SA"/>
        </w:rPr>
        <w:t>В ближайшие годы в планах у ГСОК «Казань» - продолжение развития горнолыжного спорта и гольфа. В 2016 году ГСОК открыл еще одну гостиницу - «Станция».</w:t>
      </w:r>
    </w:p>
    <w:p w:rsidR="00B615D9" w:rsidRPr="00B615D9" w:rsidRDefault="00B615D9" w:rsidP="00B615D9">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ar-SA"/>
        </w:rPr>
      </w:pPr>
      <w:r w:rsidRPr="00B615D9">
        <w:rPr>
          <w:rFonts w:ascii="Arial" w:eastAsia="Times New Roman" w:hAnsi="Arial" w:cs="Arial"/>
          <w:sz w:val="24"/>
          <w:szCs w:val="24"/>
          <w:lang w:eastAsia="ar-SA"/>
        </w:rPr>
        <w:t>Кроме того, на территории ВМР функционируют 6 гостиниц и 1 санаторий:</w:t>
      </w:r>
    </w:p>
    <w:p w:rsidR="00B615D9" w:rsidRPr="00B615D9" w:rsidRDefault="00B615D9" w:rsidP="00B615D9">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ar-SA"/>
        </w:rPr>
      </w:pPr>
      <w:r w:rsidRPr="00B615D9">
        <w:rPr>
          <w:rFonts w:ascii="Arial" w:eastAsia="Times New Roman" w:hAnsi="Arial" w:cs="Arial"/>
          <w:sz w:val="24"/>
          <w:szCs w:val="24"/>
          <w:lang w:eastAsia="ar-SA"/>
        </w:rPr>
        <w:t>1. 4 гостиницы ГСОК «Казань»,</w:t>
      </w:r>
    </w:p>
    <w:p w:rsidR="00B615D9" w:rsidRPr="00B615D9" w:rsidRDefault="00B615D9" w:rsidP="00B615D9">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ar-SA"/>
        </w:rPr>
      </w:pPr>
      <w:r w:rsidRPr="00B615D9">
        <w:rPr>
          <w:rFonts w:ascii="Arial" w:eastAsia="Times New Roman" w:hAnsi="Arial" w:cs="Arial"/>
          <w:sz w:val="24"/>
          <w:szCs w:val="24"/>
          <w:lang w:eastAsia="ar-SA"/>
        </w:rPr>
        <w:t>2. Мотель «Белый аист»,</w:t>
      </w:r>
    </w:p>
    <w:p w:rsidR="00B615D9" w:rsidRPr="00B615D9" w:rsidRDefault="00B615D9" w:rsidP="00B615D9">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ar-SA"/>
        </w:rPr>
      </w:pPr>
      <w:r w:rsidRPr="00B615D9">
        <w:rPr>
          <w:rFonts w:ascii="Arial" w:eastAsia="Times New Roman" w:hAnsi="Arial" w:cs="Arial"/>
          <w:sz w:val="24"/>
          <w:szCs w:val="24"/>
          <w:lang w:eastAsia="ar-SA"/>
        </w:rPr>
        <w:t>4. Гостиница «Куралово»,</w:t>
      </w:r>
    </w:p>
    <w:p w:rsidR="00B615D9" w:rsidRPr="00B615D9" w:rsidRDefault="00B615D9" w:rsidP="00B615D9">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ar-SA"/>
        </w:rPr>
      </w:pPr>
      <w:r w:rsidRPr="00B615D9">
        <w:rPr>
          <w:rFonts w:ascii="Arial" w:eastAsia="Times New Roman" w:hAnsi="Arial" w:cs="Arial"/>
          <w:sz w:val="24"/>
          <w:szCs w:val="24"/>
          <w:lang w:eastAsia="ar-SA"/>
        </w:rPr>
        <w:t>5. Санаторий-профилакторий «Газовик».</w:t>
      </w:r>
    </w:p>
    <w:p w:rsidR="00B615D9" w:rsidRPr="00B615D9" w:rsidRDefault="00B615D9" w:rsidP="00B615D9">
      <w:pPr>
        <w:widowControl w:val="0"/>
        <w:suppressAutoHyphens/>
        <w:autoSpaceDE w:val="0"/>
        <w:autoSpaceDN w:val="0"/>
        <w:adjustRightInd w:val="0"/>
        <w:spacing w:after="0" w:line="240" w:lineRule="auto"/>
        <w:ind w:firstLine="709"/>
        <w:jc w:val="both"/>
        <w:rPr>
          <w:rFonts w:ascii="Arial" w:eastAsia="Times New Roman" w:hAnsi="Arial" w:cs="Arial"/>
          <w:color w:val="C00000"/>
          <w:sz w:val="24"/>
          <w:szCs w:val="24"/>
          <w:lang w:eastAsia="ru-RU"/>
        </w:rPr>
      </w:pPr>
      <w:r w:rsidRPr="00B615D9">
        <w:rPr>
          <w:rFonts w:ascii="Arial" w:eastAsia="Times New Roman" w:hAnsi="Arial" w:cs="Arial"/>
          <w:sz w:val="24"/>
          <w:szCs w:val="24"/>
          <w:lang w:eastAsia="ru-RU"/>
        </w:rPr>
        <w:t>Гостевой дом «Введенская Усадьба в селе Введенская Слобода</w:t>
      </w:r>
      <w:r w:rsidRPr="00B615D9">
        <w:rPr>
          <w:rFonts w:ascii="Arial" w:eastAsia="Times New Roman" w:hAnsi="Arial" w:cs="Arial"/>
          <w:color w:val="C00000"/>
          <w:sz w:val="24"/>
          <w:szCs w:val="24"/>
          <w:lang w:eastAsia="ru-RU"/>
        </w:rPr>
        <w:t xml:space="preserve">. </w:t>
      </w:r>
    </w:p>
    <w:p w:rsidR="00B615D9" w:rsidRPr="00B615D9" w:rsidRDefault="00B615D9" w:rsidP="00B615D9">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В 2021 г. начали функционировать: Парк-отель «Три медведя» в с.Елизаветино и гостевые домики «Хрум» в с.Каинки.</w:t>
      </w:r>
    </w:p>
    <w:p w:rsidR="00B615D9" w:rsidRPr="00B615D9" w:rsidRDefault="00B615D9" w:rsidP="00B615D9">
      <w:pPr>
        <w:widowControl w:val="0"/>
        <w:suppressAutoHyphens/>
        <w:autoSpaceDE w:val="0"/>
        <w:autoSpaceDN w:val="0"/>
        <w:adjustRightInd w:val="0"/>
        <w:spacing w:after="0" w:line="240" w:lineRule="auto"/>
        <w:jc w:val="both"/>
        <w:rPr>
          <w:rFonts w:ascii="Arial" w:eastAsia="Times New Roman" w:hAnsi="Arial" w:cs="Arial"/>
          <w:sz w:val="24"/>
          <w:szCs w:val="24"/>
          <w:lang w:eastAsia="ru-RU"/>
        </w:rPr>
      </w:pPr>
      <w:r w:rsidRPr="00B615D9">
        <w:rPr>
          <w:rFonts w:ascii="Arial" w:eastAsiaTheme="minorEastAsia" w:hAnsi="Arial" w:cs="Arial"/>
          <w:sz w:val="24"/>
          <w:szCs w:val="24"/>
          <w:lang w:eastAsia="ru-RU"/>
        </w:rPr>
        <w:t xml:space="preserve">     На территории с.В.Услон  находится в стадии строительства гостиница.</w:t>
      </w:r>
    </w:p>
    <w:p w:rsidR="00B615D9" w:rsidRPr="00B615D9" w:rsidRDefault="00B615D9" w:rsidP="00B615D9">
      <w:pPr>
        <w:widowControl w:val="0"/>
        <w:autoSpaceDE w:val="0"/>
        <w:autoSpaceDN w:val="0"/>
        <w:adjustRightInd w:val="0"/>
        <w:spacing w:after="0" w:line="240" w:lineRule="auto"/>
        <w:ind w:firstLine="567"/>
        <w:jc w:val="both"/>
        <w:rPr>
          <w:rFonts w:ascii="Arial" w:eastAsiaTheme="minorEastAsia" w:hAnsi="Arial" w:cs="Arial"/>
          <w:sz w:val="24"/>
          <w:szCs w:val="24"/>
          <w:lang w:eastAsia="ru-RU"/>
        </w:rPr>
      </w:pPr>
      <w:r w:rsidRPr="00B615D9">
        <w:rPr>
          <w:rFonts w:ascii="Arial" w:eastAsiaTheme="minorEastAsia" w:hAnsi="Arial" w:cs="Arial"/>
          <w:sz w:val="24"/>
          <w:szCs w:val="24"/>
          <w:lang w:eastAsia="ru-RU"/>
        </w:rPr>
        <w:t xml:space="preserve">Планируется строительство «Конного центра» на 30 лошадей с крытым манежем в п.им.Кирова с целью обучения детей, организации исторических конных походов, уже заключен договор аренды. </w:t>
      </w:r>
    </w:p>
    <w:p w:rsidR="00B615D9" w:rsidRPr="00B615D9" w:rsidRDefault="00B615D9" w:rsidP="00B615D9">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ar-SA"/>
        </w:rPr>
      </w:pPr>
      <w:r w:rsidRPr="00B615D9">
        <w:rPr>
          <w:rFonts w:ascii="Arial" w:eastAsia="Times New Roman" w:hAnsi="Arial" w:cs="Arial"/>
          <w:sz w:val="24"/>
          <w:szCs w:val="24"/>
          <w:lang w:eastAsia="ar-SA"/>
        </w:rPr>
        <w:t>Верхнеуслонский муниципальный район может похвалиться большой численностью популяции кабана. Долгие годы на территории района существует охотничья база «Лесной ключ».</w:t>
      </w:r>
    </w:p>
    <w:p w:rsidR="00B615D9" w:rsidRPr="00B615D9" w:rsidRDefault="00B615D9" w:rsidP="00B615D9">
      <w:pPr>
        <w:widowControl w:val="0"/>
        <w:suppressAutoHyphens/>
        <w:autoSpaceDE w:val="0"/>
        <w:autoSpaceDN w:val="0"/>
        <w:adjustRightInd w:val="0"/>
        <w:spacing w:after="0" w:line="240" w:lineRule="auto"/>
        <w:ind w:firstLine="709"/>
        <w:jc w:val="both"/>
        <w:rPr>
          <w:rFonts w:ascii="Arial" w:eastAsia="Times New Roman" w:hAnsi="Arial" w:cs="Arial"/>
          <w:bCs/>
          <w:sz w:val="24"/>
          <w:szCs w:val="24"/>
          <w:lang w:eastAsia="ar-SA"/>
        </w:rPr>
      </w:pPr>
      <w:r w:rsidRPr="00B615D9">
        <w:rPr>
          <w:rFonts w:ascii="Arial" w:eastAsia="Times New Roman" w:hAnsi="Arial" w:cs="Arial"/>
          <w:sz w:val="24"/>
          <w:szCs w:val="24"/>
          <w:lang w:eastAsia="ar-SA"/>
        </w:rPr>
        <w:t xml:space="preserve">С целью развития туристско-рекреационного потенциала района в 2021 году </w:t>
      </w:r>
      <w:r w:rsidRPr="00B615D9">
        <w:rPr>
          <w:rFonts w:ascii="Arial" w:eastAsia="Times New Roman" w:hAnsi="Arial" w:cs="Arial"/>
          <w:sz w:val="24"/>
          <w:szCs w:val="24"/>
          <w:lang w:eastAsia="ar-SA"/>
        </w:rPr>
        <w:lastRenderedPageBreak/>
        <w:t xml:space="preserve">Исполнительным комитетом Верхнеуслонского муниципального района была разработана и принята </w:t>
      </w:r>
      <w:r w:rsidRPr="00B615D9">
        <w:rPr>
          <w:rFonts w:ascii="Arial" w:eastAsia="Times New Roman" w:hAnsi="Arial" w:cs="Arial"/>
          <w:bCs/>
          <w:sz w:val="24"/>
          <w:szCs w:val="24"/>
          <w:lang w:eastAsia="ar-SA"/>
        </w:rPr>
        <w:t xml:space="preserve">муниципальная программа «Развитие сферы туризма в Верхнеуслонском муниципальном районе на 2021-2023 годы».  </w:t>
      </w:r>
    </w:p>
    <w:p w:rsidR="00B615D9" w:rsidRPr="00B615D9" w:rsidRDefault="00B615D9" w:rsidP="00B615D9">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B615D9">
        <w:rPr>
          <w:rFonts w:ascii="Arial" w:eastAsia="Times New Roman" w:hAnsi="Arial" w:cs="Arial"/>
          <w:sz w:val="24"/>
          <w:szCs w:val="24"/>
          <w:lang w:eastAsia="ar-SA"/>
        </w:rPr>
        <w:t xml:space="preserve">Реализация Программы предусматривает формирование на территории Верхнеуслонского муниципального района современной конкурентоспособной туристской отрасли в качестве одной из ведущих отраслей экономики, обеспечивающей, с одной стороны, возможности  для удовлетворения потребностей граждан в туристско-рекреационных услугах, с другой стороны, значительный вклад в социально-экономическое развитие района за счёт увеличения доходной части бюджета, притока инвестиций, увеличения числа рабочих мест, улучшения здоровья населения, сохранения и рационального использования культурно-исторического и природного потенциала Верхнеуслонского муниципального района. </w:t>
      </w:r>
      <w:r w:rsidRPr="00B615D9">
        <w:rPr>
          <w:rFonts w:ascii="Arial" w:eastAsia="Times New Roman" w:hAnsi="Arial" w:cs="Arial"/>
          <w:sz w:val="24"/>
          <w:szCs w:val="24"/>
          <w:lang w:eastAsia="ru-RU"/>
        </w:rPr>
        <w:t xml:space="preserve">В ходе реализации данной Программы планируется развитие экологического туризма, расширение ассортимента районного турпродукта, формирование новых брендов по перспективным направлениям туризма с целью оздоровления, отдыха и рекреации, а также туризма с активными способами передвижения. </w:t>
      </w:r>
    </w:p>
    <w:p w:rsidR="00B615D9" w:rsidRPr="00B615D9" w:rsidRDefault="00B615D9" w:rsidP="00B615D9">
      <w:pPr>
        <w:widowControl w:val="0"/>
        <w:suppressAutoHyphens/>
        <w:autoSpaceDE w:val="0"/>
        <w:autoSpaceDN w:val="0"/>
        <w:adjustRightInd w:val="0"/>
        <w:spacing w:after="0" w:line="240" w:lineRule="auto"/>
        <w:ind w:firstLine="360"/>
        <w:jc w:val="both"/>
        <w:rPr>
          <w:rFonts w:ascii="Arial" w:eastAsiaTheme="minorEastAsia" w:hAnsi="Arial" w:cs="Arial"/>
          <w:sz w:val="24"/>
          <w:szCs w:val="24"/>
          <w:lang w:eastAsia="ru-RU"/>
        </w:rPr>
      </w:pPr>
      <w:r w:rsidRPr="00B615D9">
        <w:rPr>
          <w:rFonts w:ascii="Arial" w:eastAsiaTheme="minorEastAsia" w:hAnsi="Arial" w:cs="Arial"/>
          <w:sz w:val="24"/>
          <w:szCs w:val="24"/>
          <w:lang w:eastAsia="ru-RU"/>
        </w:rPr>
        <w:t>На сегодняшний день, наряду с вышеперечисленным, существуют и отрицательные моменты в развитии туристско-рекреационной сферы. К ним можно отнести:</w:t>
      </w:r>
    </w:p>
    <w:p w:rsidR="00B615D9" w:rsidRPr="00B615D9" w:rsidRDefault="00B615D9" w:rsidP="005F1BFF">
      <w:pPr>
        <w:widowControl w:val="0"/>
        <w:numPr>
          <w:ilvl w:val="0"/>
          <w:numId w:val="2"/>
        </w:numPr>
        <w:autoSpaceDE w:val="0"/>
        <w:autoSpaceDN w:val="0"/>
        <w:adjustRightInd w:val="0"/>
        <w:spacing w:after="0" w:line="240" w:lineRule="auto"/>
        <w:contextualSpacing/>
        <w:jc w:val="both"/>
        <w:rPr>
          <w:rFonts w:ascii="Arial" w:eastAsiaTheme="minorEastAsia" w:hAnsi="Arial" w:cs="Arial"/>
          <w:sz w:val="24"/>
          <w:szCs w:val="24"/>
          <w:lang w:eastAsia="ru-RU"/>
        </w:rPr>
      </w:pPr>
      <w:r w:rsidRPr="00B615D9">
        <w:rPr>
          <w:rFonts w:ascii="Arial" w:eastAsiaTheme="minorEastAsia" w:hAnsi="Arial" w:cs="Arial"/>
          <w:sz w:val="24"/>
          <w:szCs w:val="24"/>
          <w:lang w:eastAsia="ru-RU"/>
        </w:rPr>
        <w:t>Отсутствие единой туристической концепции туристического продукта, бренда района;</w:t>
      </w:r>
    </w:p>
    <w:p w:rsidR="00B615D9" w:rsidRPr="00B615D9" w:rsidRDefault="00B615D9" w:rsidP="005F1BFF">
      <w:pPr>
        <w:widowControl w:val="0"/>
        <w:numPr>
          <w:ilvl w:val="0"/>
          <w:numId w:val="2"/>
        </w:numPr>
        <w:autoSpaceDE w:val="0"/>
        <w:autoSpaceDN w:val="0"/>
        <w:adjustRightInd w:val="0"/>
        <w:spacing w:after="0" w:line="240" w:lineRule="auto"/>
        <w:contextualSpacing/>
        <w:jc w:val="both"/>
        <w:rPr>
          <w:rFonts w:ascii="Arial" w:eastAsiaTheme="minorEastAsia" w:hAnsi="Arial" w:cs="Arial"/>
          <w:sz w:val="24"/>
          <w:szCs w:val="24"/>
          <w:lang w:eastAsia="ru-RU"/>
        </w:rPr>
      </w:pPr>
      <w:r w:rsidRPr="00B615D9">
        <w:rPr>
          <w:rFonts w:ascii="Arial" w:eastAsiaTheme="minorEastAsia" w:hAnsi="Arial" w:cs="Arial"/>
          <w:sz w:val="24"/>
          <w:szCs w:val="24"/>
          <w:lang w:eastAsia="ru-RU"/>
        </w:rPr>
        <w:t>Отсутствие квалифицированных кадров в индустрии туризма;</w:t>
      </w:r>
    </w:p>
    <w:p w:rsidR="00B615D9" w:rsidRPr="00B615D9" w:rsidRDefault="00B615D9" w:rsidP="005F1BFF">
      <w:pPr>
        <w:widowControl w:val="0"/>
        <w:numPr>
          <w:ilvl w:val="0"/>
          <w:numId w:val="2"/>
        </w:numPr>
        <w:autoSpaceDE w:val="0"/>
        <w:autoSpaceDN w:val="0"/>
        <w:adjustRightInd w:val="0"/>
        <w:spacing w:after="0" w:line="240" w:lineRule="auto"/>
        <w:contextualSpacing/>
        <w:jc w:val="both"/>
        <w:rPr>
          <w:rFonts w:ascii="Arial" w:eastAsiaTheme="minorEastAsia" w:hAnsi="Arial" w:cs="Arial"/>
          <w:sz w:val="24"/>
          <w:szCs w:val="24"/>
          <w:lang w:eastAsia="ru-RU"/>
        </w:rPr>
      </w:pPr>
      <w:r w:rsidRPr="00B615D9">
        <w:rPr>
          <w:rFonts w:ascii="Arial" w:eastAsiaTheme="minorEastAsia" w:hAnsi="Arial" w:cs="Arial"/>
          <w:sz w:val="24"/>
          <w:szCs w:val="24"/>
          <w:lang w:eastAsia="ru-RU"/>
        </w:rPr>
        <w:t>Недостаточное продвижение туристического продукта;</w:t>
      </w:r>
    </w:p>
    <w:p w:rsidR="00B615D9" w:rsidRPr="00B615D9" w:rsidRDefault="00B615D9" w:rsidP="005F1BFF">
      <w:pPr>
        <w:widowControl w:val="0"/>
        <w:numPr>
          <w:ilvl w:val="0"/>
          <w:numId w:val="2"/>
        </w:numPr>
        <w:autoSpaceDE w:val="0"/>
        <w:autoSpaceDN w:val="0"/>
        <w:adjustRightInd w:val="0"/>
        <w:spacing w:after="0" w:line="240" w:lineRule="auto"/>
        <w:contextualSpacing/>
        <w:jc w:val="both"/>
        <w:rPr>
          <w:rFonts w:ascii="Arial" w:eastAsiaTheme="minorEastAsia" w:hAnsi="Arial" w:cs="Arial"/>
          <w:sz w:val="24"/>
          <w:szCs w:val="24"/>
          <w:lang w:eastAsia="ru-RU"/>
        </w:rPr>
      </w:pPr>
      <w:r w:rsidRPr="00B615D9">
        <w:rPr>
          <w:rFonts w:ascii="Arial" w:eastAsiaTheme="minorEastAsia" w:hAnsi="Arial" w:cs="Arial"/>
          <w:sz w:val="24"/>
          <w:szCs w:val="24"/>
          <w:lang w:eastAsia="ru-RU"/>
        </w:rPr>
        <w:t>Отсутствие связи других отраслей с туризмом (спорт, сельское хозяйство) в качестве дополнительного заработка;</w:t>
      </w:r>
    </w:p>
    <w:p w:rsidR="00B615D9" w:rsidRPr="00B615D9" w:rsidRDefault="00B615D9" w:rsidP="005F1BFF">
      <w:pPr>
        <w:widowControl w:val="0"/>
        <w:numPr>
          <w:ilvl w:val="0"/>
          <w:numId w:val="2"/>
        </w:numPr>
        <w:autoSpaceDE w:val="0"/>
        <w:autoSpaceDN w:val="0"/>
        <w:adjustRightInd w:val="0"/>
        <w:spacing w:after="0" w:line="240" w:lineRule="auto"/>
        <w:contextualSpacing/>
        <w:jc w:val="both"/>
        <w:rPr>
          <w:rFonts w:ascii="Arial" w:eastAsiaTheme="minorEastAsia" w:hAnsi="Arial" w:cs="Arial"/>
          <w:sz w:val="24"/>
          <w:szCs w:val="24"/>
          <w:lang w:eastAsia="ru-RU"/>
        </w:rPr>
      </w:pPr>
      <w:r w:rsidRPr="00B615D9">
        <w:rPr>
          <w:rFonts w:ascii="Arial" w:eastAsiaTheme="minorEastAsia" w:hAnsi="Arial" w:cs="Arial"/>
          <w:sz w:val="24"/>
          <w:szCs w:val="24"/>
          <w:lang w:eastAsia="ru-RU"/>
        </w:rPr>
        <w:t>Отсутствие сети народных промыслов, сувенирной продукции;</w:t>
      </w:r>
    </w:p>
    <w:p w:rsidR="00B615D9" w:rsidRPr="00B615D9" w:rsidRDefault="00B615D9" w:rsidP="005F1BFF">
      <w:pPr>
        <w:widowControl w:val="0"/>
        <w:numPr>
          <w:ilvl w:val="0"/>
          <w:numId w:val="2"/>
        </w:numPr>
        <w:autoSpaceDE w:val="0"/>
        <w:autoSpaceDN w:val="0"/>
        <w:adjustRightInd w:val="0"/>
        <w:spacing w:after="0" w:line="240" w:lineRule="auto"/>
        <w:contextualSpacing/>
        <w:jc w:val="both"/>
        <w:rPr>
          <w:rFonts w:ascii="Arial" w:eastAsiaTheme="minorEastAsia" w:hAnsi="Arial" w:cs="Arial"/>
          <w:sz w:val="24"/>
          <w:szCs w:val="24"/>
          <w:lang w:eastAsia="ru-RU"/>
        </w:rPr>
      </w:pPr>
      <w:r w:rsidRPr="00B615D9">
        <w:rPr>
          <w:rFonts w:ascii="Arial" w:eastAsiaTheme="minorEastAsia" w:hAnsi="Arial" w:cs="Arial"/>
          <w:sz w:val="24"/>
          <w:szCs w:val="24"/>
          <w:lang w:eastAsia="ru-RU"/>
        </w:rPr>
        <w:t>Недостаточное использование водных ресурсов.</w:t>
      </w:r>
    </w:p>
    <w:p w:rsidR="00B615D9" w:rsidRPr="00B615D9" w:rsidRDefault="00B615D9" w:rsidP="00B615D9">
      <w:pPr>
        <w:widowControl w:val="0"/>
        <w:suppressAutoHyphens/>
        <w:autoSpaceDE w:val="0"/>
        <w:autoSpaceDN w:val="0"/>
        <w:adjustRightInd w:val="0"/>
        <w:spacing w:after="0" w:line="240" w:lineRule="auto"/>
        <w:ind w:firstLine="720"/>
        <w:jc w:val="both"/>
        <w:rPr>
          <w:rFonts w:ascii="Arial" w:eastAsia="Times New Roman" w:hAnsi="Arial" w:cs="Arial"/>
          <w:b/>
          <w:i/>
          <w:sz w:val="24"/>
          <w:szCs w:val="24"/>
          <w:u w:val="single"/>
          <w:lang w:eastAsia="ar-SA"/>
        </w:rPr>
      </w:pPr>
      <w:r w:rsidRPr="00B615D9">
        <w:rPr>
          <w:rFonts w:ascii="Arial" w:eastAsia="Times New Roman" w:hAnsi="Arial" w:cs="Arial"/>
          <w:b/>
          <w:i/>
          <w:sz w:val="24"/>
          <w:szCs w:val="24"/>
          <w:u w:val="single"/>
          <w:lang w:eastAsia="ar-SA"/>
        </w:rPr>
        <w:t>Направление действий до 2030 года</w:t>
      </w:r>
    </w:p>
    <w:p w:rsidR="00B615D9" w:rsidRPr="00B615D9" w:rsidRDefault="00B615D9" w:rsidP="00B615D9">
      <w:pPr>
        <w:widowControl w:val="0"/>
        <w:suppressAutoHyphens/>
        <w:autoSpaceDE w:val="0"/>
        <w:autoSpaceDN w:val="0"/>
        <w:adjustRightInd w:val="0"/>
        <w:spacing w:after="0" w:line="240" w:lineRule="auto"/>
        <w:ind w:firstLine="540"/>
        <w:jc w:val="both"/>
        <w:rPr>
          <w:rFonts w:ascii="Arial" w:eastAsia="Times New Roman" w:hAnsi="Arial" w:cs="Arial"/>
          <w:sz w:val="24"/>
          <w:szCs w:val="24"/>
          <w:lang w:eastAsia="ar-SA"/>
        </w:rPr>
      </w:pPr>
      <w:r w:rsidRPr="00B615D9">
        <w:rPr>
          <w:rFonts w:ascii="Arial" w:eastAsia="Times New Roman" w:hAnsi="Arial" w:cs="Arial"/>
          <w:sz w:val="24"/>
          <w:szCs w:val="24"/>
          <w:lang w:eastAsia="ar-SA"/>
        </w:rPr>
        <w:t xml:space="preserve">поддержка и развитие предпринимательства в сфере туризма, </w:t>
      </w:r>
    </w:p>
    <w:p w:rsidR="00B615D9" w:rsidRPr="00B615D9" w:rsidRDefault="00B615D9" w:rsidP="00B615D9">
      <w:pPr>
        <w:widowControl w:val="0"/>
        <w:suppressAutoHyphens/>
        <w:autoSpaceDE w:val="0"/>
        <w:autoSpaceDN w:val="0"/>
        <w:adjustRightInd w:val="0"/>
        <w:spacing w:after="0" w:line="240" w:lineRule="auto"/>
        <w:ind w:firstLine="540"/>
        <w:jc w:val="both"/>
        <w:rPr>
          <w:rFonts w:ascii="Arial" w:eastAsia="Times New Roman" w:hAnsi="Arial" w:cs="Arial"/>
          <w:sz w:val="24"/>
          <w:szCs w:val="24"/>
          <w:lang w:eastAsia="ar-SA"/>
        </w:rPr>
      </w:pPr>
      <w:r w:rsidRPr="00B615D9">
        <w:rPr>
          <w:rFonts w:ascii="Arial" w:eastAsia="Times New Roman" w:hAnsi="Arial" w:cs="Arial"/>
          <w:sz w:val="24"/>
          <w:szCs w:val="24"/>
          <w:lang w:eastAsia="ar-SA"/>
        </w:rPr>
        <w:t>- приток инвестиций и создание новых рабочих мест,</w:t>
      </w:r>
    </w:p>
    <w:p w:rsidR="00B615D9" w:rsidRPr="00B615D9" w:rsidRDefault="00B615D9" w:rsidP="00B615D9">
      <w:pPr>
        <w:widowControl w:val="0"/>
        <w:suppressAutoHyphens/>
        <w:autoSpaceDE w:val="0"/>
        <w:autoSpaceDN w:val="0"/>
        <w:adjustRightInd w:val="0"/>
        <w:spacing w:after="0" w:line="240" w:lineRule="auto"/>
        <w:ind w:firstLine="540"/>
        <w:jc w:val="both"/>
        <w:rPr>
          <w:rFonts w:ascii="Arial" w:eastAsia="Times New Roman" w:hAnsi="Arial" w:cs="Arial"/>
          <w:sz w:val="24"/>
          <w:szCs w:val="24"/>
          <w:lang w:eastAsia="ar-SA"/>
        </w:rPr>
      </w:pPr>
      <w:r w:rsidRPr="00B615D9">
        <w:rPr>
          <w:rFonts w:ascii="Arial" w:eastAsia="Times New Roman" w:hAnsi="Arial" w:cs="Arial"/>
          <w:sz w:val="24"/>
          <w:szCs w:val="24"/>
          <w:lang w:eastAsia="ar-SA"/>
        </w:rPr>
        <w:t xml:space="preserve">- создание привлекательного облика района, </w:t>
      </w:r>
    </w:p>
    <w:p w:rsidR="00B615D9" w:rsidRPr="00B615D9" w:rsidRDefault="00B615D9" w:rsidP="00B615D9">
      <w:pPr>
        <w:widowControl w:val="0"/>
        <w:suppressAutoHyphens/>
        <w:autoSpaceDE w:val="0"/>
        <w:autoSpaceDN w:val="0"/>
        <w:adjustRightInd w:val="0"/>
        <w:spacing w:after="0" w:line="240" w:lineRule="auto"/>
        <w:ind w:firstLine="540"/>
        <w:jc w:val="both"/>
        <w:rPr>
          <w:rFonts w:ascii="Arial" w:eastAsia="Times New Roman" w:hAnsi="Arial" w:cs="Arial"/>
          <w:sz w:val="24"/>
          <w:szCs w:val="24"/>
          <w:lang w:eastAsia="ar-SA"/>
        </w:rPr>
      </w:pPr>
      <w:r w:rsidRPr="00B615D9">
        <w:rPr>
          <w:rFonts w:ascii="Arial" w:eastAsia="Times New Roman" w:hAnsi="Arial" w:cs="Arial"/>
          <w:sz w:val="24"/>
          <w:szCs w:val="24"/>
          <w:lang w:eastAsia="ar-SA"/>
        </w:rPr>
        <w:t xml:space="preserve">- обеспечение комфортных условий пребывания туристов, </w:t>
      </w:r>
    </w:p>
    <w:p w:rsidR="00B615D9" w:rsidRPr="00B615D9" w:rsidRDefault="00B615D9" w:rsidP="00B615D9">
      <w:pPr>
        <w:widowControl w:val="0"/>
        <w:suppressAutoHyphens/>
        <w:autoSpaceDE w:val="0"/>
        <w:autoSpaceDN w:val="0"/>
        <w:adjustRightInd w:val="0"/>
        <w:spacing w:after="0" w:line="240" w:lineRule="auto"/>
        <w:ind w:firstLine="540"/>
        <w:jc w:val="both"/>
        <w:rPr>
          <w:rFonts w:ascii="Arial" w:eastAsia="Times New Roman" w:hAnsi="Arial" w:cs="Arial"/>
          <w:sz w:val="24"/>
          <w:szCs w:val="24"/>
          <w:lang w:eastAsia="ar-SA"/>
        </w:rPr>
      </w:pPr>
      <w:r w:rsidRPr="00B615D9">
        <w:rPr>
          <w:rFonts w:ascii="Arial" w:eastAsia="Times New Roman" w:hAnsi="Arial" w:cs="Arial"/>
          <w:sz w:val="24"/>
          <w:szCs w:val="24"/>
          <w:lang w:eastAsia="ar-SA"/>
        </w:rPr>
        <w:t xml:space="preserve">- развитие материальной базы туризма, </w:t>
      </w:r>
    </w:p>
    <w:p w:rsidR="00B615D9" w:rsidRPr="00B615D9" w:rsidRDefault="00B615D9" w:rsidP="00B615D9">
      <w:pPr>
        <w:widowControl w:val="0"/>
        <w:suppressAutoHyphens/>
        <w:autoSpaceDE w:val="0"/>
        <w:autoSpaceDN w:val="0"/>
        <w:adjustRightInd w:val="0"/>
        <w:spacing w:after="0" w:line="240" w:lineRule="auto"/>
        <w:ind w:firstLine="540"/>
        <w:jc w:val="both"/>
        <w:rPr>
          <w:rFonts w:ascii="Arial" w:eastAsia="Times New Roman" w:hAnsi="Arial" w:cs="Arial"/>
          <w:sz w:val="24"/>
          <w:szCs w:val="24"/>
          <w:lang w:eastAsia="ar-SA"/>
        </w:rPr>
      </w:pPr>
      <w:r w:rsidRPr="00B615D9">
        <w:rPr>
          <w:rFonts w:ascii="Arial" w:eastAsia="Times New Roman" w:hAnsi="Arial" w:cs="Arial"/>
          <w:sz w:val="24"/>
          <w:szCs w:val="24"/>
          <w:lang w:eastAsia="ar-SA"/>
        </w:rPr>
        <w:t>- развитие транспортного сообщения.</w:t>
      </w:r>
    </w:p>
    <w:p w:rsidR="00B615D9" w:rsidRPr="00B615D9" w:rsidRDefault="00B615D9" w:rsidP="00B615D9">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ar-SA"/>
        </w:rPr>
      </w:pPr>
      <w:r w:rsidRPr="00B615D9">
        <w:rPr>
          <w:rFonts w:ascii="Arial" w:eastAsia="Times New Roman" w:hAnsi="Arial" w:cs="Arial"/>
          <w:sz w:val="24"/>
          <w:szCs w:val="24"/>
          <w:lang w:eastAsia="ar-SA"/>
        </w:rPr>
        <w:t xml:space="preserve">В рамках решения проблемы отсутствия единой туристической концепции туристического продукта, бренда района, большое значение придается развитию аэротуризма. На сегодняшний день муниципалитетом совместно с аэроклубом, разработаны 5 маршрутов аэротуризма: </w:t>
      </w:r>
    </w:p>
    <w:p w:rsidR="00B615D9" w:rsidRPr="00B615D9" w:rsidRDefault="00B615D9" w:rsidP="00B615D9">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ar-SA"/>
        </w:rPr>
      </w:pPr>
      <w:r w:rsidRPr="00B615D9">
        <w:rPr>
          <w:rFonts w:ascii="Arial" w:eastAsia="Times New Roman" w:hAnsi="Arial" w:cs="Arial"/>
          <w:sz w:val="24"/>
          <w:szCs w:val="24"/>
          <w:lang w:eastAsia="ar-SA"/>
        </w:rPr>
        <w:t xml:space="preserve">1) над Свияжском </w:t>
      </w:r>
    </w:p>
    <w:p w:rsidR="00B615D9" w:rsidRPr="00B615D9" w:rsidRDefault="00B615D9" w:rsidP="00B615D9">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ar-SA"/>
        </w:rPr>
      </w:pPr>
      <w:r w:rsidRPr="00B615D9">
        <w:rPr>
          <w:rFonts w:ascii="Arial" w:eastAsia="Times New Roman" w:hAnsi="Arial" w:cs="Arial"/>
          <w:sz w:val="24"/>
          <w:szCs w:val="24"/>
          <w:lang w:eastAsia="ar-SA"/>
        </w:rPr>
        <w:t>2) над Казанью</w:t>
      </w:r>
    </w:p>
    <w:p w:rsidR="00B615D9" w:rsidRPr="00B615D9" w:rsidRDefault="00B615D9" w:rsidP="00B615D9">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ar-SA"/>
        </w:rPr>
      </w:pPr>
      <w:r w:rsidRPr="00B615D9">
        <w:rPr>
          <w:rFonts w:ascii="Arial" w:eastAsia="Times New Roman" w:hAnsi="Arial" w:cs="Arial"/>
          <w:sz w:val="24"/>
          <w:szCs w:val="24"/>
          <w:lang w:eastAsia="ar-SA"/>
        </w:rPr>
        <w:t>3) над Казанью и Свияжском</w:t>
      </w:r>
    </w:p>
    <w:p w:rsidR="00B615D9" w:rsidRPr="00B615D9" w:rsidRDefault="00B615D9" w:rsidP="00B615D9">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ar-SA"/>
        </w:rPr>
      </w:pPr>
      <w:r w:rsidRPr="00B615D9">
        <w:rPr>
          <w:rFonts w:ascii="Arial" w:eastAsia="Times New Roman" w:hAnsi="Arial" w:cs="Arial"/>
          <w:sz w:val="24"/>
          <w:szCs w:val="24"/>
          <w:lang w:eastAsia="ar-SA"/>
        </w:rPr>
        <w:t>4) над Болгаром</w:t>
      </w:r>
    </w:p>
    <w:p w:rsidR="00B615D9" w:rsidRPr="00B615D9" w:rsidRDefault="00B615D9" w:rsidP="00B615D9">
      <w:pPr>
        <w:widowControl w:val="0"/>
        <w:suppressAutoHyphens/>
        <w:autoSpaceDE w:val="0"/>
        <w:autoSpaceDN w:val="0"/>
        <w:adjustRightInd w:val="0"/>
        <w:spacing w:after="0" w:line="240" w:lineRule="auto"/>
        <w:ind w:firstLine="709"/>
        <w:jc w:val="both"/>
        <w:rPr>
          <w:rFonts w:ascii="Arial" w:eastAsia="Times New Roman" w:hAnsi="Arial" w:cs="Arial"/>
          <w:b/>
          <w:sz w:val="24"/>
          <w:szCs w:val="24"/>
          <w:lang w:eastAsia="ar-SA"/>
        </w:rPr>
      </w:pPr>
      <w:r w:rsidRPr="00B615D9">
        <w:rPr>
          <w:rFonts w:ascii="Arial" w:eastAsia="Times New Roman" w:hAnsi="Arial" w:cs="Arial"/>
          <w:sz w:val="24"/>
          <w:szCs w:val="24"/>
          <w:lang w:eastAsia="ar-SA"/>
        </w:rPr>
        <w:t>4) над Болгаром, над Казанью и Свияжском.</w:t>
      </w:r>
      <w:r w:rsidRPr="00B615D9">
        <w:rPr>
          <w:rFonts w:ascii="Arial" w:eastAsia="Times New Roman" w:hAnsi="Arial" w:cs="Arial"/>
          <w:b/>
          <w:sz w:val="24"/>
          <w:szCs w:val="24"/>
          <w:lang w:eastAsia="ar-SA"/>
        </w:rPr>
        <w:t xml:space="preserve"> </w:t>
      </w:r>
    </w:p>
    <w:p w:rsidR="00B615D9" w:rsidRPr="00B615D9" w:rsidRDefault="00B615D9" w:rsidP="00B615D9">
      <w:pPr>
        <w:widowControl w:val="0"/>
        <w:suppressAutoHyphens/>
        <w:autoSpaceDE w:val="0"/>
        <w:autoSpaceDN w:val="0"/>
        <w:adjustRightInd w:val="0"/>
        <w:spacing w:after="0" w:line="240" w:lineRule="auto"/>
        <w:ind w:firstLine="709"/>
        <w:jc w:val="both"/>
        <w:rPr>
          <w:rFonts w:ascii="Arial" w:eastAsia="Times New Roman" w:hAnsi="Arial" w:cs="Arial"/>
          <w:b/>
          <w:sz w:val="24"/>
          <w:szCs w:val="24"/>
          <w:lang w:eastAsia="ar-SA"/>
        </w:rPr>
      </w:pPr>
      <w:r w:rsidRPr="00B615D9">
        <w:rPr>
          <w:rFonts w:ascii="Arial" w:eastAsia="Times New Roman" w:hAnsi="Arial" w:cs="Arial"/>
          <w:sz w:val="24"/>
          <w:szCs w:val="24"/>
          <w:lang w:eastAsia="ar-SA"/>
        </w:rPr>
        <w:t xml:space="preserve">Аэротуризм пользуется большой популярностью, поток туристов, желающих испытать ощущение полета и ознакомиться с историей, большой не только в выходные, но и в будни. О популярности данного вида туризма можно судить по следующим статистическим данным - за текущий год небесные просторы покорило более 1000 человек. Многие из них гости нашей республики из таких городов, как Москва, Санкт-Петербург, Екатеринбург, Самара, Ульяновск, Нижний Новгород, Саратов, Владимир, Омск, Йошкар-Ола, Уфа, Набережные Челны, Елабуга, Альметьевск, Бугульма, Зеленодольск, Чебоксары и т.д.  </w:t>
      </w:r>
    </w:p>
    <w:p w:rsidR="00B615D9" w:rsidRPr="00B615D9" w:rsidRDefault="00B615D9" w:rsidP="00B615D9">
      <w:pPr>
        <w:suppressAutoHyphens/>
        <w:autoSpaceDE w:val="0"/>
        <w:spacing w:after="0" w:line="240" w:lineRule="auto"/>
        <w:ind w:firstLine="709"/>
        <w:jc w:val="both"/>
        <w:rPr>
          <w:rFonts w:ascii="Arial" w:eastAsia="Times New Roman" w:hAnsi="Arial" w:cs="Arial"/>
          <w:sz w:val="24"/>
          <w:szCs w:val="24"/>
          <w:lang w:eastAsia="ar-SA"/>
        </w:rPr>
      </w:pPr>
      <w:r w:rsidRPr="00B615D9">
        <w:rPr>
          <w:rFonts w:ascii="Arial" w:eastAsia="Times New Roman" w:hAnsi="Arial" w:cs="Arial"/>
          <w:sz w:val="24"/>
          <w:szCs w:val="24"/>
          <w:lang w:eastAsia="ar-SA"/>
        </w:rPr>
        <w:t xml:space="preserve">Событийный туризм района представлен в первую очередь праздниками Сайдаш аланы, Троица, «Играй гармонь». Для дальнейшей работы по привлечению туристов, </w:t>
      </w:r>
      <w:r w:rsidRPr="00B615D9">
        <w:rPr>
          <w:rFonts w:ascii="Arial" w:eastAsia="Times New Roman" w:hAnsi="Arial" w:cs="Arial"/>
          <w:sz w:val="24"/>
          <w:szCs w:val="24"/>
          <w:lang w:eastAsia="ar-SA"/>
        </w:rPr>
        <w:lastRenderedPageBreak/>
        <w:t>расширению масштабов праздников конечно необходимо создание условий, улучшение материально-технической базы в Кызыл-Байраке и Матюшино.</w:t>
      </w:r>
    </w:p>
    <w:p w:rsidR="00B615D9" w:rsidRPr="00B615D9" w:rsidRDefault="00B615D9" w:rsidP="00B615D9">
      <w:pPr>
        <w:suppressAutoHyphens/>
        <w:autoSpaceDE w:val="0"/>
        <w:spacing w:after="0" w:line="240" w:lineRule="auto"/>
        <w:ind w:firstLine="709"/>
        <w:jc w:val="both"/>
        <w:rPr>
          <w:rFonts w:ascii="Arial" w:eastAsia="Times New Roman" w:hAnsi="Arial" w:cs="Arial"/>
          <w:sz w:val="24"/>
          <w:szCs w:val="24"/>
          <w:lang w:eastAsia="ar-SA"/>
        </w:rPr>
      </w:pPr>
      <w:r w:rsidRPr="00B615D9">
        <w:rPr>
          <w:rFonts w:ascii="Arial" w:eastAsia="Times New Roman" w:hAnsi="Arial" w:cs="Arial"/>
          <w:sz w:val="24"/>
          <w:szCs w:val="24"/>
          <w:lang w:eastAsia="ar-SA"/>
        </w:rPr>
        <w:t>В подразделе 3.3 «Экономика и инновации» 3.3.1. «Структура консолидированного бюджета ВМР»</w:t>
      </w:r>
    </w:p>
    <w:p w:rsidR="00B615D9" w:rsidRPr="00B615D9" w:rsidRDefault="00B615D9" w:rsidP="00B615D9">
      <w:pPr>
        <w:suppressAutoHyphens/>
        <w:autoSpaceDE w:val="0"/>
        <w:spacing w:after="0" w:line="240" w:lineRule="auto"/>
        <w:ind w:firstLine="709"/>
        <w:jc w:val="both"/>
        <w:rPr>
          <w:rFonts w:ascii="Arial" w:eastAsia="Times New Roman" w:hAnsi="Arial" w:cs="Arial"/>
          <w:sz w:val="24"/>
          <w:szCs w:val="24"/>
          <w:lang w:eastAsia="ar-SA"/>
        </w:rPr>
      </w:pPr>
      <w:r w:rsidRPr="00B615D9">
        <w:rPr>
          <w:rFonts w:ascii="Arial" w:eastAsia="Times New Roman" w:hAnsi="Arial" w:cs="Arial"/>
          <w:sz w:val="24"/>
          <w:szCs w:val="24"/>
          <w:lang w:eastAsia="ar-SA"/>
        </w:rPr>
        <w:t>Слова «Основную долю в налоговых доходах бюджета в 2018 году составляет НДФЛ (56,6% собранных на территории муниципального района) в размере 139221,5 тыс.руб. Доля собственных доходов в местном бюджете в 2018 году составляет 44,8%» исключить;</w:t>
      </w:r>
    </w:p>
    <w:p w:rsidR="00B615D9" w:rsidRPr="00B615D9" w:rsidRDefault="00B615D9" w:rsidP="00B615D9">
      <w:pPr>
        <w:suppressAutoHyphens/>
        <w:autoSpaceDE w:val="0"/>
        <w:spacing w:after="0" w:line="240" w:lineRule="auto"/>
        <w:ind w:firstLine="709"/>
        <w:jc w:val="both"/>
        <w:rPr>
          <w:rFonts w:ascii="Arial" w:eastAsia="Times New Roman" w:hAnsi="Arial" w:cs="Arial"/>
          <w:sz w:val="24"/>
          <w:szCs w:val="24"/>
          <w:lang w:eastAsia="ar-SA"/>
        </w:rPr>
      </w:pPr>
      <w:r w:rsidRPr="00B615D9">
        <w:rPr>
          <w:rFonts w:ascii="Arial" w:eastAsia="Times New Roman" w:hAnsi="Arial" w:cs="Arial"/>
          <w:sz w:val="24"/>
          <w:szCs w:val="24"/>
          <w:lang w:eastAsia="ar-SA"/>
        </w:rPr>
        <w:t xml:space="preserve"> таблицу 9 «Структура консолидированного бюджета ВМР» изложить в следующей редакции:</w:t>
      </w:r>
    </w:p>
    <w:p w:rsidR="00B615D9" w:rsidRPr="00B615D9" w:rsidRDefault="00B615D9" w:rsidP="00B615D9">
      <w:pPr>
        <w:spacing w:after="0" w:line="240" w:lineRule="auto"/>
        <w:ind w:firstLine="709"/>
        <w:jc w:val="center"/>
        <w:rPr>
          <w:rFonts w:ascii="Arial" w:eastAsia="Calibri" w:hAnsi="Arial" w:cs="Arial"/>
          <w:b/>
          <w:bCs/>
          <w:sz w:val="24"/>
          <w:szCs w:val="24"/>
        </w:rPr>
      </w:pPr>
      <w:r w:rsidRPr="00B615D9">
        <w:rPr>
          <w:rFonts w:ascii="Arial" w:eastAsia="Calibri" w:hAnsi="Arial" w:cs="Arial"/>
          <w:b/>
          <w:bCs/>
          <w:sz w:val="24"/>
          <w:szCs w:val="24"/>
        </w:rPr>
        <w:t>Структура консолидированного бюджета ВМР</w:t>
      </w:r>
    </w:p>
    <w:tbl>
      <w:tblPr>
        <w:tblW w:w="9951" w:type="dxa"/>
        <w:tblInd w:w="108" w:type="dxa"/>
        <w:tblLayout w:type="fixed"/>
        <w:tblLook w:val="00A0" w:firstRow="1" w:lastRow="0" w:firstColumn="1" w:lastColumn="0" w:noHBand="0" w:noVBand="0"/>
      </w:tblPr>
      <w:tblGrid>
        <w:gridCol w:w="7542"/>
        <w:gridCol w:w="2409"/>
      </w:tblGrid>
      <w:tr w:rsidR="00B615D9" w:rsidRPr="00B615D9" w:rsidTr="00B615D9">
        <w:trPr>
          <w:trHeight w:val="169"/>
          <w:tblHeader/>
        </w:trPr>
        <w:tc>
          <w:tcPr>
            <w:tcW w:w="7542" w:type="dxa"/>
            <w:tcBorders>
              <w:top w:val="single" w:sz="4" w:space="0" w:color="auto"/>
              <w:left w:val="single" w:sz="4" w:space="0" w:color="auto"/>
              <w:bottom w:val="single" w:sz="4" w:space="0" w:color="auto"/>
              <w:right w:val="single" w:sz="4" w:space="0" w:color="auto"/>
            </w:tcBorders>
            <w:shd w:val="clear" w:color="FDE9D9" w:fill="D9D9D9"/>
            <w:vAlign w:val="center"/>
          </w:tcPr>
          <w:p w:rsidR="00B615D9" w:rsidRPr="00B615D9" w:rsidRDefault="00B615D9" w:rsidP="00B615D9">
            <w:pPr>
              <w:spacing w:after="0" w:line="240" w:lineRule="auto"/>
              <w:contextualSpacing/>
              <w:jc w:val="center"/>
              <w:rPr>
                <w:rFonts w:ascii="Arial" w:eastAsia="Calibri" w:hAnsi="Arial" w:cs="Arial"/>
                <w:b/>
                <w:bCs/>
                <w:sz w:val="24"/>
                <w:szCs w:val="24"/>
              </w:rPr>
            </w:pPr>
            <w:r w:rsidRPr="00B615D9">
              <w:rPr>
                <w:rFonts w:ascii="Arial" w:eastAsia="Calibri" w:hAnsi="Arial" w:cs="Arial"/>
                <w:b/>
                <w:bCs/>
                <w:sz w:val="24"/>
                <w:szCs w:val="24"/>
              </w:rPr>
              <w:t>Наименование статьи</w:t>
            </w:r>
          </w:p>
        </w:tc>
        <w:tc>
          <w:tcPr>
            <w:tcW w:w="2409" w:type="dxa"/>
            <w:tcBorders>
              <w:top w:val="single" w:sz="4" w:space="0" w:color="auto"/>
              <w:left w:val="single" w:sz="4" w:space="0" w:color="auto"/>
              <w:bottom w:val="single" w:sz="4" w:space="0" w:color="auto"/>
              <w:right w:val="single" w:sz="4" w:space="0" w:color="auto"/>
            </w:tcBorders>
            <w:shd w:val="clear" w:color="FDE9D9" w:fill="D9D9D9"/>
            <w:vAlign w:val="center"/>
          </w:tcPr>
          <w:p w:rsidR="00B615D9" w:rsidRPr="00B615D9" w:rsidRDefault="00B615D9" w:rsidP="00B615D9">
            <w:pPr>
              <w:spacing w:after="0" w:line="240" w:lineRule="auto"/>
              <w:contextualSpacing/>
              <w:jc w:val="center"/>
              <w:rPr>
                <w:rFonts w:ascii="Arial" w:eastAsia="Calibri" w:hAnsi="Arial" w:cs="Arial"/>
                <w:b/>
                <w:bCs/>
                <w:sz w:val="24"/>
                <w:szCs w:val="24"/>
              </w:rPr>
            </w:pPr>
            <w:r w:rsidRPr="00B615D9">
              <w:rPr>
                <w:rFonts w:ascii="Arial" w:eastAsia="Calibri" w:hAnsi="Arial" w:cs="Arial"/>
                <w:b/>
                <w:bCs/>
                <w:sz w:val="24"/>
                <w:szCs w:val="24"/>
              </w:rPr>
              <w:t>Факт 2021</w:t>
            </w:r>
          </w:p>
        </w:tc>
      </w:tr>
      <w:tr w:rsidR="00B615D9" w:rsidRPr="00B615D9" w:rsidTr="00B615D9">
        <w:trPr>
          <w:trHeight w:val="484"/>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b/>
                <w:bCs/>
                <w:sz w:val="24"/>
                <w:szCs w:val="24"/>
              </w:rPr>
            </w:pPr>
            <w:r w:rsidRPr="00B615D9">
              <w:rPr>
                <w:rFonts w:ascii="Arial" w:eastAsia="Calibri" w:hAnsi="Arial" w:cs="Arial"/>
                <w:b/>
                <w:bCs/>
                <w:sz w:val="24"/>
                <w:szCs w:val="24"/>
              </w:rPr>
              <w:t>Доходы местного бюджета, в т.ч.:</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b/>
                <w:bCs/>
                <w:sz w:val="24"/>
                <w:szCs w:val="24"/>
              </w:rPr>
            </w:pPr>
            <w:r w:rsidRPr="00B615D9">
              <w:rPr>
                <w:rFonts w:ascii="Arial" w:eastAsia="Calibri" w:hAnsi="Arial" w:cs="Arial"/>
                <w:b/>
                <w:bCs/>
                <w:sz w:val="24"/>
                <w:szCs w:val="24"/>
              </w:rPr>
              <w:t>932528,9</w:t>
            </w:r>
          </w:p>
        </w:tc>
      </w:tr>
      <w:tr w:rsidR="00B615D9" w:rsidRPr="00B615D9" w:rsidTr="00B615D9">
        <w:trPr>
          <w:trHeight w:val="491"/>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rPr>
            </w:pPr>
            <w:r w:rsidRPr="00B615D9">
              <w:rPr>
                <w:rFonts w:ascii="Arial" w:eastAsia="Calibri" w:hAnsi="Arial" w:cs="Arial"/>
                <w:sz w:val="24"/>
                <w:szCs w:val="24"/>
              </w:rPr>
              <w:t xml:space="preserve">1. Налоговые доходы,                                                                                                       </w:t>
            </w:r>
            <w:r w:rsidRPr="00B615D9">
              <w:rPr>
                <w:rFonts w:ascii="Arial" w:eastAsia="Calibri" w:hAnsi="Arial" w:cs="Arial"/>
                <w:sz w:val="24"/>
                <w:szCs w:val="24"/>
                <w:lang w:val="en-US"/>
              </w:rPr>
              <w:t>из</w:t>
            </w:r>
            <w:r w:rsidRPr="00B615D9">
              <w:rPr>
                <w:rFonts w:ascii="Arial" w:eastAsia="Calibri" w:hAnsi="Arial" w:cs="Arial"/>
                <w:sz w:val="24"/>
                <w:szCs w:val="24"/>
              </w:rPr>
              <w:t xml:space="preserve"> </w:t>
            </w:r>
            <w:r w:rsidRPr="00B615D9">
              <w:rPr>
                <w:rFonts w:ascii="Arial" w:eastAsia="Calibri" w:hAnsi="Arial" w:cs="Arial"/>
                <w:sz w:val="24"/>
                <w:szCs w:val="24"/>
                <w:lang w:val="en-US"/>
              </w:rPr>
              <w:t>них</w:t>
            </w:r>
            <w:r w:rsidRPr="00B615D9">
              <w:rPr>
                <w:rFonts w:ascii="Arial" w:eastAsia="Calibri" w:hAnsi="Arial" w:cs="Arial"/>
                <w:sz w:val="24"/>
                <w:szCs w:val="24"/>
              </w:rPr>
              <w:t>:</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422547,6</w:t>
            </w:r>
          </w:p>
        </w:tc>
      </w:tr>
      <w:tr w:rsidR="00B615D9" w:rsidRPr="00B615D9" w:rsidTr="00B615D9">
        <w:trPr>
          <w:trHeight w:val="484"/>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rPr>
            </w:pPr>
            <w:r w:rsidRPr="00B615D9">
              <w:rPr>
                <w:rFonts w:ascii="Arial" w:eastAsia="Calibri" w:hAnsi="Arial" w:cs="Arial"/>
                <w:sz w:val="24"/>
                <w:szCs w:val="24"/>
              </w:rPr>
              <w:t>1.1. налог на доходы физических лиц</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252966,9</w:t>
            </w:r>
          </w:p>
        </w:tc>
      </w:tr>
      <w:tr w:rsidR="00B615D9" w:rsidRPr="00B615D9" w:rsidTr="00B615D9">
        <w:trPr>
          <w:trHeight w:val="690"/>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rPr>
            </w:pPr>
            <w:r w:rsidRPr="00B615D9">
              <w:rPr>
                <w:rFonts w:ascii="Arial" w:eastAsia="Calibri" w:hAnsi="Arial" w:cs="Arial"/>
                <w:sz w:val="24"/>
                <w:szCs w:val="24"/>
              </w:rPr>
              <w:t>1.2. единый налог на вмененный доход для отдельных видов деятельности</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1260,0</w:t>
            </w:r>
          </w:p>
        </w:tc>
      </w:tr>
      <w:tr w:rsidR="00B615D9" w:rsidRPr="00B615D9" w:rsidTr="00B615D9">
        <w:trPr>
          <w:trHeight w:val="700"/>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rPr>
            </w:pPr>
            <w:r w:rsidRPr="00B615D9">
              <w:rPr>
                <w:rFonts w:ascii="Arial" w:eastAsia="Calibri" w:hAnsi="Arial" w:cs="Arial"/>
                <w:sz w:val="24"/>
                <w:szCs w:val="24"/>
              </w:rPr>
              <w:t>1.3. налог взимаемый в связи с применением упрощенной системы</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23735,2</w:t>
            </w:r>
          </w:p>
        </w:tc>
      </w:tr>
      <w:tr w:rsidR="00B615D9" w:rsidRPr="00B615D9" w:rsidTr="00B615D9">
        <w:trPr>
          <w:trHeight w:val="569"/>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rPr>
            </w:pPr>
            <w:r w:rsidRPr="00B615D9">
              <w:rPr>
                <w:rFonts w:ascii="Arial" w:eastAsia="Calibri" w:hAnsi="Arial" w:cs="Arial"/>
                <w:sz w:val="24"/>
                <w:szCs w:val="24"/>
              </w:rPr>
              <w:t>1.4. единый сельскохозяйственный налог</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512,1</w:t>
            </w:r>
          </w:p>
        </w:tc>
      </w:tr>
      <w:tr w:rsidR="00B615D9" w:rsidRPr="00B615D9" w:rsidTr="00B615D9">
        <w:trPr>
          <w:trHeight w:val="563"/>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rPr>
            </w:pPr>
            <w:r w:rsidRPr="00B615D9">
              <w:rPr>
                <w:rFonts w:ascii="Arial" w:eastAsia="Calibri" w:hAnsi="Arial" w:cs="Arial"/>
                <w:sz w:val="24"/>
                <w:szCs w:val="24"/>
              </w:rPr>
              <w:t>1.5. налог на имущество физических лиц</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5698,0</w:t>
            </w:r>
          </w:p>
        </w:tc>
      </w:tr>
      <w:tr w:rsidR="00B615D9" w:rsidRPr="00B615D9" w:rsidTr="00B615D9">
        <w:trPr>
          <w:trHeight w:val="451"/>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rPr>
            </w:pPr>
            <w:r w:rsidRPr="00B615D9">
              <w:rPr>
                <w:rFonts w:ascii="Arial" w:eastAsia="Calibri" w:hAnsi="Arial" w:cs="Arial"/>
                <w:sz w:val="24"/>
                <w:szCs w:val="24"/>
              </w:rPr>
              <w:t>1.6. земельный налог</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91628,9</w:t>
            </w:r>
          </w:p>
        </w:tc>
      </w:tr>
      <w:tr w:rsidR="00B615D9" w:rsidRPr="00B615D9" w:rsidTr="00B615D9">
        <w:trPr>
          <w:trHeight w:val="413"/>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lang w:val="en-US"/>
              </w:rPr>
            </w:pPr>
            <w:r w:rsidRPr="00B615D9">
              <w:rPr>
                <w:rFonts w:ascii="Arial" w:eastAsia="Calibri" w:hAnsi="Arial" w:cs="Arial"/>
                <w:sz w:val="24"/>
                <w:szCs w:val="24"/>
                <w:lang w:val="en-US"/>
              </w:rPr>
              <w:t>1.</w:t>
            </w:r>
            <w:r w:rsidRPr="00B615D9">
              <w:rPr>
                <w:rFonts w:ascii="Arial" w:eastAsia="Calibri" w:hAnsi="Arial" w:cs="Arial"/>
                <w:sz w:val="24"/>
                <w:szCs w:val="24"/>
              </w:rPr>
              <w:t>7</w:t>
            </w:r>
            <w:r w:rsidRPr="00B615D9">
              <w:rPr>
                <w:rFonts w:ascii="Arial" w:eastAsia="Calibri" w:hAnsi="Arial" w:cs="Arial"/>
                <w:sz w:val="24"/>
                <w:szCs w:val="24"/>
                <w:lang w:val="en-US"/>
              </w:rPr>
              <w:t>. государственная</w:t>
            </w:r>
            <w:r w:rsidRPr="00B615D9">
              <w:rPr>
                <w:rFonts w:ascii="Arial" w:eastAsia="Calibri" w:hAnsi="Arial" w:cs="Arial"/>
                <w:sz w:val="24"/>
                <w:szCs w:val="24"/>
              </w:rPr>
              <w:t xml:space="preserve"> </w:t>
            </w:r>
            <w:r w:rsidRPr="00B615D9">
              <w:rPr>
                <w:rFonts w:ascii="Arial" w:eastAsia="Calibri" w:hAnsi="Arial" w:cs="Arial"/>
                <w:sz w:val="24"/>
                <w:szCs w:val="24"/>
                <w:lang w:val="en-US"/>
              </w:rPr>
              <w:t>пошлина</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2149,4</w:t>
            </w:r>
          </w:p>
        </w:tc>
      </w:tr>
      <w:tr w:rsidR="00B615D9" w:rsidRPr="00B615D9" w:rsidTr="00B615D9">
        <w:trPr>
          <w:trHeight w:val="407"/>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lang w:val="en-US"/>
              </w:rPr>
            </w:pPr>
            <w:r w:rsidRPr="00B615D9">
              <w:rPr>
                <w:rFonts w:ascii="Arial" w:eastAsia="Calibri" w:hAnsi="Arial" w:cs="Arial"/>
                <w:sz w:val="24"/>
                <w:szCs w:val="24"/>
                <w:lang w:val="en-US"/>
              </w:rPr>
              <w:t>1.</w:t>
            </w:r>
            <w:r w:rsidRPr="00B615D9">
              <w:rPr>
                <w:rFonts w:ascii="Arial" w:eastAsia="Calibri" w:hAnsi="Arial" w:cs="Arial"/>
                <w:sz w:val="24"/>
                <w:szCs w:val="24"/>
              </w:rPr>
              <w:t>8</w:t>
            </w:r>
            <w:r w:rsidRPr="00B615D9">
              <w:rPr>
                <w:rFonts w:ascii="Arial" w:eastAsia="Calibri" w:hAnsi="Arial" w:cs="Arial"/>
                <w:sz w:val="24"/>
                <w:szCs w:val="24"/>
                <w:lang w:val="en-US"/>
              </w:rPr>
              <w:t>. прочие</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44597,1</w:t>
            </w:r>
          </w:p>
        </w:tc>
      </w:tr>
      <w:tr w:rsidR="00B615D9" w:rsidRPr="00B615D9" w:rsidTr="00B615D9">
        <w:trPr>
          <w:trHeight w:val="519"/>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rPr>
            </w:pPr>
            <w:r w:rsidRPr="00B615D9">
              <w:rPr>
                <w:rFonts w:ascii="Arial" w:eastAsia="Calibri" w:hAnsi="Arial" w:cs="Arial"/>
                <w:sz w:val="24"/>
                <w:szCs w:val="24"/>
                <w:lang w:val="en-US"/>
              </w:rPr>
              <w:t>2. Неналоговые</w:t>
            </w:r>
            <w:r w:rsidRPr="00B615D9">
              <w:rPr>
                <w:rFonts w:ascii="Arial" w:eastAsia="Calibri" w:hAnsi="Arial" w:cs="Arial"/>
                <w:sz w:val="24"/>
                <w:szCs w:val="24"/>
              </w:rPr>
              <w:t xml:space="preserve"> </w:t>
            </w:r>
            <w:r w:rsidRPr="00B615D9">
              <w:rPr>
                <w:rFonts w:ascii="Arial" w:eastAsia="Calibri" w:hAnsi="Arial" w:cs="Arial"/>
                <w:sz w:val="24"/>
                <w:szCs w:val="24"/>
                <w:lang w:val="en-US"/>
              </w:rPr>
              <w:t>дохо</w:t>
            </w:r>
            <w:r w:rsidRPr="00B615D9">
              <w:rPr>
                <w:rFonts w:ascii="Arial" w:eastAsia="Calibri" w:hAnsi="Arial" w:cs="Arial"/>
                <w:sz w:val="24"/>
                <w:szCs w:val="24"/>
              </w:rPr>
              <w:t>ды</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47750,2</w:t>
            </w:r>
          </w:p>
        </w:tc>
      </w:tr>
      <w:tr w:rsidR="00B615D9" w:rsidRPr="00B615D9" w:rsidTr="00B615D9">
        <w:trPr>
          <w:trHeight w:val="994"/>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rPr>
            </w:pPr>
            <w:r w:rsidRPr="00B615D9">
              <w:rPr>
                <w:rFonts w:ascii="Arial" w:eastAsia="Calibri" w:hAnsi="Arial" w:cs="Arial"/>
                <w:sz w:val="24"/>
                <w:szCs w:val="24"/>
              </w:rPr>
              <w:t>2.1. доходы от использования имущества, находящегося в государственной и муниципальной собственности</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20007,3</w:t>
            </w:r>
          </w:p>
        </w:tc>
      </w:tr>
      <w:tr w:rsidR="00B615D9" w:rsidRPr="00B615D9" w:rsidTr="00B615D9">
        <w:trPr>
          <w:trHeight w:val="20"/>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rPr>
            </w:pPr>
            <w:r w:rsidRPr="00B615D9">
              <w:rPr>
                <w:rFonts w:ascii="Arial" w:eastAsia="Calibri" w:hAnsi="Arial" w:cs="Arial"/>
                <w:sz w:val="24"/>
                <w:szCs w:val="24"/>
              </w:rPr>
              <w:t>2.2. плата за негативное воздействие на окружающую среду</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664,0</w:t>
            </w:r>
          </w:p>
        </w:tc>
      </w:tr>
      <w:tr w:rsidR="00B615D9" w:rsidRPr="00B615D9" w:rsidTr="00B615D9">
        <w:trPr>
          <w:trHeight w:val="465"/>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lang w:val="en-US"/>
              </w:rPr>
            </w:pPr>
            <w:r w:rsidRPr="00B615D9">
              <w:rPr>
                <w:rFonts w:ascii="Arial" w:eastAsia="Calibri" w:hAnsi="Arial" w:cs="Arial"/>
                <w:sz w:val="24"/>
                <w:szCs w:val="24"/>
                <w:lang w:val="en-US"/>
              </w:rPr>
              <w:t>2.3. Прочие</w:t>
            </w:r>
            <w:r w:rsidRPr="00B615D9">
              <w:rPr>
                <w:rFonts w:ascii="Arial" w:eastAsia="Calibri" w:hAnsi="Arial" w:cs="Arial"/>
                <w:sz w:val="24"/>
                <w:szCs w:val="24"/>
              </w:rPr>
              <w:t xml:space="preserve"> </w:t>
            </w:r>
            <w:r w:rsidRPr="00B615D9">
              <w:rPr>
                <w:rFonts w:ascii="Arial" w:eastAsia="Calibri" w:hAnsi="Arial" w:cs="Arial"/>
                <w:sz w:val="24"/>
                <w:szCs w:val="24"/>
                <w:lang w:val="en-US"/>
              </w:rPr>
              <w:t>доходы</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27078,9</w:t>
            </w:r>
          </w:p>
        </w:tc>
      </w:tr>
      <w:tr w:rsidR="00B615D9" w:rsidRPr="00B615D9" w:rsidTr="00B615D9">
        <w:trPr>
          <w:trHeight w:val="415"/>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rPr>
            </w:pPr>
            <w:r w:rsidRPr="00B615D9">
              <w:rPr>
                <w:rFonts w:ascii="Arial" w:eastAsia="Calibri" w:hAnsi="Arial" w:cs="Arial"/>
                <w:sz w:val="24"/>
                <w:szCs w:val="24"/>
              </w:rPr>
              <w:t xml:space="preserve"> </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p>
        </w:tc>
      </w:tr>
      <w:tr w:rsidR="00B615D9" w:rsidRPr="00B615D9" w:rsidTr="00B615D9">
        <w:trPr>
          <w:trHeight w:val="716"/>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rPr>
            </w:pPr>
            <w:r w:rsidRPr="00B615D9">
              <w:rPr>
                <w:rFonts w:ascii="Arial" w:eastAsia="Calibri" w:hAnsi="Arial" w:cs="Arial"/>
                <w:sz w:val="24"/>
                <w:szCs w:val="24"/>
              </w:rPr>
              <w:t>4. Безвозмездные поступления, в том числе:</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b/>
                <w:bCs/>
                <w:sz w:val="24"/>
                <w:szCs w:val="24"/>
              </w:rPr>
            </w:pPr>
            <w:r w:rsidRPr="00B615D9">
              <w:rPr>
                <w:rFonts w:ascii="Arial" w:eastAsia="Calibri" w:hAnsi="Arial" w:cs="Arial"/>
                <w:b/>
                <w:bCs/>
                <w:sz w:val="24"/>
                <w:szCs w:val="24"/>
              </w:rPr>
              <w:t>462231,1</w:t>
            </w:r>
          </w:p>
        </w:tc>
      </w:tr>
      <w:tr w:rsidR="00B615D9" w:rsidRPr="00B615D9" w:rsidTr="00B615D9">
        <w:trPr>
          <w:trHeight w:val="20"/>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lang w:val="en-US"/>
              </w:rPr>
            </w:pPr>
            <w:r w:rsidRPr="00B615D9">
              <w:rPr>
                <w:rFonts w:ascii="Arial" w:eastAsia="Calibri" w:hAnsi="Arial" w:cs="Arial"/>
                <w:sz w:val="24"/>
                <w:szCs w:val="24"/>
                <w:lang w:val="en-US"/>
              </w:rPr>
              <w:t>- дотации</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42474,7</w:t>
            </w:r>
          </w:p>
        </w:tc>
      </w:tr>
      <w:tr w:rsidR="00B615D9" w:rsidRPr="00B615D9" w:rsidTr="00B615D9">
        <w:trPr>
          <w:trHeight w:val="427"/>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lang w:val="en-US"/>
              </w:rPr>
            </w:pPr>
            <w:r w:rsidRPr="00B615D9">
              <w:rPr>
                <w:rFonts w:ascii="Arial" w:eastAsia="Calibri" w:hAnsi="Arial" w:cs="Arial"/>
                <w:sz w:val="24"/>
                <w:szCs w:val="24"/>
                <w:lang w:val="en-US"/>
              </w:rPr>
              <w:t>- субвенции</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149780,0</w:t>
            </w:r>
          </w:p>
        </w:tc>
      </w:tr>
      <w:tr w:rsidR="00B615D9" w:rsidRPr="00B615D9" w:rsidTr="00B615D9">
        <w:trPr>
          <w:trHeight w:val="419"/>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lang w:val="en-US"/>
              </w:rPr>
            </w:pPr>
            <w:r w:rsidRPr="00B615D9">
              <w:rPr>
                <w:rFonts w:ascii="Arial" w:eastAsia="Calibri" w:hAnsi="Arial" w:cs="Arial"/>
                <w:sz w:val="24"/>
                <w:szCs w:val="24"/>
                <w:lang w:val="en-US"/>
              </w:rPr>
              <w:t>- субсидии</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211223,1</w:t>
            </w:r>
          </w:p>
        </w:tc>
      </w:tr>
      <w:tr w:rsidR="00B615D9" w:rsidRPr="00B615D9" w:rsidTr="00B615D9">
        <w:trPr>
          <w:trHeight w:val="425"/>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rPr>
            </w:pPr>
            <w:r w:rsidRPr="00B615D9">
              <w:rPr>
                <w:rFonts w:ascii="Arial" w:eastAsia="Calibri" w:hAnsi="Arial" w:cs="Arial"/>
                <w:sz w:val="24"/>
                <w:szCs w:val="24"/>
                <w:lang w:val="en-US"/>
              </w:rPr>
              <w:t>- иные</w:t>
            </w:r>
            <w:r w:rsidRPr="00B615D9">
              <w:rPr>
                <w:rFonts w:ascii="Arial" w:eastAsia="Calibri" w:hAnsi="Arial" w:cs="Arial"/>
                <w:sz w:val="24"/>
                <w:szCs w:val="24"/>
              </w:rPr>
              <w:t xml:space="preserve"> межбюджетные трансферты</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59139,1</w:t>
            </w:r>
          </w:p>
        </w:tc>
      </w:tr>
      <w:tr w:rsidR="00B615D9" w:rsidRPr="00B615D9" w:rsidTr="00B615D9">
        <w:trPr>
          <w:trHeight w:val="425"/>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rPr>
            </w:pPr>
            <w:r w:rsidRPr="00B615D9">
              <w:rPr>
                <w:rFonts w:ascii="Arial" w:eastAsia="Calibri" w:hAnsi="Arial" w:cs="Arial"/>
                <w:sz w:val="24"/>
                <w:szCs w:val="24"/>
              </w:rPr>
              <w:t>- от государственных (муниципальных) организаций</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6961,4</w:t>
            </w:r>
          </w:p>
        </w:tc>
      </w:tr>
      <w:tr w:rsidR="00B615D9" w:rsidRPr="00B615D9" w:rsidTr="00B615D9">
        <w:trPr>
          <w:trHeight w:val="425"/>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rPr>
            </w:pPr>
            <w:r w:rsidRPr="00B615D9">
              <w:rPr>
                <w:rFonts w:ascii="Arial" w:eastAsia="Calibri" w:hAnsi="Arial" w:cs="Arial"/>
                <w:sz w:val="24"/>
                <w:szCs w:val="24"/>
              </w:rPr>
              <w:t>- поступления от негосударственных организаций</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25,0</w:t>
            </w:r>
          </w:p>
        </w:tc>
      </w:tr>
      <w:tr w:rsidR="00B615D9" w:rsidRPr="00B615D9" w:rsidTr="00B615D9">
        <w:trPr>
          <w:trHeight w:val="425"/>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rPr>
            </w:pPr>
            <w:r w:rsidRPr="00B615D9">
              <w:rPr>
                <w:rFonts w:ascii="Arial" w:eastAsia="Calibri" w:hAnsi="Arial" w:cs="Arial"/>
                <w:sz w:val="24"/>
                <w:szCs w:val="24"/>
              </w:rPr>
              <w:lastRenderedPageBreak/>
              <w:t>- прочие безвозмездные поступления</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36,8</w:t>
            </w:r>
          </w:p>
        </w:tc>
      </w:tr>
      <w:tr w:rsidR="00B615D9" w:rsidRPr="00B615D9" w:rsidTr="00B615D9">
        <w:trPr>
          <w:trHeight w:val="425"/>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rPr>
            </w:pPr>
            <w:r w:rsidRPr="00B615D9">
              <w:rPr>
                <w:rFonts w:ascii="Arial" w:eastAsia="Calibri" w:hAnsi="Arial" w:cs="Arial"/>
                <w:sz w:val="24"/>
                <w:szCs w:val="24"/>
              </w:rPr>
              <w:t>- доходы от возврата остатков субсидий, субвенций и иных межбюджетных трансфертов, имеющих целевое назначение, прошлых лет</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0,5</w:t>
            </w:r>
          </w:p>
        </w:tc>
      </w:tr>
      <w:tr w:rsidR="00B615D9" w:rsidRPr="00B615D9" w:rsidTr="00B615D9">
        <w:trPr>
          <w:trHeight w:val="20"/>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rPr>
            </w:pPr>
            <w:r w:rsidRPr="00B615D9">
              <w:rPr>
                <w:rFonts w:ascii="Arial" w:eastAsia="Calibri" w:hAnsi="Arial" w:cs="Arial"/>
                <w:sz w:val="24"/>
                <w:szCs w:val="24"/>
              </w:rPr>
              <w:t xml:space="preserve">- возврат остатков субсидий, субвенций, и иных межбюджетных трансфертов, имеющих целевое назначение, прошлых лет </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lang w:val="en-US"/>
              </w:rPr>
            </w:pPr>
            <w:r w:rsidRPr="00B615D9">
              <w:rPr>
                <w:rFonts w:ascii="Arial" w:eastAsia="Calibri" w:hAnsi="Arial" w:cs="Arial"/>
                <w:sz w:val="24"/>
                <w:szCs w:val="24"/>
              </w:rPr>
              <w:t>-7409,5</w:t>
            </w:r>
          </w:p>
        </w:tc>
      </w:tr>
      <w:tr w:rsidR="00B615D9" w:rsidRPr="00B615D9" w:rsidTr="00B615D9">
        <w:trPr>
          <w:trHeight w:val="647"/>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b/>
                <w:bCs/>
                <w:sz w:val="24"/>
                <w:szCs w:val="24"/>
              </w:rPr>
            </w:pPr>
          </w:p>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rPr>
            </w:pPr>
            <w:r w:rsidRPr="00B615D9">
              <w:rPr>
                <w:rFonts w:ascii="Arial" w:eastAsia="Calibri" w:hAnsi="Arial" w:cs="Arial"/>
                <w:b/>
                <w:bCs/>
                <w:sz w:val="24"/>
                <w:szCs w:val="24"/>
              </w:rPr>
              <w:t>Расходы местного бюджета, в т.ч.:</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b/>
                <w:bCs/>
                <w:sz w:val="24"/>
                <w:szCs w:val="24"/>
                <w:lang w:val="en-US"/>
              </w:rPr>
            </w:pPr>
            <w:r w:rsidRPr="00B615D9">
              <w:rPr>
                <w:rFonts w:ascii="Arial" w:eastAsia="Calibri" w:hAnsi="Arial" w:cs="Arial"/>
                <w:b/>
                <w:bCs/>
                <w:sz w:val="24"/>
                <w:szCs w:val="24"/>
                <w:lang w:val="en-US"/>
              </w:rPr>
              <w:t>833323.3</w:t>
            </w:r>
          </w:p>
        </w:tc>
      </w:tr>
      <w:tr w:rsidR="00B615D9" w:rsidRPr="00B615D9" w:rsidTr="00B615D9">
        <w:trPr>
          <w:trHeight w:val="516"/>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rPr>
            </w:pPr>
            <w:r w:rsidRPr="00B615D9">
              <w:rPr>
                <w:rFonts w:ascii="Arial" w:eastAsia="Calibri" w:hAnsi="Arial" w:cs="Arial"/>
                <w:sz w:val="24"/>
                <w:szCs w:val="24"/>
              </w:rPr>
              <w:t>1. общегосударственные вопросы</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lang w:val="en-US"/>
              </w:rPr>
            </w:pPr>
            <w:r w:rsidRPr="00B615D9">
              <w:rPr>
                <w:rFonts w:ascii="Arial" w:eastAsia="Calibri" w:hAnsi="Arial" w:cs="Arial"/>
                <w:sz w:val="24"/>
                <w:szCs w:val="24"/>
                <w:lang w:val="en-US"/>
              </w:rPr>
              <w:t>141930.4</w:t>
            </w:r>
          </w:p>
        </w:tc>
      </w:tr>
      <w:tr w:rsidR="00B615D9" w:rsidRPr="00B615D9" w:rsidTr="00B615D9">
        <w:trPr>
          <w:trHeight w:val="516"/>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rPr>
            </w:pPr>
            <w:r w:rsidRPr="00B615D9">
              <w:rPr>
                <w:rFonts w:ascii="Arial" w:eastAsia="Calibri" w:hAnsi="Arial" w:cs="Arial"/>
                <w:sz w:val="24"/>
                <w:szCs w:val="24"/>
                <w:lang w:val="en-US"/>
              </w:rPr>
              <w:t>2</w:t>
            </w:r>
            <w:r w:rsidRPr="00B615D9">
              <w:rPr>
                <w:rFonts w:ascii="Arial" w:eastAsia="Calibri" w:hAnsi="Arial" w:cs="Arial"/>
                <w:sz w:val="24"/>
                <w:szCs w:val="24"/>
              </w:rPr>
              <w:t>. национальная экономика</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60032,3</w:t>
            </w:r>
          </w:p>
        </w:tc>
      </w:tr>
      <w:tr w:rsidR="00B615D9" w:rsidRPr="00B615D9" w:rsidTr="00B615D9">
        <w:trPr>
          <w:trHeight w:val="598"/>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rPr>
            </w:pPr>
            <w:r w:rsidRPr="00B615D9">
              <w:rPr>
                <w:rFonts w:ascii="Arial" w:eastAsia="Calibri" w:hAnsi="Arial" w:cs="Arial"/>
                <w:sz w:val="24"/>
                <w:szCs w:val="24"/>
                <w:lang w:val="en-US"/>
              </w:rPr>
              <w:t>3.</w:t>
            </w:r>
            <w:r w:rsidRPr="00B615D9">
              <w:rPr>
                <w:rFonts w:ascii="Arial" w:eastAsia="Calibri" w:hAnsi="Arial" w:cs="Arial"/>
                <w:sz w:val="24"/>
                <w:szCs w:val="24"/>
              </w:rPr>
              <w:t xml:space="preserve"> жилищно-коммунальное хозяйство</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lang w:val="en-US"/>
              </w:rPr>
            </w:pPr>
            <w:r w:rsidRPr="00B615D9">
              <w:rPr>
                <w:rFonts w:ascii="Arial" w:eastAsia="Calibri" w:hAnsi="Arial" w:cs="Arial"/>
                <w:sz w:val="24"/>
                <w:szCs w:val="24"/>
                <w:lang w:val="en-US"/>
              </w:rPr>
              <w:t>47981.3</w:t>
            </w:r>
          </w:p>
        </w:tc>
      </w:tr>
      <w:tr w:rsidR="00B615D9" w:rsidRPr="00B615D9" w:rsidTr="00B615D9">
        <w:trPr>
          <w:trHeight w:val="548"/>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lang w:val="en-US"/>
              </w:rPr>
            </w:pPr>
            <w:r w:rsidRPr="00B615D9">
              <w:rPr>
                <w:rFonts w:ascii="Arial" w:eastAsia="Calibri" w:hAnsi="Arial" w:cs="Arial"/>
                <w:sz w:val="24"/>
                <w:szCs w:val="24"/>
              </w:rPr>
              <w:t xml:space="preserve">4. охрана окружающей </w:t>
            </w:r>
            <w:r w:rsidRPr="00B615D9">
              <w:rPr>
                <w:rFonts w:ascii="Arial" w:eastAsia="Calibri" w:hAnsi="Arial" w:cs="Arial"/>
                <w:sz w:val="24"/>
                <w:szCs w:val="24"/>
                <w:lang w:val="en-US"/>
              </w:rPr>
              <w:t>среды</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2277,6</w:t>
            </w:r>
          </w:p>
        </w:tc>
      </w:tr>
      <w:tr w:rsidR="00B615D9" w:rsidRPr="00B615D9" w:rsidTr="00B615D9">
        <w:trPr>
          <w:trHeight w:val="556"/>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lang w:val="en-US"/>
              </w:rPr>
            </w:pPr>
            <w:r w:rsidRPr="00B615D9">
              <w:rPr>
                <w:rFonts w:ascii="Arial" w:eastAsia="Calibri" w:hAnsi="Arial" w:cs="Arial"/>
                <w:sz w:val="24"/>
                <w:szCs w:val="24"/>
              </w:rPr>
              <w:t>5</w:t>
            </w:r>
            <w:r w:rsidRPr="00B615D9">
              <w:rPr>
                <w:rFonts w:ascii="Arial" w:eastAsia="Calibri" w:hAnsi="Arial" w:cs="Arial"/>
                <w:sz w:val="24"/>
                <w:szCs w:val="24"/>
                <w:lang w:val="en-US"/>
              </w:rPr>
              <w:t>. образование</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445692,7</w:t>
            </w:r>
          </w:p>
        </w:tc>
      </w:tr>
      <w:tr w:rsidR="00B615D9" w:rsidRPr="00B615D9" w:rsidTr="00B615D9">
        <w:trPr>
          <w:trHeight w:val="20"/>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rPr>
            </w:pPr>
            <w:r w:rsidRPr="00B615D9">
              <w:rPr>
                <w:rFonts w:ascii="Arial" w:eastAsia="Calibri" w:hAnsi="Arial" w:cs="Arial"/>
                <w:sz w:val="24"/>
                <w:szCs w:val="24"/>
              </w:rPr>
              <w:t>6. культура, кинематография</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88674,4</w:t>
            </w:r>
          </w:p>
        </w:tc>
      </w:tr>
      <w:tr w:rsidR="00B615D9" w:rsidRPr="00B615D9" w:rsidTr="00B615D9">
        <w:trPr>
          <w:trHeight w:val="588"/>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lang w:val="en-US"/>
              </w:rPr>
            </w:pPr>
            <w:r w:rsidRPr="00B615D9">
              <w:rPr>
                <w:rFonts w:ascii="Arial" w:eastAsia="Calibri" w:hAnsi="Arial" w:cs="Arial"/>
                <w:sz w:val="24"/>
                <w:szCs w:val="24"/>
              </w:rPr>
              <w:t>7</w:t>
            </w:r>
            <w:r w:rsidRPr="00B615D9">
              <w:rPr>
                <w:rFonts w:ascii="Arial" w:eastAsia="Calibri" w:hAnsi="Arial" w:cs="Arial"/>
                <w:sz w:val="24"/>
                <w:szCs w:val="24"/>
                <w:lang w:val="en-US"/>
              </w:rPr>
              <w:t>. здравоохранение</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260,5</w:t>
            </w:r>
          </w:p>
        </w:tc>
      </w:tr>
      <w:tr w:rsidR="00B615D9" w:rsidRPr="00B615D9" w:rsidTr="00B615D9">
        <w:trPr>
          <w:trHeight w:val="552"/>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lang w:val="en-US"/>
              </w:rPr>
            </w:pPr>
            <w:r w:rsidRPr="00B615D9">
              <w:rPr>
                <w:rFonts w:ascii="Arial" w:eastAsia="Calibri" w:hAnsi="Arial" w:cs="Arial"/>
                <w:sz w:val="24"/>
                <w:szCs w:val="24"/>
              </w:rPr>
              <w:t>8</w:t>
            </w:r>
            <w:r w:rsidRPr="00B615D9">
              <w:rPr>
                <w:rFonts w:ascii="Arial" w:eastAsia="Calibri" w:hAnsi="Arial" w:cs="Arial"/>
                <w:sz w:val="24"/>
                <w:szCs w:val="24"/>
                <w:lang w:val="en-US"/>
              </w:rPr>
              <w:t>. социальная</w:t>
            </w:r>
            <w:r w:rsidRPr="00B615D9">
              <w:rPr>
                <w:rFonts w:ascii="Arial" w:eastAsia="Calibri" w:hAnsi="Arial" w:cs="Arial"/>
                <w:sz w:val="24"/>
                <w:szCs w:val="24"/>
              </w:rPr>
              <w:t xml:space="preserve"> </w:t>
            </w:r>
            <w:r w:rsidRPr="00B615D9">
              <w:rPr>
                <w:rFonts w:ascii="Arial" w:eastAsia="Calibri" w:hAnsi="Arial" w:cs="Arial"/>
                <w:sz w:val="24"/>
                <w:szCs w:val="24"/>
                <w:lang w:val="en-US"/>
              </w:rPr>
              <w:t>политика</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9625,5</w:t>
            </w:r>
          </w:p>
        </w:tc>
      </w:tr>
      <w:tr w:rsidR="00B615D9" w:rsidRPr="00B615D9" w:rsidTr="00B615D9">
        <w:trPr>
          <w:trHeight w:val="552"/>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rPr>
            </w:pPr>
            <w:r w:rsidRPr="00B615D9">
              <w:rPr>
                <w:rFonts w:ascii="Arial" w:eastAsia="Calibri" w:hAnsi="Arial" w:cs="Arial"/>
                <w:sz w:val="24"/>
                <w:szCs w:val="24"/>
              </w:rPr>
              <w:t>9. физическая культура и спорт</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26490,7</w:t>
            </w:r>
          </w:p>
        </w:tc>
      </w:tr>
      <w:tr w:rsidR="00B615D9" w:rsidRPr="00B615D9" w:rsidTr="00B615D9">
        <w:trPr>
          <w:trHeight w:val="546"/>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lang w:val="en-US"/>
              </w:rPr>
            </w:pPr>
            <w:r w:rsidRPr="00B615D9">
              <w:rPr>
                <w:rFonts w:ascii="Arial" w:eastAsia="Calibri" w:hAnsi="Arial" w:cs="Arial"/>
                <w:sz w:val="24"/>
                <w:szCs w:val="24"/>
              </w:rPr>
              <w:t>10</w:t>
            </w:r>
            <w:r w:rsidRPr="00B615D9">
              <w:rPr>
                <w:rFonts w:ascii="Arial" w:eastAsia="Calibri" w:hAnsi="Arial" w:cs="Arial"/>
                <w:sz w:val="24"/>
                <w:szCs w:val="24"/>
                <w:lang w:val="en-US"/>
              </w:rPr>
              <w:t>. прочие</w:t>
            </w:r>
            <w:r w:rsidRPr="00B615D9">
              <w:rPr>
                <w:rFonts w:ascii="Arial" w:eastAsia="Calibri" w:hAnsi="Arial" w:cs="Arial"/>
                <w:sz w:val="24"/>
                <w:szCs w:val="24"/>
              </w:rPr>
              <w:t xml:space="preserve"> </w:t>
            </w:r>
            <w:r w:rsidRPr="00B615D9">
              <w:rPr>
                <w:rFonts w:ascii="Arial" w:eastAsia="Calibri" w:hAnsi="Arial" w:cs="Arial"/>
                <w:sz w:val="24"/>
                <w:szCs w:val="24"/>
                <w:lang w:val="en-US"/>
              </w:rPr>
              <w:t>расходы</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10357,9</w:t>
            </w:r>
          </w:p>
        </w:tc>
      </w:tr>
      <w:tr w:rsidR="00B615D9" w:rsidRPr="00B615D9" w:rsidTr="00B615D9">
        <w:trPr>
          <w:trHeight w:val="568"/>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lang w:val="en-US"/>
              </w:rPr>
            </w:pPr>
            <w:r w:rsidRPr="00B615D9">
              <w:rPr>
                <w:rFonts w:ascii="Arial" w:eastAsia="Calibri" w:hAnsi="Arial" w:cs="Arial"/>
                <w:sz w:val="24"/>
                <w:szCs w:val="24"/>
                <w:lang w:val="en-US"/>
              </w:rPr>
              <w:t>Профицит, дефицит (-)</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99205,6</w:t>
            </w:r>
          </w:p>
        </w:tc>
      </w:tr>
    </w:tbl>
    <w:p w:rsidR="00B615D9" w:rsidRPr="00B615D9" w:rsidRDefault="00B615D9" w:rsidP="00B615D9">
      <w:pPr>
        <w:suppressAutoHyphens/>
        <w:autoSpaceDE w:val="0"/>
        <w:spacing w:after="0" w:line="240" w:lineRule="auto"/>
        <w:ind w:firstLine="709"/>
        <w:jc w:val="both"/>
        <w:rPr>
          <w:rFonts w:ascii="Arial" w:eastAsia="Times New Roman" w:hAnsi="Arial" w:cs="Arial"/>
          <w:sz w:val="24"/>
          <w:szCs w:val="24"/>
          <w:lang w:eastAsia="ar-SA"/>
        </w:rPr>
      </w:pPr>
      <w:r w:rsidRPr="00B615D9">
        <w:rPr>
          <w:rFonts w:ascii="Arial" w:eastAsia="Times New Roman" w:hAnsi="Arial" w:cs="Arial"/>
          <w:sz w:val="24"/>
          <w:szCs w:val="24"/>
          <w:lang w:eastAsia="ar-SA"/>
        </w:rPr>
        <w:t>Слова «однако необходимо отметить, что рост поступлений в местный бюджет от деятельности хозяйствующих субъектов, а также от экономии бюджетных средств в бюджетных организациях, не увеличивает в следующий бюджетный год общего объема местного бюджета, так как в соответствии с законодательством в этом случае объем бюджетных трансфертов становится меньше (при неизменившихся расходных полномочиях)» исключить.</w:t>
      </w:r>
    </w:p>
    <w:p w:rsidR="00B615D9" w:rsidRPr="00B615D9" w:rsidRDefault="00B615D9" w:rsidP="00B615D9">
      <w:pPr>
        <w:suppressAutoHyphens/>
        <w:autoSpaceDE w:val="0"/>
        <w:spacing w:after="0" w:line="240" w:lineRule="auto"/>
        <w:ind w:firstLine="709"/>
        <w:jc w:val="both"/>
        <w:rPr>
          <w:rFonts w:ascii="Arial" w:eastAsia="Times New Roman" w:hAnsi="Arial" w:cs="Arial"/>
          <w:sz w:val="24"/>
          <w:szCs w:val="24"/>
          <w:lang w:eastAsia="ar-SA"/>
        </w:rPr>
      </w:pPr>
      <w:r w:rsidRPr="00B615D9">
        <w:rPr>
          <w:rFonts w:ascii="Arial" w:eastAsia="Times New Roman" w:hAnsi="Arial" w:cs="Arial"/>
          <w:sz w:val="24"/>
          <w:szCs w:val="24"/>
          <w:lang w:eastAsia="ar-SA"/>
        </w:rPr>
        <w:t xml:space="preserve"> Подраздел 3.3.2 «Развитие малого и среднего бизнеса» изложить в следующей редакции:</w:t>
      </w:r>
    </w:p>
    <w:p w:rsidR="00B615D9" w:rsidRPr="00B615D9" w:rsidRDefault="00B615D9" w:rsidP="00B615D9">
      <w:pPr>
        <w:suppressAutoHyphens/>
        <w:autoSpaceDE w:val="0"/>
        <w:spacing w:after="0" w:line="240" w:lineRule="auto"/>
        <w:ind w:firstLine="567"/>
        <w:jc w:val="both"/>
        <w:rPr>
          <w:rFonts w:ascii="Arial" w:eastAsia="Times New Roman" w:hAnsi="Arial" w:cs="Arial"/>
          <w:bCs/>
          <w:sz w:val="24"/>
          <w:szCs w:val="24"/>
          <w:lang w:eastAsia="ar-SA"/>
        </w:rPr>
      </w:pPr>
      <w:r w:rsidRPr="00B615D9">
        <w:rPr>
          <w:rFonts w:ascii="Arial" w:eastAsia="Times New Roman" w:hAnsi="Arial" w:cs="Arial"/>
          <w:sz w:val="24"/>
          <w:szCs w:val="24"/>
          <w:lang w:eastAsia="ar-SA"/>
        </w:rPr>
        <w:t xml:space="preserve">Подраздел 3.3 «Экономика и инновации» </w:t>
      </w:r>
      <w:r w:rsidRPr="00B615D9">
        <w:rPr>
          <w:rFonts w:ascii="Arial" w:eastAsia="Times New Roman" w:hAnsi="Arial" w:cs="Arial"/>
          <w:bCs/>
          <w:sz w:val="24"/>
          <w:szCs w:val="24"/>
          <w:lang w:eastAsia="ar-SA"/>
        </w:rPr>
        <w:t>3.3.2. «Развитие малого и среднего бизнеса» изложить в следующей редакции:</w:t>
      </w:r>
    </w:p>
    <w:p w:rsidR="00B615D9" w:rsidRPr="00B615D9" w:rsidRDefault="00B615D9" w:rsidP="00B615D9">
      <w:pPr>
        <w:shd w:val="clear" w:color="auto" w:fill="FFFFFF"/>
        <w:spacing w:after="0" w:line="240" w:lineRule="auto"/>
        <w:ind w:firstLine="567"/>
        <w:jc w:val="both"/>
        <w:textAlignment w:val="baseline"/>
        <w:rPr>
          <w:rFonts w:ascii="Arial" w:eastAsia="Times New Roman" w:hAnsi="Arial" w:cs="Arial"/>
          <w:color w:val="2D2D2D"/>
          <w:spacing w:val="2"/>
          <w:sz w:val="24"/>
          <w:szCs w:val="24"/>
          <w:lang w:eastAsia="ru-RU"/>
        </w:rPr>
      </w:pPr>
      <w:r w:rsidRPr="00B615D9">
        <w:rPr>
          <w:rFonts w:ascii="Arial" w:eastAsia="Times New Roman" w:hAnsi="Arial" w:cs="Arial"/>
          <w:color w:val="2D2D2D"/>
          <w:spacing w:val="2"/>
          <w:sz w:val="24"/>
          <w:szCs w:val="24"/>
          <w:lang w:eastAsia="ru-RU"/>
        </w:rPr>
        <w:t>«Вклад малого и среднего предпринимательства в экономику Верхнеуслонского муниципального района с каждым годом становится все более весомым. Увеличивается общее количество субъектов малого и среднего предпринимательства, численность работающих и ее доля в общей численности занятых в экономике района. Растет объем выпускаемой продукции, работ и услуг, улучшаются их ассортимент и качество за счет внедрения новых технологий. Увеличиваются налоговые поступления во все уровни бюджета, все больше проявляется стремление предпринимателей к цивилизованному ведению бизнеса.</w:t>
      </w:r>
    </w:p>
    <w:p w:rsidR="00B615D9" w:rsidRPr="00B615D9" w:rsidRDefault="00B615D9" w:rsidP="00B615D9">
      <w:pPr>
        <w:spacing w:after="0" w:line="240" w:lineRule="auto"/>
        <w:ind w:firstLine="567"/>
        <w:jc w:val="both"/>
        <w:rPr>
          <w:rFonts w:ascii="Arial" w:hAnsi="Arial" w:cs="Arial"/>
          <w:sz w:val="24"/>
          <w:szCs w:val="24"/>
        </w:rPr>
      </w:pPr>
      <w:r w:rsidRPr="00B615D9">
        <w:rPr>
          <w:rFonts w:ascii="Arial" w:hAnsi="Arial" w:cs="Arial"/>
          <w:sz w:val="24"/>
          <w:szCs w:val="24"/>
        </w:rPr>
        <w:t>По данным Татарстанстата по состоянию на 01.01.2022 года на территории района осуществляет деятельность 801 субъект малого и среднего предпринимательства, из них 403 - индивидуальных предпринимателя.</w:t>
      </w:r>
    </w:p>
    <w:p w:rsidR="00B615D9" w:rsidRPr="00B615D9" w:rsidRDefault="00B615D9" w:rsidP="00B615D9">
      <w:pPr>
        <w:spacing w:after="0" w:line="240" w:lineRule="auto"/>
        <w:ind w:firstLine="567"/>
        <w:jc w:val="both"/>
        <w:rPr>
          <w:rFonts w:ascii="Arial" w:hAnsi="Arial" w:cs="Arial"/>
          <w:sz w:val="24"/>
          <w:szCs w:val="24"/>
        </w:rPr>
      </w:pPr>
      <w:r w:rsidRPr="00B615D9">
        <w:rPr>
          <w:rFonts w:ascii="Arial" w:hAnsi="Arial" w:cs="Arial"/>
          <w:sz w:val="24"/>
          <w:szCs w:val="24"/>
        </w:rPr>
        <w:lastRenderedPageBreak/>
        <w:t>Сфера деятельности большинства предпринимателей –деятельность в области информации и связи (49%); деятельность профессиональная, научная и техническая – (10%); строительство (9%); торговля (8%); сельское хозяйство (3%).</w:t>
      </w:r>
    </w:p>
    <w:p w:rsidR="00B615D9" w:rsidRPr="00B615D9" w:rsidRDefault="00B615D9" w:rsidP="00B615D9">
      <w:pPr>
        <w:shd w:val="clear" w:color="auto" w:fill="FFFFFF"/>
        <w:spacing w:after="0" w:line="240" w:lineRule="auto"/>
        <w:ind w:firstLine="567"/>
        <w:jc w:val="right"/>
        <w:textAlignment w:val="baseline"/>
        <w:rPr>
          <w:rFonts w:ascii="Arial" w:eastAsia="Times New Roman" w:hAnsi="Arial" w:cs="Arial"/>
          <w:b/>
          <w:bCs/>
          <w:sz w:val="24"/>
          <w:szCs w:val="24"/>
          <w:lang w:eastAsia="ru-RU"/>
        </w:rPr>
      </w:pPr>
      <w:r w:rsidRPr="00B615D9">
        <w:rPr>
          <w:rFonts w:ascii="Arial" w:eastAsia="Times New Roman" w:hAnsi="Arial" w:cs="Arial"/>
          <w:b/>
          <w:bCs/>
          <w:sz w:val="24"/>
          <w:szCs w:val="24"/>
          <w:lang w:eastAsia="ru-RU"/>
        </w:rPr>
        <w:t>Таблица 10</w:t>
      </w:r>
    </w:p>
    <w:tbl>
      <w:tblPr>
        <w:tblStyle w:val="210"/>
        <w:tblW w:w="10064" w:type="dxa"/>
        <w:tblInd w:w="250" w:type="dxa"/>
        <w:tblLook w:val="04A0" w:firstRow="1" w:lastRow="0" w:firstColumn="1" w:lastColumn="0" w:noHBand="0" w:noVBand="1"/>
      </w:tblPr>
      <w:tblGrid>
        <w:gridCol w:w="5192"/>
        <w:gridCol w:w="1223"/>
        <w:gridCol w:w="1179"/>
        <w:gridCol w:w="1318"/>
        <w:gridCol w:w="1152"/>
      </w:tblGrid>
      <w:tr w:rsidR="00B615D9" w:rsidRPr="00B615D9" w:rsidTr="00B615D9">
        <w:tc>
          <w:tcPr>
            <w:tcW w:w="5274" w:type="dxa"/>
          </w:tcPr>
          <w:p w:rsidR="00B615D9" w:rsidRPr="00B615D9" w:rsidRDefault="00B615D9" w:rsidP="00B615D9">
            <w:pPr>
              <w:contextualSpacing/>
              <w:jc w:val="center"/>
              <w:rPr>
                <w:rFonts w:ascii="Arial" w:hAnsi="Arial" w:cs="Arial"/>
                <w:b/>
                <w:bCs/>
                <w:sz w:val="24"/>
                <w:szCs w:val="24"/>
              </w:rPr>
            </w:pPr>
            <w:r w:rsidRPr="00B615D9">
              <w:rPr>
                <w:rFonts w:ascii="Arial" w:hAnsi="Arial" w:cs="Arial"/>
                <w:b/>
                <w:bCs/>
                <w:sz w:val="24"/>
                <w:szCs w:val="24"/>
              </w:rPr>
              <w:t>Показатели</w:t>
            </w:r>
          </w:p>
        </w:tc>
        <w:tc>
          <w:tcPr>
            <w:tcW w:w="1227" w:type="dxa"/>
          </w:tcPr>
          <w:p w:rsidR="00B615D9" w:rsidRPr="00B615D9" w:rsidRDefault="00B615D9" w:rsidP="00B615D9">
            <w:pPr>
              <w:contextualSpacing/>
              <w:jc w:val="center"/>
              <w:rPr>
                <w:rFonts w:ascii="Arial" w:hAnsi="Arial" w:cs="Arial"/>
                <w:b/>
                <w:bCs/>
                <w:sz w:val="24"/>
                <w:szCs w:val="24"/>
              </w:rPr>
            </w:pPr>
            <w:r w:rsidRPr="00B615D9">
              <w:rPr>
                <w:rFonts w:ascii="Arial" w:hAnsi="Arial" w:cs="Arial"/>
                <w:b/>
                <w:bCs/>
                <w:sz w:val="24"/>
                <w:szCs w:val="24"/>
              </w:rPr>
              <w:t xml:space="preserve">2018 </w:t>
            </w:r>
          </w:p>
        </w:tc>
        <w:tc>
          <w:tcPr>
            <w:tcW w:w="1182" w:type="dxa"/>
          </w:tcPr>
          <w:p w:rsidR="00B615D9" w:rsidRPr="00B615D9" w:rsidRDefault="00B615D9" w:rsidP="00B615D9">
            <w:pPr>
              <w:contextualSpacing/>
              <w:jc w:val="center"/>
              <w:rPr>
                <w:rFonts w:ascii="Arial" w:hAnsi="Arial" w:cs="Arial"/>
                <w:b/>
                <w:bCs/>
                <w:sz w:val="24"/>
                <w:szCs w:val="24"/>
              </w:rPr>
            </w:pPr>
            <w:r w:rsidRPr="00B615D9">
              <w:rPr>
                <w:rFonts w:ascii="Arial" w:hAnsi="Arial" w:cs="Arial"/>
                <w:b/>
                <w:bCs/>
                <w:sz w:val="24"/>
                <w:szCs w:val="24"/>
              </w:rPr>
              <w:t xml:space="preserve">2019  </w:t>
            </w:r>
          </w:p>
          <w:p w:rsidR="00B615D9" w:rsidRPr="00B615D9" w:rsidRDefault="00B615D9" w:rsidP="00B615D9">
            <w:pPr>
              <w:contextualSpacing/>
              <w:jc w:val="center"/>
              <w:rPr>
                <w:rFonts w:ascii="Arial" w:hAnsi="Arial" w:cs="Arial"/>
                <w:b/>
                <w:bCs/>
                <w:sz w:val="24"/>
                <w:szCs w:val="24"/>
              </w:rPr>
            </w:pPr>
          </w:p>
        </w:tc>
        <w:tc>
          <w:tcPr>
            <w:tcW w:w="1276" w:type="dxa"/>
          </w:tcPr>
          <w:p w:rsidR="00B615D9" w:rsidRPr="00B615D9" w:rsidRDefault="00B615D9" w:rsidP="00B615D9">
            <w:pPr>
              <w:contextualSpacing/>
              <w:jc w:val="center"/>
              <w:rPr>
                <w:rFonts w:ascii="Arial" w:hAnsi="Arial" w:cs="Arial"/>
                <w:b/>
                <w:bCs/>
                <w:sz w:val="24"/>
                <w:szCs w:val="24"/>
              </w:rPr>
            </w:pPr>
            <w:r w:rsidRPr="00B615D9">
              <w:rPr>
                <w:rFonts w:ascii="Arial" w:hAnsi="Arial" w:cs="Arial"/>
                <w:b/>
                <w:bCs/>
                <w:sz w:val="24"/>
                <w:szCs w:val="24"/>
              </w:rPr>
              <w:t>2020</w:t>
            </w:r>
          </w:p>
          <w:p w:rsidR="00B615D9" w:rsidRPr="00B615D9" w:rsidRDefault="00B615D9" w:rsidP="00B615D9">
            <w:pPr>
              <w:contextualSpacing/>
              <w:jc w:val="center"/>
              <w:rPr>
                <w:rFonts w:ascii="Arial" w:hAnsi="Arial" w:cs="Arial"/>
                <w:b/>
                <w:bCs/>
                <w:sz w:val="24"/>
                <w:szCs w:val="24"/>
              </w:rPr>
            </w:pPr>
          </w:p>
        </w:tc>
        <w:tc>
          <w:tcPr>
            <w:tcW w:w="1105" w:type="dxa"/>
          </w:tcPr>
          <w:p w:rsidR="00B615D9" w:rsidRPr="00B615D9" w:rsidRDefault="00B615D9" w:rsidP="00B615D9">
            <w:pPr>
              <w:contextualSpacing/>
              <w:jc w:val="center"/>
              <w:rPr>
                <w:rFonts w:ascii="Arial" w:hAnsi="Arial" w:cs="Arial"/>
                <w:b/>
                <w:bCs/>
                <w:sz w:val="24"/>
                <w:szCs w:val="24"/>
              </w:rPr>
            </w:pPr>
            <w:r w:rsidRPr="00B615D9">
              <w:rPr>
                <w:rFonts w:ascii="Arial" w:hAnsi="Arial" w:cs="Arial"/>
                <w:b/>
                <w:bCs/>
                <w:sz w:val="24"/>
                <w:szCs w:val="24"/>
              </w:rPr>
              <w:t>2021</w:t>
            </w:r>
          </w:p>
          <w:p w:rsidR="00B615D9" w:rsidRPr="00B615D9" w:rsidRDefault="00B615D9" w:rsidP="00B615D9">
            <w:pPr>
              <w:contextualSpacing/>
              <w:jc w:val="center"/>
              <w:rPr>
                <w:rFonts w:ascii="Arial" w:hAnsi="Arial" w:cs="Arial"/>
                <w:b/>
                <w:bCs/>
                <w:sz w:val="24"/>
                <w:szCs w:val="24"/>
              </w:rPr>
            </w:pPr>
          </w:p>
        </w:tc>
      </w:tr>
      <w:tr w:rsidR="00B615D9" w:rsidRPr="00B615D9" w:rsidTr="00B615D9">
        <w:tc>
          <w:tcPr>
            <w:tcW w:w="5274" w:type="dxa"/>
          </w:tcPr>
          <w:p w:rsidR="00B615D9" w:rsidRPr="00B615D9" w:rsidRDefault="00B615D9" w:rsidP="00B615D9">
            <w:pPr>
              <w:contextualSpacing/>
              <w:rPr>
                <w:rFonts w:ascii="Arial" w:hAnsi="Arial" w:cs="Arial"/>
                <w:sz w:val="24"/>
                <w:szCs w:val="24"/>
              </w:rPr>
            </w:pPr>
            <w:r w:rsidRPr="00B615D9">
              <w:rPr>
                <w:rFonts w:ascii="Arial" w:hAnsi="Arial" w:cs="Arial"/>
                <w:sz w:val="24"/>
                <w:szCs w:val="24"/>
              </w:rPr>
              <w:t xml:space="preserve">Число субъектов МСП, единиц </w:t>
            </w:r>
          </w:p>
        </w:tc>
        <w:tc>
          <w:tcPr>
            <w:tcW w:w="1227" w:type="dxa"/>
          </w:tcPr>
          <w:p w:rsidR="00B615D9" w:rsidRPr="00B615D9" w:rsidRDefault="00B615D9" w:rsidP="00B615D9">
            <w:pPr>
              <w:contextualSpacing/>
              <w:jc w:val="center"/>
              <w:rPr>
                <w:rFonts w:ascii="Arial" w:hAnsi="Arial" w:cs="Arial"/>
                <w:sz w:val="24"/>
                <w:szCs w:val="24"/>
              </w:rPr>
            </w:pPr>
            <w:r w:rsidRPr="00B615D9">
              <w:rPr>
                <w:rFonts w:ascii="Arial" w:hAnsi="Arial" w:cs="Arial"/>
                <w:sz w:val="24"/>
                <w:szCs w:val="24"/>
              </w:rPr>
              <w:t>666</w:t>
            </w:r>
          </w:p>
        </w:tc>
        <w:tc>
          <w:tcPr>
            <w:tcW w:w="1182" w:type="dxa"/>
          </w:tcPr>
          <w:p w:rsidR="00B615D9" w:rsidRPr="00B615D9" w:rsidRDefault="00B615D9" w:rsidP="00B615D9">
            <w:pPr>
              <w:contextualSpacing/>
              <w:jc w:val="center"/>
              <w:rPr>
                <w:rFonts w:ascii="Arial" w:hAnsi="Arial" w:cs="Arial"/>
                <w:sz w:val="24"/>
                <w:szCs w:val="24"/>
              </w:rPr>
            </w:pPr>
            <w:r w:rsidRPr="00B615D9">
              <w:rPr>
                <w:rFonts w:ascii="Arial" w:hAnsi="Arial" w:cs="Arial"/>
                <w:sz w:val="24"/>
                <w:szCs w:val="24"/>
              </w:rPr>
              <w:t>719</w:t>
            </w:r>
          </w:p>
        </w:tc>
        <w:tc>
          <w:tcPr>
            <w:tcW w:w="1276" w:type="dxa"/>
          </w:tcPr>
          <w:p w:rsidR="00B615D9" w:rsidRPr="00B615D9" w:rsidRDefault="00B615D9" w:rsidP="00B615D9">
            <w:pPr>
              <w:contextualSpacing/>
              <w:jc w:val="center"/>
              <w:rPr>
                <w:rFonts w:ascii="Arial" w:hAnsi="Arial" w:cs="Arial"/>
                <w:sz w:val="24"/>
                <w:szCs w:val="24"/>
              </w:rPr>
            </w:pPr>
            <w:r w:rsidRPr="00B615D9">
              <w:rPr>
                <w:rFonts w:ascii="Arial" w:hAnsi="Arial" w:cs="Arial"/>
                <w:sz w:val="24"/>
                <w:szCs w:val="24"/>
              </w:rPr>
              <w:t>694</w:t>
            </w:r>
          </w:p>
        </w:tc>
        <w:tc>
          <w:tcPr>
            <w:tcW w:w="1105" w:type="dxa"/>
          </w:tcPr>
          <w:p w:rsidR="00B615D9" w:rsidRPr="00B615D9" w:rsidRDefault="00B615D9" w:rsidP="00B615D9">
            <w:pPr>
              <w:contextualSpacing/>
              <w:jc w:val="center"/>
              <w:rPr>
                <w:rFonts w:ascii="Arial" w:hAnsi="Arial" w:cs="Arial"/>
                <w:sz w:val="24"/>
                <w:szCs w:val="24"/>
              </w:rPr>
            </w:pPr>
            <w:r w:rsidRPr="00B615D9">
              <w:rPr>
                <w:rFonts w:ascii="Arial" w:hAnsi="Arial" w:cs="Arial"/>
                <w:sz w:val="24"/>
                <w:szCs w:val="24"/>
              </w:rPr>
              <w:t>801</w:t>
            </w:r>
          </w:p>
        </w:tc>
      </w:tr>
      <w:tr w:rsidR="00B615D9" w:rsidRPr="00B615D9" w:rsidTr="00B615D9">
        <w:tc>
          <w:tcPr>
            <w:tcW w:w="5274" w:type="dxa"/>
          </w:tcPr>
          <w:p w:rsidR="00B615D9" w:rsidRPr="00B615D9" w:rsidRDefault="00B615D9" w:rsidP="00B615D9">
            <w:pPr>
              <w:contextualSpacing/>
              <w:rPr>
                <w:rFonts w:ascii="Arial" w:hAnsi="Arial" w:cs="Arial"/>
                <w:sz w:val="24"/>
                <w:szCs w:val="24"/>
              </w:rPr>
            </w:pPr>
            <w:r w:rsidRPr="00B615D9">
              <w:rPr>
                <w:rFonts w:ascii="Arial" w:hAnsi="Arial" w:cs="Arial"/>
                <w:sz w:val="24"/>
                <w:szCs w:val="24"/>
              </w:rPr>
              <w:t>Доля среднесписочной численности работников (без внешних совместителей) МСП в среднесписочной численности работников (без внешних совместителей) всех предприятий и организаций,%</w:t>
            </w:r>
          </w:p>
        </w:tc>
        <w:tc>
          <w:tcPr>
            <w:tcW w:w="1227" w:type="dxa"/>
          </w:tcPr>
          <w:p w:rsidR="00B615D9" w:rsidRPr="00B615D9" w:rsidRDefault="00B615D9" w:rsidP="00B615D9">
            <w:pPr>
              <w:contextualSpacing/>
              <w:jc w:val="center"/>
              <w:rPr>
                <w:rFonts w:ascii="Arial" w:hAnsi="Arial" w:cs="Arial"/>
                <w:sz w:val="24"/>
                <w:szCs w:val="24"/>
              </w:rPr>
            </w:pPr>
            <w:r w:rsidRPr="00B615D9">
              <w:rPr>
                <w:rFonts w:ascii="Arial" w:hAnsi="Arial" w:cs="Arial"/>
                <w:sz w:val="24"/>
                <w:szCs w:val="24"/>
              </w:rPr>
              <w:t>31,6</w:t>
            </w:r>
          </w:p>
        </w:tc>
        <w:tc>
          <w:tcPr>
            <w:tcW w:w="1182" w:type="dxa"/>
          </w:tcPr>
          <w:p w:rsidR="00B615D9" w:rsidRPr="00B615D9" w:rsidRDefault="00B615D9" w:rsidP="00B615D9">
            <w:pPr>
              <w:contextualSpacing/>
              <w:jc w:val="center"/>
              <w:rPr>
                <w:rFonts w:ascii="Arial" w:hAnsi="Arial" w:cs="Arial"/>
                <w:sz w:val="24"/>
                <w:szCs w:val="24"/>
              </w:rPr>
            </w:pPr>
            <w:r w:rsidRPr="00B615D9">
              <w:rPr>
                <w:rFonts w:ascii="Arial" w:hAnsi="Arial" w:cs="Arial"/>
                <w:sz w:val="24"/>
                <w:szCs w:val="24"/>
              </w:rPr>
              <w:t>33,3</w:t>
            </w:r>
          </w:p>
        </w:tc>
        <w:tc>
          <w:tcPr>
            <w:tcW w:w="1276" w:type="dxa"/>
          </w:tcPr>
          <w:p w:rsidR="00B615D9" w:rsidRPr="00B615D9" w:rsidRDefault="00B615D9" w:rsidP="00B615D9">
            <w:pPr>
              <w:contextualSpacing/>
              <w:jc w:val="center"/>
              <w:rPr>
                <w:rFonts w:ascii="Arial" w:hAnsi="Arial" w:cs="Arial"/>
                <w:sz w:val="24"/>
                <w:szCs w:val="24"/>
              </w:rPr>
            </w:pPr>
            <w:r w:rsidRPr="00B615D9">
              <w:rPr>
                <w:rFonts w:ascii="Arial" w:hAnsi="Arial" w:cs="Arial"/>
                <w:sz w:val="24"/>
                <w:szCs w:val="24"/>
              </w:rPr>
              <w:t>28,0</w:t>
            </w:r>
          </w:p>
        </w:tc>
        <w:tc>
          <w:tcPr>
            <w:tcW w:w="1105" w:type="dxa"/>
          </w:tcPr>
          <w:p w:rsidR="00B615D9" w:rsidRPr="00B615D9" w:rsidRDefault="00B615D9" w:rsidP="00B615D9">
            <w:pPr>
              <w:contextualSpacing/>
              <w:jc w:val="center"/>
              <w:rPr>
                <w:rFonts w:ascii="Arial" w:hAnsi="Arial" w:cs="Arial"/>
                <w:sz w:val="24"/>
                <w:szCs w:val="24"/>
              </w:rPr>
            </w:pPr>
            <w:r w:rsidRPr="00B615D9">
              <w:rPr>
                <w:rFonts w:ascii="Arial" w:hAnsi="Arial" w:cs="Arial"/>
                <w:sz w:val="24"/>
                <w:szCs w:val="24"/>
              </w:rPr>
              <w:t>29,1 (оценка)</w:t>
            </w:r>
          </w:p>
        </w:tc>
      </w:tr>
      <w:tr w:rsidR="00B615D9" w:rsidRPr="00B615D9" w:rsidTr="00B615D9">
        <w:tc>
          <w:tcPr>
            <w:tcW w:w="5274" w:type="dxa"/>
          </w:tcPr>
          <w:p w:rsidR="00B615D9" w:rsidRPr="00B615D9" w:rsidRDefault="00B615D9" w:rsidP="00B615D9">
            <w:pPr>
              <w:contextualSpacing/>
              <w:rPr>
                <w:rFonts w:ascii="Arial" w:hAnsi="Arial" w:cs="Arial"/>
                <w:sz w:val="24"/>
                <w:szCs w:val="24"/>
              </w:rPr>
            </w:pPr>
            <w:r w:rsidRPr="00B615D9">
              <w:rPr>
                <w:rFonts w:ascii="Arial" w:hAnsi="Arial" w:cs="Arial"/>
                <w:sz w:val="24"/>
                <w:szCs w:val="24"/>
              </w:rPr>
              <w:t>Среднемесячная заработная плата малых и микропредприятий, руб.</w:t>
            </w:r>
          </w:p>
        </w:tc>
        <w:tc>
          <w:tcPr>
            <w:tcW w:w="1227" w:type="dxa"/>
          </w:tcPr>
          <w:p w:rsidR="00B615D9" w:rsidRPr="00B615D9" w:rsidRDefault="00B615D9" w:rsidP="00B615D9">
            <w:pPr>
              <w:contextualSpacing/>
              <w:jc w:val="center"/>
              <w:rPr>
                <w:rFonts w:ascii="Arial" w:hAnsi="Arial" w:cs="Arial"/>
                <w:sz w:val="24"/>
                <w:szCs w:val="24"/>
              </w:rPr>
            </w:pPr>
            <w:r w:rsidRPr="00B615D9">
              <w:rPr>
                <w:rFonts w:ascii="Arial" w:hAnsi="Arial" w:cs="Arial"/>
                <w:sz w:val="24"/>
                <w:szCs w:val="24"/>
              </w:rPr>
              <w:t>19223,0</w:t>
            </w:r>
          </w:p>
        </w:tc>
        <w:tc>
          <w:tcPr>
            <w:tcW w:w="1182" w:type="dxa"/>
          </w:tcPr>
          <w:p w:rsidR="00B615D9" w:rsidRPr="00B615D9" w:rsidRDefault="00B615D9" w:rsidP="00B615D9">
            <w:pPr>
              <w:contextualSpacing/>
              <w:jc w:val="center"/>
              <w:rPr>
                <w:rFonts w:ascii="Arial" w:hAnsi="Arial" w:cs="Arial"/>
                <w:sz w:val="24"/>
                <w:szCs w:val="24"/>
              </w:rPr>
            </w:pPr>
            <w:r w:rsidRPr="00B615D9">
              <w:rPr>
                <w:rFonts w:ascii="Arial" w:hAnsi="Arial" w:cs="Arial"/>
                <w:sz w:val="24"/>
                <w:szCs w:val="24"/>
              </w:rPr>
              <w:t>19744,1</w:t>
            </w:r>
          </w:p>
        </w:tc>
        <w:tc>
          <w:tcPr>
            <w:tcW w:w="1276" w:type="dxa"/>
          </w:tcPr>
          <w:p w:rsidR="00B615D9" w:rsidRPr="00B615D9" w:rsidRDefault="00B615D9" w:rsidP="00B615D9">
            <w:pPr>
              <w:contextualSpacing/>
              <w:jc w:val="center"/>
              <w:rPr>
                <w:rFonts w:ascii="Arial" w:hAnsi="Arial" w:cs="Arial"/>
                <w:sz w:val="24"/>
                <w:szCs w:val="24"/>
              </w:rPr>
            </w:pPr>
            <w:r w:rsidRPr="00B615D9">
              <w:rPr>
                <w:rFonts w:ascii="Arial" w:hAnsi="Arial" w:cs="Arial"/>
                <w:sz w:val="24"/>
                <w:szCs w:val="24"/>
              </w:rPr>
              <w:t>20464,6</w:t>
            </w:r>
          </w:p>
          <w:p w:rsidR="00B615D9" w:rsidRPr="00B615D9" w:rsidRDefault="00B615D9" w:rsidP="00B615D9">
            <w:pPr>
              <w:contextualSpacing/>
              <w:jc w:val="center"/>
              <w:rPr>
                <w:rFonts w:ascii="Arial" w:hAnsi="Arial" w:cs="Arial"/>
                <w:sz w:val="24"/>
                <w:szCs w:val="24"/>
              </w:rPr>
            </w:pPr>
            <w:r w:rsidRPr="00B615D9">
              <w:rPr>
                <w:rFonts w:ascii="Arial" w:hAnsi="Arial" w:cs="Arial"/>
                <w:sz w:val="24"/>
                <w:szCs w:val="24"/>
              </w:rPr>
              <w:t>(январь-сентябрь)</w:t>
            </w:r>
          </w:p>
        </w:tc>
        <w:tc>
          <w:tcPr>
            <w:tcW w:w="1105" w:type="dxa"/>
          </w:tcPr>
          <w:p w:rsidR="00B615D9" w:rsidRPr="00B615D9" w:rsidRDefault="00B615D9" w:rsidP="00B615D9">
            <w:pPr>
              <w:contextualSpacing/>
              <w:jc w:val="center"/>
              <w:rPr>
                <w:rFonts w:ascii="Arial" w:hAnsi="Arial" w:cs="Arial"/>
                <w:sz w:val="24"/>
                <w:szCs w:val="24"/>
              </w:rPr>
            </w:pPr>
            <w:r w:rsidRPr="00B615D9">
              <w:rPr>
                <w:rFonts w:ascii="Arial" w:hAnsi="Arial" w:cs="Arial"/>
                <w:sz w:val="24"/>
                <w:szCs w:val="24"/>
              </w:rPr>
              <w:t>21487,8 (оценка)</w:t>
            </w:r>
          </w:p>
        </w:tc>
      </w:tr>
      <w:tr w:rsidR="00B615D9" w:rsidRPr="00B615D9" w:rsidTr="00B615D9">
        <w:tc>
          <w:tcPr>
            <w:tcW w:w="5274" w:type="dxa"/>
          </w:tcPr>
          <w:p w:rsidR="00B615D9" w:rsidRPr="00B615D9" w:rsidRDefault="00B615D9" w:rsidP="00B615D9">
            <w:pPr>
              <w:contextualSpacing/>
              <w:rPr>
                <w:rFonts w:ascii="Arial" w:hAnsi="Arial" w:cs="Arial"/>
                <w:sz w:val="24"/>
                <w:szCs w:val="24"/>
              </w:rPr>
            </w:pPr>
            <w:r w:rsidRPr="00B615D9">
              <w:rPr>
                <w:rFonts w:ascii="Arial" w:hAnsi="Arial" w:cs="Arial"/>
                <w:sz w:val="24"/>
                <w:szCs w:val="24"/>
              </w:rPr>
              <w:t>Среднемесячная заработная плата средних предприятий, руб.</w:t>
            </w:r>
          </w:p>
        </w:tc>
        <w:tc>
          <w:tcPr>
            <w:tcW w:w="1227" w:type="dxa"/>
          </w:tcPr>
          <w:p w:rsidR="00B615D9" w:rsidRPr="00B615D9" w:rsidRDefault="00B615D9" w:rsidP="00B615D9">
            <w:pPr>
              <w:contextualSpacing/>
              <w:jc w:val="center"/>
              <w:rPr>
                <w:rFonts w:ascii="Arial" w:hAnsi="Arial" w:cs="Arial"/>
                <w:sz w:val="24"/>
                <w:szCs w:val="24"/>
              </w:rPr>
            </w:pPr>
            <w:r w:rsidRPr="00B615D9">
              <w:rPr>
                <w:rFonts w:ascii="Arial" w:hAnsi="Arial" w:cs="Arial"/>
                <w:sz w:val="24"/>
                <w:szCs w:val="24"/>
              </w:rPr>
              <w:t>22067,8</w:t>
            </w:r>
          </w:p>
        </w:tc>
        <w:tc>
          <w:tcPr>
            <w:tcW w:w="1182" w:type="dxa"/>
          </w:tcPr>
          <w:p w:rsidR="00B615D9" w:rsidRPr="00B615D9" w:rsidRDefault="00B615D9" w:rsidP="00B615D9">
            <w:pPr>
              <w:contextualSpacing/>
              <w:jc w:val="center"/>
              <w:rPr>
                <w:rFonts w:ascii="Arial" w:hAnsi="Arial" w:cs="Arial"/>
                <w:sz w:val="24"/>
                <w:szCs w:val="24"/>
              </w:rPr>
            </w:pPr>
            <w:r w:rsidRPr="00B615D9">
              <w:rPr>
                <w:rFonts w:ascii="Arial" w:hAnsi="Arial" w:cs="Arial"/>
                <w:sz w:val="24"/>
                <w:szCs w:val="24"/>
              </w:rPr>
              <w:t>33726,9</w:t>
            </w:r>
          </w:p>
        </w:tc>
        <w:tc>
          <w:tcPr>
            <w:tcW w:w="1276" w:type="dxa"/>
          </w:tcPr>
          <w:p w:rsidR="00B615D9" w:rsidRPr="00B615D9" w:rsidRDefault="00B615D9" w:rsidP="00B615D9">
            <w:pPr>
              <w:contextualSpacing/>
              <w:jc w:val="center"/>
              <w:rPr>
                <w:rFonts w:ascii="Arial" w:hAnsi="Arial" w:cs="Arial"/>
                <w:sz w:val="24"/>
                <w:szCs w:val="24"/>
              </w:rPr>
            </w:pPr>
            <w:r w:rsidRPr="00B615D9">
              <w:rPr>
                <w:rFonts w:ascii="Arial" w:hAnsi="Arial" w:cs="Arial"/>
                <w:sz w:val="24"/>
                <w:szCs w:val="24"/>
              </w:rPr>
              <w:t>28124,9 (январь-сентябрь)</w:t>
            </w:r>
          </w:p>
        </w:tc>
        <w:tc>
          <w:tcPr>
            <w:tcW w:w="1105" w:type="dxa"/>
          </w:tcPr>
          <w:p w:rsidR="00B615D9" w:rsidRPr="00B615D9" w:rsidRDefault="00B615D9" w:rsidP="00B615D9">
            <w:pPr>
              <w:contextualSpacing/>
              <w:jc w:val="center"/>
              <w:rPr>
                <w:rFonts w:ascii="Arial" w:hAnsi="Arial" w:cs="Arial"/>
                <w:sz w:val="24"/>
                <w:szCs w:val="24"/>
              </w:rPr>
            </w:pPr>
            <w:r w:rsidRPr="00B615D9">
              <w:rPr>
                <w:rFonts w:ascii="Arial" w:hAnsi="Arial" w:cs="Arial"/>
                <w:sz w:val="24"/>
                <w:szCs w:val="24"/>
              </w:rPr>
              <w:t>29531,1</w:t>
            </w:r>
          </w:p>
          <w:p w:rsidR="00B615D9" w:rsidRPr="00B615D9" w:rsidRDefault="00B615D9" w:rsidP="00B615D9">
            <w:pPr>
              <w:contextualSpacing/>
              <w:jc w:val="center"/>
              <w:rPr>
                <w:rFonts w:ascii="Arial" w:hAnsi="Arial" w:cs="Arial"/>
                <w:sz w:val="24"/>
                <w:szCs w:val="24"/>
              </w:rPr>
            </w:pPr>
            <w:r w:rsidRPr="00B615D9">
              <w:rPr>
                <w:rFonts w:ascii="Arial" w:hAnsi="Arial" w:cs="Arial"/>
                <w:sz w:val="24"/>
                <w:szCs w:val="24"/>
              </w:rPr>
              <w:t>(оценка)</w:t>
            </w:r>
          </w:p>
        </w:tc>
      </w:tr>
      <w:tr w:rsidR="00B615D9" w:rsidRPr="00B615D9" w:rsidTr="00B615D9">
        <w:tc>
          <w:tcPr>
            <w:tcW w:w="5274" w:type="dxa"/>
          </w:tcPr>
          <w:p w:rsidR="00B615D9" w:rsidRPr="00B615D9" w:rsidRDefault="00B615D9" w:rsidP="00B615D9">
            <w:pPr>
              <w:contextualSpacing/>
              <w:rPr>
                <w:rFonts w:ascii="Arial" w:hAnsi="Arial" w:cs="Arial"/>
                <w:sz w:val="24"/>
                <w:szCs w:val="24"/>
              </w:rPr>
            </w:pPr>
            <w:r w:rsidRPr="00B615D9">
              <w:rPr>
                <w:rFonts w:ascii="Arial" w:hAnsi="Arial" w:cs="Arial"/>
                <w:sz w:val="24"/>
                <w:szCs w:val="24"/>
              </w:rPr>
              <w:t>Оборот МСП, млн.руб.</w:t>
            </w:r>
          </w:p>
        </w:tc>
        <w:tc>
          <w:tcPr>
            <w:tcW w:w="1227" w:type="dxa"/>
          </w:tcPr>
          <w:p w:rsidR="00B615D9" w:rsidRPr="00B615D9" w:rsidRDefault="00B615D9" w:rsidP="00B615D9">
            <w:pPr>
              <w:contextualSpacing/>
              <w:jc w:val="center"/>
              <w:rPr>
                <w:rFonts w:ascii="Arial" w:hAnsi="Arial" w:cs="Arial"/>
                <w:sz w:val="24"/>
                <w:szCs w:val="24"/>
              </w:rPr>
            </w:pPr>
            <w:r w:rsidRPr="00B615D9">
              <w:rPr>
                <w:rFonts w:ascii="Arial" w:hAnsi="Arial" w:cs="Arial"/>
                <w:sz w:val="24"/>
                <w:szCs w:val="24"/>
              </w:rPr>
              <w:t>7713,0</w:t>
            </w:r>
          </w:p>
        </w:tc>
        <w:tc>
          <w:tcPr>
            <w:tcW w:w="1182" w:type="dxa"/>
          </w:tcPr>
          <w:p w:rsidR="00B615D9" w:rsidRPr="00B615D9" w:rsidRDefault="00B615D9" w:rsidP="00B615D9">
            <w:pPr>
              <w:contextualSpacing/>
              <w:jc w:val="center"/>
              <w:rPr>
                <w:rFonts w:ascii="Arial" w:hAnsi="Arial" w:cs="Arial"/>
                <w:sz w:val="24"/>
                <w:szCs w:val="24"/>
              </w:rPr>
            </w:pPr>
            <w:r w:rsidRPr="00B615D9">
              <w:rPr>
                <w:rFonts w:ascii="Arial" w:hAnsi="Arial" w:cs="Arial"/>
                <w:sz w:val="24"/>
                <w:szCs w:val="24"/>
              </w:rPr>
              <w:t>9473,2</w:t>
            </w:r>
          </w:p>
        </w:tc>
        <w:tc>
          <w:tcPr>
            <w:tcW w:w="1276" w:type="dxa"/>
          </w:tcPr>
          <w:p w:rsidR="00B615D9" w:rsidRPr="00B615D9" w:rsidRDefault="00B615D9" w:rsidP="00B615D9">
            <w:pPr>
              <w:contextualSpacing/>
              <w:jc w:val="center"/>
              <w:rPr>
                <w:rFonts w:ascii="Arial" w:hAnsi="Arial" w:cs="Arial"/>
                <w:sz w:val="24"/>
                <w:szCs w:val="24"/>
              </w:rPr>
            </w:pPr>
            <w:r w:rsidRPr="00B615D9">
              <w:rPr>
                <w:rFonts w:ascii="Arial" w:hAnsi="Arial" w:cs="Arial"/>
                <w:sz w:val="24"/>
                <w:szCs w:val="24"/>
              </w:rPr>
              <w:t>9567,9</w:t>
            </w:r>
          </w:p>
        </w:tc>
        <w:tc>
          <w:tcPr>
            <w:tcW w:w="1105" w:type="dxa"/>
          </w:tcPr>
          <w:p w:rsidR="00B615D9" w:rsidRPr="00B615D9" w:rsidRDefault="00B615D9" w:rsidP="00B615D9">
            <w:pPr>
              <w:contextualSpacing/>
              <w:jc w:val="center"/>
              <w:rPr>
                <w:rFonts w:ascii="Arial" w:hAnsi="Arial" w:cs="Arial"/>
                <w:sz w:val="24"/>
                <w:szCs w:val="24"/>
              </w:rPr>
            </w:pPr>
            <w:r w:rsidRPr="00B615D9">
              <w:rPr>
                <w:rFonts w:ascii="Arial" w:hAnsi="Arial" w:cs="Arial"/>
                <w:sz w:val="24"/>
                <w:szCs w:val="24"/>
              </w:rPr>
              <w:t>11715,3</w:t>
            </w:r>
          </w:p>
        </w:tc>
      </w:tr>
      <w:tr w:rsidR="00B615D9" w:rsidRPr="00B615D9" w:rsidTr="00B615D9">
        <w:tc>
          <w:tcPr>
            <w:tcW w:w="5274" w:type="dxa"/>
          </w:tcPr>
          <w:p w:rsidR="00B615D9" w:rsidRPr="00B615D9" w:rsidRDefault="00B615D9" w:rsidP="00B615D9">
            <w:pPr>
              <w:contextualSpacing/>
              <w:rPr>
                <w:rFonts w:ascii="Arial" w:hAnsi="Arial" w:cs="Arial"/>
                <w:sz w:val="24"/>
                <w:szCs w:val="24"/>
              </w:rPr>
            </w:pPr>
            <w:r w:rsidRPr="00B615D9">
              <w:rPr>
                <w:rFonts w:ascii="Arial" w:hAnsi="Arial" w:cs="Arial"/>
                <w:sz w:val="24"/>
                <w:szCs w:val="24"/>
              </w:rPr>
              <w:t>Доля субъектов МСП в ВТП, %</w:t>
            </w:r>
          </w:p>
        </w:tc>
        <w:tc>
          <w:tcPr>
            <w:tcW w:w="1227" w:type="dxa"/>
          </w:tcPr>
          <w:p w:rsidR="00B615D9" w:rsidRPr="00B615D9" w:rsidRDefault="00B615D9" w:rsidP="00B615D9">
            <w:pPr>
              <w:contextualSpacing/>
              <w:jc w:val="center"/>
              <w:rPr>
                <w:rFonts w:ascii="Arial" w:hAnsi="Arial" w:cs="Arial"/>
                <w:sz w:val="24"/>
                <w:szCs w:val="24"/>
              </w:rPr>
            </w:pPr>
            <w:r w:rsidRPr="00B615D9">
              <w:rPr>
                <w:rFonts w:ascii="Arial" w:hAnsi="Arial" w:cs="Arial"/>
                <w:sz w:val="24"/>
                <w:szCs w:val="24"/>
              </w:rPr>
              <w:t>30,5</w:t>
            </w:r>
          </w:p>
        </w:tc>
        <w:tc>
          <w:tcPr>
            <w:tcW w:w="1182" w:type="dxa"/>
          </w:tcPr>
          <w:p w:rsidR="00B615D9" w:rsidRPr="00B615D9" w:rsidRDefault="00B615D9" w:rsidP="00B615D9">
            <w:pPr>
              <w:contextualSpacing/>
              <w:jc w:val="center"/>
              <w:rPr>
                <w:rFonts w:ascii="Arial" w:hAnsi="Arial" w:cs="Arial"/>
                <w:sz w:val="24"/>
                <w:szCs w:val="24"/>
              </w:rPr>
            </w:pPr>
            <w:r w:rsidRPr="00B615D9">
              <w:rPr>
                <w:rFonts w:ascii="Arial" w:hAnsi="Arial" w:cs="Arial"/>
                <w:sz w:val="24"/>
                <w:szCs w:val="24"/>
              </w:rPr>
              <w:t>33,8</w:t>
            </w:r>
          </w:p>
        </w:tc>
        <w:tc>
          <w:tcPr>
            <w:tcW w:w="1276" w:type="dxa"/>
          </w:tcPr>
          <w:p w:rsidR="00B615D9" w:rsidRPr="00B615D9" w:rsidRDefault="00B615D9" w:rsidP="00B615D9">
            <w:pPr>
              <w:contextualSpacing/>
              <w:jc w:val="center"/>
              <w:rPr>
                <w:rFonts w:ascii="Arial" w:hAnsi="Arial" w:cs="Arial"/>
                <w:sz w:val="24"/>
                <w:szCs w:val="24"/>
              </w:rPr>
            </w:pPr>
            <w:r w:rsidRPr="00B615D9">
              <w:rPr>
                <w:rFonts w:ascii="Arial" w:hAnsi="Arial" w:cs="Arial"/>
                <w:sz w:val="24"/>
                <w:szCs w:val="24"/>
              </w:rPr>
              <w:t>33,9</w:t>
            </w:r>
          </w:p>
          <w:p w:rsidR="00B615D9" w:rsidRPr="00B615D9" w:rsidRDefault="00B615D9" w:rsidP="00B615D9">
            <w:pPr>
              <w:contextualSpacing/>
              <w:jc w:val="center"/>
              <w:rPr>
                <w:rFonts w:ascii="Arial" w:hAnsi="Arial" w:cs="Arial"/>
                <w:sz w:val="24"/>
                <w:szCs w:val="24"/>
              </w:rPr>
            </w:pPr>
            <w:r w:rsidRPr="00B615D9">
              <w:rPr>
                <w:rFonts w:ascii="Arial" w:hAnsi="Arial" w:cs="Arial"/>
                <w:sz w:val="24"/>
                <w:szCs w:val="24"/>
              </w:rPr>
              <w:t>(оценка)</w:t>
            </w:r>
          </w:p>
        </w:tc>
        <w:tc>
          <w:tcPr>
            <w:tcW w:w="1105" w:type="dxa"/>
          </w:tcPr>
          <w:p w:rsidR="00B615D9" w:rsidRPr="00B615D9" w:rsidRDefault="00B615D9" w:rsidP="00B615D9">
            <w:pPr>
              <w:contextualSpacing/>
              <w:jc w:val="center"/>
              <w:rPr>
                <w:rFonts w:ascii="Arial" w:hAnsi="Arial" w:cs="Arial"/>
                <w:sz w:val="24"/>
                <w:szCs w:val="24"/>
              </w:rPr>
            </w:pPr>
            <w:r w:rsidRPr="00B615D9">
              <w:rPr>
                <w:rFonts w:ascii="Arial" w:hAnsi="Arial" w:cs="Arial"/>
                <w:sz w:val="24"/>
                <w:szCs w:val="24"/>
              </w:rPr>
              <w:t>34,0</w:t>
            </w:r>
          </w:p>
          <w:p w:rsidR="00B615D9" w:rsidRPr="00B615D9" w:rsidRDefault="00B615D9" w:rsidP="00B615D9">
            <w:pPr>
              <w:contextualSpacing/>
              <w:jc w:val="center"/>
              <w:rPr>
                <w:rFonts w:ascii="Arial" w:hAnsi="Arial" w:cs="Arial"/>
                <w:sz w:val="24"/>
                <w:szCs w:val="24"/>
              </w:rPr>
            </w:pPr>
            <w:r w:rsidRPr="00B615D9">
              <w:rPr>
                <w:rFonts w:ascii="Arial" w:hAnsi="Arial" w:cs="Arial"/>
                <w:sz w:val="24"/>
                <w:szCs w:val="24"/>
              </w:rPr>
              <w:t>(оценка)</w:t>
            </w:r>
          </w:p>
        </w:tc>
      </w:tr>
      <w:tr w:rsidR="00B615D9" w:rsidRPr="00B615D9" w:rsidTr="00B615D9">
        <w:tc>
          <w:tcPr>
            <w:tcW w:w="5274" w:type="dxa"/>
          </w:tcPr>
          <w:p w:rsidR="00B615D9" w:rsidRPr="00B615D9" w:rsidRDefault="00B615D9" w:rsidP="00B615D9">
            <w:pPr>
              <w:contextualSpacing/>
              <w:rPr>
                <w:rFonts w:ascii="Arial" w:hAnsi="Arial" w:cs="Arial"/>
                <w:sz w:val="24"/>
                <w:szCs w:val="24"/>
              </w:rPr>
            </w:pPr>
            <w:r w:rsidRPr="00B615D9">
              <w:rPr>
                <w:rFonts w:ascii="Arial" w:hAnsi="Arial" w:cs="Arial"/>
                <w:sz w:val="24"/>
                <w:szCs w:val="24"/>
              </w:rPr>
              <w:t>Доля конкурентных закупок, участниками которых являются субъекты МСП, %</w:t>
            </w:r>
          </w:p>
        </w:tc>
        <w:tc>
          <w:tcPr>
            <w:tcW w:w="1227" w:type="dxa"/>
          </w:tcPr>
          <w:p w:rsidR="00B615D9" w:rsidRPr="00B615D9" w:rsidRDefault="00B615D9" w:rsidP="00B615D9">
            <w:pPr>
              <w:contextualSpacing/>
              <w:jc w:val="center"/>
              <w:rPr>
                <w:rFonts w:ascii="Arial" w:hAnsi="Arial" w:cs="Arial"/>
                <w:sz w:val="24"/>
                <w:szCs w:val="24"/>
              </w:rPr>
            </w:pPr>
            <w:r w:rsidRPr="00B615D9">
              <w:rPr>
                <w:rFonts w:ascii="Arial" w:hAnsi="Arial" w:cs="Arial"/>
                <w:sz w:val="24"/>
                <w:szCs w:val="24"/>
              </w:rPr>
              <w:t>35,36</w:t>
            </w:r>
          </w:p>
        </w:tc>
        <w:tc>
          <w:tcPr>
            <w:tcW w:w="1182" w:type="dxa"/>
          </w:tcPr>
          <w:p w:rsidR="00B615D9" w:rsidRPr="00B615D9" w:rsidRDefault="00B615D9" w:rsidP="00B615D9">
            <w:pPr>
              <w:contextualSpacing/>
              <w:jc w:val="center"/>
              <w:rPr>
                <w:rFonts w:ascii="Arial" w:hAnsi="Arial" w:cs="Arial"/>
                <w:sz w:val="24"/>
                <w:szCs w:val="24"/>
              </w:rPr>
            </w:pPr>
            <w:r w:rsidRPr="00B615D9">
              <w:rPr>
                <w:rFonts w:ascii="Arial" w:hAnsi="Arial" w:cs="Arial"/>
                <w:sz w:val="24"/>
                <w:szCs w:val="24"/>
              </w:rPr>
              <w:t>56,86</w:t>
            </w:r>
          </w:p>
        </w:tc>
        <w:tc>
          <w:tcPr>
            <w:tcW w:w="1276" w:type="dxa"/>
          </w:tcPr>
          <w:p w:rsidR="00B615D9" w:rsidRPr="00B615D9" w:rsidRDefault="00B615D9" w:rsidP="00B615D9">
            <w:pPr>
              <w:contextualSpacing/>
              <w:jc w:val="center"/>
              <w:rPr>
                <w:rFonts w:ascii="Arial" w:hAnsi="Arial" w:cs="Arial"/>
                <w:sz w:val="24"/>
                <w:szCs w:val="24"/>
              </w:rPr>
            </w:pPr>
            <w:r w:rsidRPr="00B615D9">
              <w:rPr>
                <w:rFonts w:ascii="Arial" w:hAnsi="Arial" w:cs="Arial"/>
                <w:sz w:val="24"/>
                <w:szCs w:val="24"/>
              </w:rPr>
              <w:t>32,57</w:t>
            </w:r>
          </w:p>
        </w:tc>
        <w:tc>
          <w:tcPr>
            <w:tcW w:w="1105" w:type="dxa"/>
          </w:tcPr>
          <w:p w:rsidR="00B615D9" w:rsidRPr="00B615D9" w:rsidRDefault="00B615D9" w:rsidP="00B615D9">
            <w:pPr>
              <w:contextualSpacing/>
              <w:jc w:val="center"/>
              <w:rPr>
                <w:rFonts w:ascii="Arial" w:hAnsi="Arial" w:cs="Arial"/>
                <w:sz w:val="24"/>
                <w:szCs w:val="24"/>
              </w:rPr>
            </w:pPr>
            <w:r w:rsidRPr="00B615D9">
              <w:rPr>
                <w:rFonts w:ascii="Arial" w:hAnsi="Arial" w:cs="Arial"/>
                <w:sz w:val="24"/>
                <w:szCs w:val="24"/>
              </w:rPr>
              <w:t>30,2</w:t>
            </w:r>
          </w:p>
        </w:tc>
      </w:tr>
    </w:tbl>
    <w:p w:rsidR="00B615D9" w:rsidRPr="00B615D9" w:rsidRDefault="00B615D9" w:rsidP="00B615D9">
      <w:pPr>
        <w:shd w:val="clear" w:color="auto" w:fill="FFFFFF"/>
        <w:spacing w:after="0" w:line="240" w:lineRule="auto"/>
        <w:ind w:firstLine="357"/>
        <w:jc w:val="both"/>
        <w:textAlignment w:val="baseline"/>
        <w:rPr>
          <w:rFonts w:ascii="Arial" w:eastAsia="Times New Roman" w:hAnsi="Arial" w:cs="Arial"/>
          <w:color w:val="2D2D2D"/>
          <w:spacing w:val="2"/>
          <w:sz w:val="24"/>
          <w:szCs w:val="24"/>
          <w:lang w:eastAsia="ru-RU"/>
        </w:rPr>
      </w:pPr>
    </w:p>
    <w:p w:rsidR="00B615D9" w:rsidRPr="00B615D9" w:rsidRDefault="00B615D9" w:rsidP="00B615D9">
      <w:pPr>
        <w:shd w:val="clear" w:color="auto" w:fill="FFFFFF"/>
        <w:spacing w:after="0" w:line="240" w:lineRule="auto"/>
        <w:ind w:firstLine="567"/>
        <w:jc w:val="both"/>
        <w:textAlignment w:val="baseline"/>
        <w:rPr>
          <w:rFonts w:ascii="Arial" w:eastAsia="Times New Roman" w:hAnsi="Arial" w:cs="Arial"/>
          <w:sz w:val="24"/>
          <w:szCs w:val="24"/>
          <w:lang w:eastAsia="ru-RU"/>
        </w:rPr>
      </w:pPr>
      <w:r w:rsidRPr="00B615D9">
        <w:rPr>
          <w:rFonts w:ascii="Arial" w:eastAsia="Times New Roman" w:hAnsi="Arial" w:cs="Arial"/>
          <w:sz w:val="24"/>
          <w:szCs w:val="24"/>
          <w:bdr w:val="none" w:sz="0" w:space="0" w:color="auto" w:frame="1"/>
          <w:lang w:eastAsia="ru-RU"/>
        </w:rPr>
        <w:t>На становление и развитие малого и среднего предпринимательства серьезное влияние оказывают сложившиеся в стране экономическая ситуация и связанные с ней общие для всех муниципальных образований проблемы, а именно:</w:t>
      </w:r>
    </w:p>
    <w:p w:rsidR="00B615D9" w:rsidRPr="00B615D9" w:rsidRDefault="00B615D9" w:rsidP="00B615D9">
      <w:pPr>
        <w:shd w:val="clear" w:color="auto" w:fill="FFFFFF"/>
        <w:spacing w:after="0" w:line="240" w:lineRule="auto"/>
        <w:ind w:firstLine="709"/>
        <w:jc w:val="both"/>
        <w:textAlignment w:val="baseline"/>
        <w:rPr>
          <w:rFonts w:ascii="Arial" w:eastAsia="Times New Roman" w:hAnsi="Arial" w:cs="Arial"/>
          <w:sz w:val="24"/>
          <w:szCs w:val="24"/>
          <w:bdr w:val="none" w:sz="0" w:space="0" w:color="auto" w:frame="1"/>
          <w:lang w:eastAsia="ru-RU"/>
        </w:rPr>
      </w:pPr>
      <w:r w:rsidRPr="00B615D9">
        <w:rPr>
          <w:rFonts w:ascii="Arial" w:eastAsia="Times New Roman" w:hAnsi="Arial" w:cs="Arial"/>
          <w:sz w:val="24"/>
          <w:szCs w:val="24"/>
          <w:bdr w:val="none" w:sz="0" w:space="0" w:color="auto" w:frame="1"/>
          <w:lang w:eastAsia="ru-RU"/>
        </w:rPr>
        <w:t>- отсутствие стартового капитала и профессиональной подготовки для успешного начала предпринимательской деятельности, а также средств на развитие предпринимательской деятельности;</w:t>
      </w:r>
    </w:p>
    <w:p w:rsidR="00B615D9" w:rsidRPr="00B615D9" w:rsidRDefault="00B615D9" w:rsidP="00B615D9">
      <w:pPr>
        <w:spacing w:after="0" w:line="240" w:lineRule="auto"/>
        <w:ind w:firstLine="709"/>
        <w:jc w:val="both"/>
        <w:rPr>
          <w:rFonts w:ascii="Arial" w:hAnsi="Arial" w:cs="Arial"/>
          <w:noProof/>
          <w:sz w:val="24"/>
          <w:szCs w:val="24"/>
          <w:lang w:eastAsia="ru-RU"/>
        </w:rPr>
      </w:pPr>
      <w:r w:rsidRPr="00B615D9">
        <w:rPr>
          <w:rFonts w:ascii="Arial" w:hAnsi="Arial" w:cs="Arial"/>
          <w:noProof/>
          <w:sz w:val="24"/>
          <w:szCs w:val="24"/>
          <w:lang w:eastAsia="ru-RU"/>
        </w:rPr>
        <w:t>- слабая инвестиционная активность малого и среднего предпринимательства;</w:t>
      </w:r>
    </w:p>
    <w:p w:rsidR="00B615D9" w:rsidRPr="00B615D9" w:rsidRDefault="00B615D9" w:rsidP="00B615D9">
      <w:pPr>
        <w:spacing w:after="0" w:line="240" w:lineRule="auto"/>
        <w:ind w:firstLine="709"/>
        <w:jc w:val="both"/>
        <w:rPr>
          <w:rFonts w:ascii="Arial" w:hAnsi="Arial" w:cs="Arial"/>
          <w:noProof/>
          <w:sz w:val="24"/>
          <w:szCs w:val="24"/>
          <w:lang w:eastAsia="ru-RU"/>
        </w:rPr>
      </w:pPr>
      <w:r w:rsidRPr="00B615D9">
        <w:rPr>
          <w:rFonts w:ascii="Arial" w:hAnsi="Arial" w:cs="Arial"/>
          <w:noProof/>
          <w:sz w:val="24"/>
          <w:szCs w:val="24"/>
          <w:lang w:eastAsia="ru-RU"/>
        </w:rPr>
        <w:t>- ограниченные возможности использования финансово-кредитных механизмов для пополнения оборотного капитала и, как правило отсутствие достаточного для кредитных организаций залогового обеспечения;</w:t>
      </w:r>
    </w:p>
    <w:p w:rsidR="00B615D9" w:rsidRPr="00B615D9" w:rsidRDefault="00B615D9" w:rsidP="00B615D9">
      <w:pPr>
        <w:spacing w:after="0" w:line="240" w:lineRule="auto"/>
        <w:ind w:firstLine="709"/>
        <w:jc w:val="both"/>
        <w:rPr>
          <w:rFonts w:ascii="Arial" w:hAnsi="Arial" w:cs="Arial"/>
          <w:noProof/>
          <w:sz w:val="24"/>
          <w:szCs w:val="24"/>
          <w:lang w:eastAsia="ru-RU"/>
        </w:rPr>
      </w:pPr>
      <w:r w:rsidRPr="00B615D9">
        <w:rPr>
          <w:rFonts w:ascii="Arial" w:hAnsi="Arial" w:cs="Arial"/>
          <w:noProof/>
          <w:sz w:val="24"/>
          <w:szCs w:val="24"/>
          <w:lang w:eastAsia="ru-RU"/>
        </w:rPr>
        <w:t xml:space="preserve">- недостаточная информированность субъектов малого и среднего предпринимательства по различным вопросам предпринимательской деятельности, особенно в сельских поселениях; </w:t>
      </w:r>
    </w:p>
    <w:p w:rsidR="00B615D9" w:rsidRPr="00B615D9" w:rsidRDefault="00B615D9" w:rsidP="00B615D9">
      <w:pPr>
        <w:spacing w:after="0" w:line="240" w:lineRule="auto"/>
        <w:ind w:firstLine="709"/>
        <w:jc w:val="both"/>
        <w:rPr>
          <w:rFonts w:ascii="Arial" w:hAnsi="Arial" w:cs="Arial"/>
          <w:noProof/>
          <w:sz w:val="24"/>
          <w:szCs w:val="24"/>
          <w:lang w:eastAsia="ru-RU"/>
        </w:rPr>
      </w:pPr>
      <w:r w:rsidRPr="00B615D9">
        <w:rPr>
          <w:rFonts w:ascii="Arial" w:hAnsi="Arial" w:cs="Arial"/>
          <w:noProof/>
          <w:sz w:val="24"/>
          <w:szCs w:val="24"/>
          <w:lang w:eastAsia="ru-RU"/>
        </w:rPr>
        <w:t>- ограниченность доступа субъектов малого и среднего препринимательства к финансовым, имущественным ресурсам;</w:t>
      </w:r>
    </w:p>
    <w:p w:rsidR="00B615D9" w:rsidRPr="00B615D9" w:rsidRDefault="00B615D9" w:rsidP="00B615D9">
      <w:pPr>
        <w:spacing w:after="0" w:line="240" w:lineRule="auto"/>
        <w:ind w:firstLine="709"/>
        <w:jc w:val="both"/>
        <w:rPr>
          <w:rFonts w:ascii="Arial" w:hAnsi="Arial" w:cs="Arial"/>
          <w:noProof/>
          <w:sz w:val="24"/>
          <w:szCs w:val="24"/>
          <w:lang w:eastAsia="ru-RU"/>
        </w:rPr>
      </w:pPr>
      <w:r w:rsidRPr="00B615D9">
        <w:rPr>
          <w:rFonts w:ascii="Arial" w:hAnsi="Arial" w:cs="Arial"/>
          <w:noProof/>
          <w:sz w:val="24"/>
          <w:szCs w:val="24"/>
          <w:lang w:eastAsia="ru-RU"/>
        </w:rPr>
        <w:t>- низкий уровень подготовки многих руководителей и специалистов малого и среднего предпринимательства и индивидуальных предпринимателей в вопросах правового, финансового, налогового законодательства;</w:t>
      </w:r>
    </w:p>
    <w:p w:rsidR="00B615D9" w:rsidRPr="00B615D9" w:rsidRDefault="00B615D9" w:rsidP="00B615D9">
      <w:pPr>
        <w:spacing w:after="0" w:line="240" w:lineRule="auto"/>
        <w:ind w:firstLine="709"/>
        <w:jc w:val="both"/>
        <w:rPr>
          <w:rFonts w:ascii="Arial" w:hAnsi="Arial" w:cs="Arial"/>
          <w:noProof/>
          <w:sz w:val="24"/>
          <w:szCs w:val="24"/>
          <w:lang w:eastAsia="ru-RU"/>
        </w:rPr>
      </w:pPr>
      <w:r w:rsidRPr="00B615D9">
        <w:rPr>
          <w:rFonts w:ascii="Arial" w:hAnsi="Arial" w:cs="Arial"/>
          <w:noProof/>
          <w:sz w:val="24"/>
          <w:szCs w:val="24"/>
          <w:lang w:eastAsia="ru-RU"/>
        </w:rPr>
        <w:t>- отток молодежи из сельских поселений, ввиду отсутствия профессиональных учебных заведений.</w:t>
      </w:r>
    </w:p>
    <w:p w:rsidR="00B615D9" w:rsidRPr="00B615D9" w:rsidRDefault="00B615D9" w:rsidP="00B615D9">
      <w:pPr>
        <w:shd w:val="clear" w:color="auto" w:fill="FFFFFF"/>
        <w:spacing w:after="0" w:line="240" w:lineRule="auto"/>
        <w:ind w:firstLine="708"/>
        <w:jc w:val="both"/>
        <w:textAlignment w:val="baseline"/>
        <w:rPr>
          <w:rFonts w:ascii="Arial" w:eastAsia="Times New Roman" w:hAnsi="Arial" w:cs="Arial"/>
          <w:sz w:val="24"/>
          <w:szCs w:val="24"/>
          <w:lang w:eastAsia="ru-RU"/>
        </w:rPr>
      </w:pPr>
      <w:r w:rsidRPr="00B615D9">
        <w:rPr>
          <w:rFonts w:ascii="Arial" w:eastAsia="Times New Roman" w:hAnsi="Arial" w:cs="Arial"/>
          <w:sz w:val="24"/>
          <w:szCs w:val="24"/>
          <w:bdr w:val="none" w:sz="0" w:space="0" w:color="auto" w:frame="1"/>
          <w:lang w:eastAsia="ru-RU"/>
        </w:rPr>
        <w:t xml:space="preserve">Анализ факторов, влияющих на развитие предпринимательства, показывает, что существующие проблемы можно решить объединенными усилиями и согласованными действиями самих субъектов предпринимательства, их общественных объединений, структур его поддержки, исполнительных органов государственной власти и органов местного самоуправления. Необходим комплексный и последовательный подход, рассчитанный на долгосрочный период, который предполагает использование программно-целевых методов, обеспечивающих увязку реализации мероприятий по срокам, ресурсам, исполнителям, а также организацию процесса управления и контроля. </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lastRenderedPageBreak/>
        <w:t xml:space="preserve">В районе осуществляют деятельность такие предприятия, как: </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t>1. Кураловское подразделение АО «Таткрахмалпатока», модернизация которого позволила ввести дополнительные мощности. Завод специализируется на производстве концентрата квасного сусла и солодовых экстрактов, выпуске полуфабрикатов для производителей хлебобулочных, кондитерских изделий, пивных и безалкогольных напитков. Поставки идут по всей России. Постоянными партнерами и потребителями продукции завода являются такие крупные компании, как – ДЕКА (бренд кваса «Никола»), Пепсико Холдингс (бренд «Русский квас»), Бочкаревский пивоваренный завод (бренд кваса «Андреич»). В 2018 году на предприятии введен в эксплуатацию сушильно-зерноочистительный комплекс мощностью 12,0 тыс.тонн общей стоимостью 140 млн.руб., который сегодня наполняется урожаем с сельхозпредприятий не только района, но и соседних регионов.</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t>Также предприятием реализуется инвестиционный проект «Строительство солодовни мощностью 6000 тонн». Предполагаемая стоимость проекта – 630,0 млн. рублей. Запуск солодовни в эксплуатацию предполагается в 2022-2023 годах.</w:t>
      </w:r>
    </w:p>
    <w:p w:rsidR="00B615D9" w:rsidRPr="00B615D9" w:rsidRDefault="00B615D9" w:rsidP="00B615D9">
      <w:pPr>
        <w:spacing w:after="0" w:line="240" w:lineRule="auto"/>
        <w:ind w:firstLine="708"/>
        <w:jc w:val="both"/>
        <w:rPr>
          <w:rFonts w:ascii="Arial" w:hAnsi="Arial" w:cs="Arial"/>
          <w:sz w:val="24"/>
          <w:szCs w:val="24"/>
        </w:rPr>
      </w:pPr>
      <w:r w:rsidRPr="00B615D9">
        <w:rPr>
          <w:rFonts w:ascii="Arial" w:hAnsi="Arial" w:cs="Arial"/>
          <w:sz w:val="24"/>
          <w:szCs w:val="24"/>
        </w:rPr>
        <w:t>По итогам 2021 года объем произведенной продукции составил 316,1 млн. руб., среднесписочная численность предприятия - 93 человека, фонд заработной платы – 57,4 млн.руб., среднемесячная заработная плата -  51,4 тыс.руб.</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t>За счет средств местного бюджета к предприятию построена подъездная дорога, построен мост в селе Русское Бурнашево для беспрепятственного проезда большегрузных автомобилей в любое время года.</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t xml:space="preserve">Органами местного самоуправления Верхнеуслонского муниципального района ведется работа с НО «Государственный жилищный фонд при Президенте Республики Татарстан» по строительству арендного жилья в с. Куралово для специалистов предприятия, для чего уже определен земельный участок. </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t>2. Молокоперерабатывающий завод «Агрофирма «Верхний Услон», занимающийся производством и реализацией сухого молока, сливочного масла, спредов различных видов, молока питьевого.</w:t>
      </w:r>
    </w:p>
    <w:p w:rsidR="00B615D9" w:rsidRPr="00B615D9" w:rsidRDefault="00B615D9" w:rsidP="00B615D9">
      <w:pPr>
        <w:spacing w:after="0" w:line="240" w:lineRule="auto"/>
        <w:ind w:firstLine="708"/>
        <w:jc w:val="both"/>
        <w:rPr>
          <w:rFonts w:ascii="Arial" w:hAnsi="Arial" w:cs="Arial"/>
          <w:sz w:val="24"/>
          <w:szCs w:val="24"/>
        </w:rPr>
      </w:pPr>
      <w:r w:rsidRPr="00B615D9">
        <w:rPr>
          <w:rFonts w:ascii="Arial" w:hAnsi="Arial" w:cs="Arial"/>
          <w:sz w:val="24"/>
          <w:szCs w:val="24"/>
        </w:rPr>
        <w:t xml:space="preserve">В 2018 году на заводе проведено плановое обновление оборудования маслоцеха, разработан проект реконструкции приточно-вытяжной вентиляции цехов производства пастеризованного молока и маслопроизводства. В 2019г.  проведены работы по реконструкции. Разработан проект и проведены предварительные работы по модернизации цеха сушки молока, включающие строительство дополнительного цеха выпарки и склада готовой продукции. В рамках данных работ подготовлена площадка под строительство, изготовлен фундамент здания цеха, приобретено необходимое оборудование. Реализация данного проекта позволит увеличить суточный объем перерабатываемого молока на 25%, а также создаст дополнительные рабочие места. </w:t>
      </w:r>
    </w:p>
    <w:p w:rsidR="00B615D9" w:rsidRPr="00B615D9" w:rsidRDefault="00B615D9" w:rsidP="00B615D9">
      <w:pPr>
        <w:spacing w:after="0" w:line="240" w:lineRule="auto"/>
        <w:ind w:firstLine="708"/>
        <w:jc w:val="both"/>
        <w:rPr>
          <w:rFonts w:ascii="Arial" w:hAnsi="Arial" w:cs="Arial"/>
          <w:sz w:val="24"/>
          <w:szCs w:val="24"/>
        </w:rPr>
      </w:pPr>
      <w:r w:rsidRPr="00B615D9">
        <w:rPr>
          <w:rFonts w:ascii="Arial" w:hAnsi="Arial" w:cs="Arial"/>
          <w:sz w:val="24"/>
          <w:szCs w:val="24"/>
        </w:rPr>
        <w:t>Объем произведенной продукции в 2021 году составил 744,3 млн.руб., среднесписочная численность работников –122 человека, фонд заработной платы – 30,0 млн.руб., среднемесячная заработная плата – 20,5 тыс.руб.</w:t>
      </w:r>
    </w:p>
    <w:p w:rsidR="00B615D9" w:rsidRPr="00B615D9" w:rsidRDefault="00B615D9" w:rsidP="00B615D9">
      <w:pPr>
        <w:spacing w:after="0" w:line="240" w:lineRule="auto"/>
        <w:ind w:firstLine="708"/>
        <w:jc w:val="both"/>
        <w:rPr>
          <w:rFonts w:ascii="Arial" w:hAnsi="Arial" w:cs="Arial"/>
          <w:sz w:val="24"/>
          <w:szCs w:val="24"/>
        </w:rPr>
      </w:pPr>
      <w:r w:rsidRPr="00B615D9">
        <w:rPr>
          <w:rFonts w:ascii="Arial" w:hAnsi="Arial" w:cs="Arial"/>
          <w:sz w:val="24"/>
          <w:szCs w:val="24"/>
        </w:rPr>
        <w:t xml:space="preserve">В 2018 году за счет средств местного бюджета отремонтирована центральная дорога в с. Макулово, ведущая к предприятию. </w:t>
      </w:r>
    </w:p>
    <w:p w:rsidR="00B615D9" w:rsidRPr="00B615D9" w:rsidRDefault="00B615D9" w:rsidP="00B615D9">
      <w:pPr>
        <w:spacing w:after="0" w:line="240" w:lineRule="auto"/>
        <w:ind w:firstLine="708"/>
        <w:jc w:val="both"/>
        <w:rPr>
          <w:rFonts w:ascii="Arial" w:hAnsi="Arial" w:cs="Arial"/>
          <w:sz w:val="24"/>
          <w:szCs w:val="24"/>
        </w:rPr>
      </w:pPr>
      <w:r w:rsidRPr="00B615D9">
        <w:rPr>
          <w:rFonts w:ascii="Arial" w:hAnsi="Arial" w:cs="Arial"/>
          <w:sz w:val="24"/>
          <w:szCs w:val="24"/>
        </w:rPr>
        <w:t xml:space="preserve">3. Шеланговский кирпичный завод «Керамика-Синтез» – одно из старейших отечественных предприятий. </w:t>
      </w:r>
    </w:p>
    <w:p w:rsidR="00B615D9" w:rsidRPr="00B615D9" w:rsidRDefault="00B615D9" w:rsidP="00B615D9">
      <w:pPr>
        <w:spacing w:after="0" w:line="240" w:lineRule="auto"/>
        <w:ind w:firstLine="708"/>
        <w:jc w:val="both"/>
        <w:rPr>
          <w:rFonts w:ascii="Arial" w:hAnsi="Arial" w:cs="Arial"/>
          <w:sz w:val="24"/>
          <w:szCs w:val="24"/>
        </w:rPr>
      </w:pPr>
      <w:r w:rsidRPr="00B615D9">
        <w:rPr>
          <w:rFonts w:ascii="Arial" w:hAnsi="Arial" w:cs="Arial"/>
          <w:sz w:val="24"/>
          <w:szCs w:val="24"/>
        </w:rPr>
        <w:t>Благодаря автоматизации процессов и современным технологиям производства, кирпичный завод вышел на уровень мощностей в 15 миллионов единиц условного кирпича ежегодно.</w:t>
      </w:r>
    </w:p>
    <w:p w:rsidR="00B615D9" w:rsidRPr="00B615D9" w:rsidRDefault="00B615D9" w:rsidP="00B615D9">
      <w:pPr>
        <w:spacing w:after="0" w:line="240" w:lineRule="auto"/>
        <w:ind w:firstLine="708"/>
        <w:jc w:val="both"/>
        <w:rPr>
          <w:rFonts w:ascii="Arial" w:hAnsi="Arial" w:cs="Arial"/>
          <w:sz w:val="24"/>
          <w:szCs w:val="24"/>
        </w:rPr>
      </w:pPr>
      <w:r w:rsidRPr="00B615D9">
        <w:rPr>
          <w:rFonts w:ascii="Arial" w:hAnsi="Arial" w:cs="Arial"/>
          <w:sz w:val="24"/>
          <w:szCs w:val="24"/>
        </w:rPr>
        <w:t xml:space="preserve">Сегодня на заводе используется передовая технология «Фукс-ито» (интенсивная сушка и обжиг), оборудование ведущей фирмы Австрии, программное управление фирмы «Siemens». Все автоматические функции управления регулирования и контроля выполняются с помощью программного управления автоматически современными микропроцессорами системы «Симантик». Управление некоторыми операциями возможно производить с помощью кнопочных устройств (ручной режим). Для </w:t>
      </w:r>
      <w:r w:rsidRPr="00B615D9">
        <w:rPr>
          <w:rFonts w:ascii="Arial" w:hAnsi="Arial" w:cs="Arial"/>
          <w:sz w:val="24"/>
          <w:szCs w:val="24"/>
        </w:rPr>
        <w:lastRenderedPageBreak/>
        <w:t>управления сушилами и печью предусмотрен монитор с клавиатурой, с их помощью обеспечивается визуальное управление процессом.</w:t>
      </w:r>
    </w:p>
    <w:p w:rsidR="00B615D9" w:rsidRPr="00B615D9" w:rsidRDefault="00B615D9" w:rsidP="00B615D9">
      <w:pPr>
        <w:spacing w:after="0" w:line="240" w:lineRule="auto"/>
        <w:ind w:firstLine="708"/>
        <w:jc w:val="both"/>
        <w:rPr>
          <w:rFonts w:ascii="Arial" w:hAnsi="Arial" w:cs="Arial"/>
          <w:sz w:val="24"/>
          <w:szCs w:val="24"/>
        </w:rPr>
      </w:pPr>
      <w:r w:rsidRPr="00B615D9">
        <w:rPr>
          <w:rFonts w:ascii="Arial" w:hAnsi="Arial" w:cs="Arial"/>
          <w:sz w:val="24"/>
          <w:szCs w:val="24"/>
        </w:rPr>
        <w:t>Продукция завода используется как для строительства частных малоэтажных домов и вспомогательных строений (гаражи, сараи, бани), так и для строительства многоэтажных жилых комплексов и производственных помещений.</w:t>
      </w:r>
    </w:p>
    <w:p w:rsidR="00B615D9" w:rsidRPr="00B615D9" w:rsidRDefault="00B615D9" w:rsidP="00B615D9">
      <w:pPr>
        <w:spacing w:after="0" w:line="240" w:lineRule="auto"/>
        <w:ind w:firstLine="708"/>
        <w:jc w:val="both"/>
        <w:rPr>
          <w:rFonts w:ascii="Arial" w:hAnsi="Arial" w:cs="Arial"/>
          <w:sz w:val="24"/>
          <w:szCs w:val="24"/>
        </w:rPr>
      </w:pPr>
      <w:r w:rsidRPr="00B615D9">
        <w:rPr>
          <w:rFonts w:ascii="Arial" w:hAnsi="Arial" w:cs="Arial"/>
          <w:sz w:val="24"/>
          <w:szCs w:val="24"/>
        </w:rPr>
        <w:t>Объем произведенной продукции в 2021 году составил 117,3 млн.руб., среднесписочная численность работников –100 человек, фонд заработной платы – 32,7 млн.руб., среднемесячная заработная плата – 27,7 тыс.руб.</w:t>
      </w:r>
    </w:p>
    <w:p w:rsidR="00B615D9" w:rsidRPr="00B615D9" w:rsidRDefault="00B615D9" w:rsidP="00B615D9">
      <w:pPr>
        <w:spacing w:after="0" w:line="240" w:lineRule="auto"/>
        <w:ind w:firstLine="708"/>
        <w:jc w:val="both"/>
        <w:rPr>
          <w:rFonts w:ascii="Arial" w:hAnsi="Arial" w:cs="Arial"/>
          <w:sz w:val="24"/>
          <w:szCs w:val="24"/>
        </w:rPr>
      </w:pPr>
      <w:r w:rsidRPr="00B615D9">
        <w:rPr>
          <w:rFonts w:ascii="Arial" w:hAnsi="Arial" w:cs="Arial"/>
          <w:sz w:val="24"/>
          <w:szCs w:val="24"/>
        </w:rPr>
        <w:t>Большое содействие предприятию оказано органами местного самоуправления Верхнеуслонского муниципального района в решении многолетней проблемы по приведению в соответствие с законодательством ранее построенного жилья для работников.</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t xml:space="preserve">4. Завод по производству катеров «Вельветте Марин», выпускающий 9 моделей, имеющий собственное конструкторское бюро и модельный участок, а также развитую дилерскую сеть по всей России и за ее рубежом. </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t>В планах на ближайшие 3 года – расширение модельного ряда, увеличение объема производства, применение новых технологий формования. Также планируется открытие службы сервиса маломерных судов, что позволит создать новые рабочие места.</w:t>
      </w:r>
    </w:p>
    <w:p w:rsidR="00B615D9" w:rsidRPr="00B615D9" w:rsidRDefault="00B615D9" w:rsidP="00B615D9">
      <w:pPr>
        <w:spacing w:after="0" w:line="240" w:lineRule="auto"/>
        <w:ind w:firstLine="708"/>
        <w:jc w:val="both"/>
        <w:rPr>
          <w:rFonts w:ascii="Arial" w:hAnsi="Arial" w:cs="Arial"/>
          <w:sz w:val="24"/>
          <w:szCs w:val="24"/>
        </w:rPr>
      </w:pPr>
      <w:r w:rsidRPr="00B615D9">
        <w:rPr>
          <w:rFonts w:ascii="Arial" w:hAnsi="Arial" w:cs="Arial"/>
          <w:sz w:val="24"/>
          <w:szCs w:val="24"/>
        </w:rPr>
        <w:t>Объем произведенной продукции в 2021 году составил 220,1 млн.руб., среднесписочная численность работников – 64 человека, фонд заработной платы – 49,5 млн.руб., среднемесячная заработная плата – 64,5 тыс.руб.</w:t>
      </w:r>
    </w:p>
    <w:p w:rsidR="00B615D9" w:rsidRPr="00B615D9" w:rsidRDefault="00B615D9" w:rsidP="00B615D9">
      <w:pPr>
        <w:spacing w:after="0" w:line="240" w:lineRule="auto"/>
        <w:ind w:firstLine="708"/>
        <w:jc w:val="both"/>
        <w:rPr>
          <w:rFonts w:ascii="Arial" w:hAnsi="Arial" w:cs="Arial"/>
          <w:sz w:val="24"/>
          <w:szCs w:val="24"/>
        </w:rPr>
      </w:pPr>
      <w:r w:rsidRPr="00B615D9">
        <w:rPr>
          <w:rFonts w:ascii="Arial" w:hAnsi="Arial" w:cs="Arial"/>
          <w:sz w:val="24"/>
          <w:szCs w:val="24"/>
        </w:rPr>
        <w:t>5. Завод по переработке рыбы «Дивный берег», продукция которого широко представлена не только в Республике, но и далеко за ее пределами. С декабря 2017 года предприятие сосредоточило производство на новой площадке, для чего были построены новые производственные помещения.</w:t>
      </w:r>
    </w:p>
    <w:p w:rsidR="00B615D9" w:rsidRPr="00B615D9" w:rsidRDefault="00B615D9" w:rsidP="00B615D9">
      <w:pPr>
        <w:spacing w:after="0" w:line="240" w:lineRule="auto"/>
        <w:ind w:firstLine="708"/>
        <w:jc w:val="both"/>
        <w:rPr>
          <w:rFonts w:ascii="Arial" w:hAnsi="Arial" w:cs="Arial"/>
          <w:sz w:val="24"/>
          <w:szCs w:val="24"/>
        </w:rPr>
      </w:pPr>
      <w:r w:rsidRPr="00B615D9">
        <w:rPr>
          <w:rFonts w:ascii="Arial" w:hAnsi="Arial" w:cs="Arial"/>
          <w:sz w:val="24"/>
          <w:szCs w:val="24"/>
        </w:rPr>
        <w:t xml:space="preserve">В течение 2018 года на заводе шел процесс совершенствования технологий – в июне был введен в эксплуатацию новый корпус – цех копчения рыбы, закуплено несколько единиц современного оборудования. В ближайшей перспективе – получение международного сертификата системы менеджмента безопасности пищевых продуктов </w:t>
      </w:r>
      <w:r w:rsidRPr="00B615D9">
        <w:rPr>
          <w:rFonts w:ascii="Arial" w:hAnsi="Arial" w:cs="Arial"/>
          <w:sz w:val="24"/>
          <w:szCs w:val="24"/>
          <w:lang w:val="en-US"/>
        </w:rPr>
        <w:t>FSSC</w:t>
      </w:r>
      <w:r w:rsidRPr="00B615D9">
        <w:rPr>
          <w:rFonts w:ascii="Arial" w:hAnsi="Arial" w:cs="Arial"/>
          <w:sz w:val="24"/>
          <w:szCs w:val="24"/>
        </w:rPr>
        <w:t xml:space="preserve"> 22000. В планах на три года - строительство новой бактериологической лаборатории.</w:t>
      </w:r>
    </w:p>
    <w:p w:rsidR="00B615D9" w:rsidRPr="00B615D9" w:rsidRDefault="00B615D9" w:rsidP="00B615D9">
      <w:pPr>
        <w:spacing w:after="0" w:line="240" w:lineRule="auto"/>
        <w:ind w:firstLine="708"/>
        <w:jc w:val="both"/>
        <w:rPr>
          <w:rFonts w:ascii="Arial" w:hAnsi="Arial" w:cs="Arial"/>
          <w:sz w:val="24"/>
          <w:szCs w:val="24"/>
        </w:rPr>
      </w:pPr>
      <w:r w:rsidRPr="00B615D9">
        <w:rPr>
          <w:rFonts w:ascii="Arial" w:hAnsi="Arial" w:cs="Arial"/>
          <w:sz w:val="24"/>
          <w:szCs w:val="24"/>
        </w:rPr>
        <w:t>Наряду с производственной деятельностью ООО «Дивный берег» продолжает развивать свою розничную сеть «Осьминог» с созданием дополнительных рабочих мест.</w:t>
      </w:r>
    </w:p>
    <w:p w:rsidR="00B615D9" w:rsidRPr="00B615D9" w:rsidRDefault="00B615D9" w:rsidP="00B615D9">
      <w:pPr>
        <w:spacing w:after="0" w:line="240" w:lineRule="auto"/>
        <w:ind w:firstLine="708"/>
        <w:jc w:val="both"/>
        <w:rPr>
          <w:rFonts w:ascii="Arial" w:hAnsi="Arial" w:cs="Arial"/>
          <w:sz w:val="24"/>
          <w:szCs w:val="24"/>
        </w:rPr>
      </w:pPr>
      <w:r w:rsidRPr="00B615D9">
        <w:rPr>
          <w:rFonts w:ascii="Arial" w:hAnsi="Arial" w:cs="Arial"/>
          <w:sz w:val="24"/>
          <w:szCs w:val="24"/>
        </w:rPr>
        <w:t>Объем произведенной продукции в 2021 году составил 1147,0 млн.руб., среднесписочная численность работников –181 человек, фонд заработной платы – 68,4 млн.руб., среднемесячная заработная плата – 30,6 тыс.руб.</w:t>
      </w:r>
    </w:p>
    <w:p w:rsidR="00B615D9" w:rsidRPr="00B615D9" w:rsidRDefault="00B615D9" w:rsidP="00B615D9">
      <w:pPr>
        <w:spacing w:after="0" w:line="240" w:lineRule="auto"/>
        <w:ind w:firstLine="708"/>
        <w:jc w:val="both"/>
        <w:rPr>
          <w:rFonts w:ascii="Arial" w:hAnsi="Arial" w:cs="Arial"/>
          <w:sz w:val="24"/>
          <w:szCs w:val="24"/>
        </w:rPr>
      </w:pPr>
      <w:r w:rsidRPr="00B615D9">
        <w:rPr>
          <w:rFonts w:ascii="Arial" w:hAnsi="Arial" w:cs="Arial"/>
          <w:sz w:val="24"/>
          <w:szCs w:val="24"/>
        </w:rPr>
        <w:t xml:space="preserve">6. Научно-производственная фирма «Геоник», занимающаяся разработкой, производством и монтажом нефтепромыслового внутрискважинного оборудования. На сегодняшний день партнерами НПФ «Геоник» являются ведущие предприятия нефтяной промышленности, такие как ПАО «НК «Роснефть», ПАО «Газпром нефть», ПАО «Лукойл» и другие. </w:t>
      </w:r>
    </w:p>
    <w:p w:rsidR="00B615D9" w:rsidRPr="00B615D9" w:rsidRDefault="00B615D9" w:rsidP="00B615D9">
      <w:pPr>
        <w:spacing w:after="0" w:line="240" w:lineRule="auto"/>
        <w:ind w:firstLine="709"/>
        <w:contextualSpacing/>
        <w:jc w:val="center"/>
        <w:rPr>
          <w:rFonts w:ascii="Arial" w:hAnsi="Arial" w:cs="Arial"/>
          <w:b/>
          <w:sz w:val="24"/>
          <w:szCs w:val="24"/>
        </w:rPr>
      </w:pPr>
      <w:r w:rsidRPr="00B615D9">
        <w:rPr>
          <w:rFonts w:ascii="Arial" w:hAnsi="Arial" w:cs="Arial"/>
          <w:b/>
          <w:sz w:val="24"/>
          <w:szCs w:val="24"/>
        </w:rPr>
        <w:t>Развитие потребительского рынка</w:t>
      </w:r>
    </w:p>
    <w:p w:rsidR="00B615D9" w:rsidRPr="00B615D9" w:rsidRDefault="00B615D9" w:rsidP="00B615D9">
      <w:pPr>
        <w:spacing w:after="0" w:line="240" w:lineRule="auto"/>
        <w:ind w:firstLine="709"/>
        <w:contextualSpacing/>
        <w:jc w:val="both"/>
        <w:rPr>
          <w:rFonts w:ascii="Arial" w:hAnsi="Arial" w:cs="Arial"/>
          <w:sz w:val="24"/>
          <w:szCs w:val="24"/>
        </w:rPr>
      </w:pPr>
      <w:r w:rsidRPr="00B615D9">
        <w:rPr>
          <w:rFonts w:ascii="Arial" w:hAnsi="Arial" w:cs="Arial"/>
          <w:sz w:val="24"/>
          <w:szCs w:val="24"/>
        </w:rPr>
        <w:t xml:space="preserve">Динамично развивается потребительский рынок, открываются новые и реконструируются существующие магазины. Создают дополнительные рабочие места сетевые магазины. Так на территории района осуществляют розничную торговую деятельность четыре сетевых магазина «Пятёрочка», два магазина «Магнит», по одному магазину «Бахетлэ», «Верный» и «Фасоль».  Не стоит на месте и сфера общественного питания, в пекарне ООО «Милеш» расширяется ассортимент, обновляется рецептура приготовления кондитерских изделий. Появляются новые кафе, улучшают свои интерьеры столовые. </w:t>
      </w:r>
    </w:p>
    <w:p w:rsidR="00B615D9" w:rsidRPr="00B615D9" w:rsidRDefault="00B615D9" w:rsidP="00B615D9">
      <w:pPr>
        <w:spacing w:after="0" w:line="240" w:lineRule="auto"/>
        <w:ind w:firstLine="709"/>
        <w:contextualSpacing/>
        <w:jc w:val="both"/>
        <w:rPr>
          <w:rFonts w:ascii="Arial" w:hAnsi="Arial" w:cs="Arial"/>
          <w:color w:val="000000"/>
          <w:sz w:val="24"/>
          <w:szCs w:val="24"/>
          <w:shd w:val="clear" w:color="auto" w:fill="FFFFFF"/>
        </w:rPr>
      </w:pPr>
      <w:r w:rsidRPr="00B615D9">
        <w:rPr>
          <w:rFonts w:ascii="Arial" w:hAnsi="Arial" w:cs="Arial"/>
          <w:sz w:val="24"/>
          <w:szCs w:val="24"/>
        </w:rPr>
        <w:t>В течение года на территории Верхнеуслонского муниципального района регулярно проводятся сельскохозяйственные ярмарки, что</w:t>
      </w:r>
      <w:r w:rsidRPr="00B615D9">
        <w:rPr>
          <w:rFonts w:ascii="Arial" w:hAnsi="Arial" w:cs="Arial"/>
          <w:color w:val="000000"/>
          <w:sz w:val="24"/>
          <w:szCs w:val="24"/>
          <w:shd w:val="clear" w:color="auto" w:fill="FFFFFF"/>
        </w:rPr>
        <w:t xml:space="preserve"> является поддержкой </w:t>
      </w:r>
      <w:r w:rsidRPr="00B615D9">
        <w:rPr>
          <w:rFonts w:ascii="Arial" w:hAnsi="Arial" w:cs="Arial"/>
          <w:color w:val="000000"/>
          <w:sz w:val="24"/>
          <w:szCs w:val="24"/>
          <w:shd w:val="clear" w:color="auto" w:fill="FFFFFF"/>
        </w:rPr>
        <w:lastRenderedPageBreak/>
        <w:t xml:space="preserve">частных производителей в реализации продукции собственного производства и созданием дополнительного канала реализации продукции. </w:t>
      </w:r>
    </w:p>
    <w:p w:rsidR="00B615D9" w:rsidRPr="00B615D9" w:rsidRDefault="00B615D9" w:rsidP="00B615D9">
      <w:pPr>
        <w:spacing w:after="0" w:line="240" w:lineRule="auto"/>
        <w:ind w:firstLine="709"/>
        <w:contextualSpacing/>
        <w:jc w:val="both"/>
        <w:rPr>
          <w:rFonts w:ascii="Arial" w:hAnsi="Arial" w:cs="Arial"/>
          <w:sz w:val="24"/>
          <w:szCs w:val="24"/>
        </w:rPr>
      </w:pPr>
      <w:r w:rsidRPr="00B615D9">
        <w:rPr>
          <w:rFonts w:ascii="Arial" w:hAnsi="Arial" w:cs="Arial"/>
          <w:sz w:val="24"/>
          <w:szCs w:val="24"/>
        </w:rPr>
        <w:t xml:space="preserve">В апреле 2018 года на территории района был образован потребительский кооператив «Услонский». Благодаря поддержке министерства сельского хозяйства и продовольствия закуплены 2 автолавки, которые, согласно утвержденного графика, обеспечивают товарами первой необходимости жителей отдаленных населенных пунктов. В планах развитие заготовительной деятельности и расширение перечня оказываемых услуг. </w:t>
      </w:r>
    </w:p>
    <w:p w:rsidR="00B615D9" w:rsidRPr="00B615D9" w:rsidRDefault="00B615D9" w:rsidP="00B615D9">
      <w:pPr>
        <w:spacing w:after="0" w:line="240" w:lineRule="auto"/>
        <w:jc w:val="right"/>
        <w:rPr>
          <w:rFonts w:ascii="Arial" w:hAnsi="Arial" w:cs="Arial"/>
          <w:b/>
          <w:color w:val="000000"/>
          <w:sz w:val="24"/>
          <w:szCs w:val="24"/>
          <w:shd w:val="clear" w:color="auto" w:fill="FFFFFF"/>
        </w:rPr>
      </w:pPr>
      <w:r w:rsidRPr="00B615D9">
        <w:rPr>
          <w:rFonts w:ascii="Arial" w:hAnsi="Arial" w:cs="Arial"/>
          <w:b/>
          <w:color w:val="000000"/>
          <w:sz w:val="24"/>
          <w:szCs w:val="24"/>
          <w:shd w:val="clear" w:color="auto" w:fill="FFFFFF"/>
        </w:rPr>
        <w:t>Таблица 11</w:t>
      </w:r>
    </w:p>
    <w:tbl>
      <w:tblPr>
        <w:tblStyle w:val="210"/>
        <w:tblW w:w="0" w:type="auto"/>
        <w:tblLook w:val="04A0" w:firstRow="1" w:lastRow="0" w:firstColumn="1" w:lastColumn="0" w:noHBand="0" w:noVBand="1"/>
      </w:tblPr>
      <w:tblGrid>
        <w:gridCol w:w="4861"/>
        <w:gridCol w:w="1230"/>
        <w:gridCol w:w="1275"/>
        <w:gridCol w:w="1276"/>
        <w:gridCol w:w="1276"/>
      </w:tblGrid>
      <w:tr w:rsidR="00B615D9" w:rsidRPr="00B615D9" w:rsidTr="00B615D9">
        <w:tc>
          <w:tcPr>
            <w:tcW w:w="4861" w:type="dxa"/>
          </w:tcPr>
          <w:p w:rsidR="00B615D9" w:rsidRPr="00B615D9" w:rsidRDefault="00B615D9" w:rsidP="00B615D9">
            <w:pPr>
              <w:contextualSpacing/>
              <w:jc w:val="both"/>
              <w:rPr>
                <w:rFonts w:ascii="Arial" w:hAnsi="Arial" w:cs="Arial"/>
                <w:b/>
                <w:sz w:val="24"/>
                <w:szCs w:val="24"/>
              </w:rPr>
            </w:pPr>
            <w:r w:rsidRPr="00B615D9">
              <w:rPr>
                <w:rFonts w:ascii="Arial" w:hAnsi="Arial" w:cs="Arial"/>
                <w:b/>
                <w:sz w:val="24"/>
                <w:szCs w:val="24"/>
              </w:rPr>
              <w:t>Наименование показателя</w:t>
            </w:r>
          </w:p>
        </w:tc>
        <w:tc>
          <w:tcPr>
            <w:tcW w:w="1230" w:type="dxa"/>
          </w:tcPr>
          <w:p w:rsidR="00B615D9" w:rsidRPr="00B615D9" w:rsidRDefault="00B615D9" w:rsidP="00B615D9">
            <w:pPr>
              <w:contextualSpacing/>
              <w:jc w:val="center"/>
              <w:rPr>
                <w:rFonts w:ascii="Arial" w:hAnsi="Arial" w:cs="Arial"/>
                <w:b/>
                <w:sz w:val="24"/>
                <w:szCs w:val="24"/>
              </w:rPr>
            </w:pPr>
            <w:r w:rsidRPr="00B615D9">
              <w:rPr>
                <w:rFonts w:ascii="Arial" w:hAnsi="Arial" w:cs="Arial"/>
                <w:b/>
                <w:sz w:val="24"/>
                <w:szCs w:val="24"/>
              </w:rPr>
              <w:t>2018г.</w:t>
            </w:r>
          </w:p>
        </w:tc>
        <w:tc>
          <w:tcPr>
            <w:tcW w:w="1275" w:type="dxa"/>
          </w:tcPr>
          <w:p w:rsidR="00B615D9" w:rsidRPr="00B615D9" w:rsidRDefault="00B615D9" w:rsidP="00B615D9">
            <w:pPr>
              <w:contextualSpacing/>
              <w:jc w:val="center"/>
              <w:rPr>
                <w:rFonts w:ascii="Arial" w:hAnsi="Arial" w:cs="Arial"/>
                <w:b/>
                <w:sz w:val="24"/>
                <w:szCs w:val="24"/>
              </w:rPr>
            </w:pPr>
            <w:r w:rsidRPr="00B615D9">
              <w:rPr>
                <w:rFonts w:ascii="Arial" w:hAnsi="Arial" w:cs="Arial"/>
                <w:b/>
                <w:sz w:val="24"/>
                <w:szCs w:val="24"/>
              </w:rPr>
              <w:t>2019г.</w:t>
            </w:r>
          </w:p>
        </w:tc>
        <w:tc>
          <w:tcPr>
            <w:tcW w:w="1276" w:type="dxa"/>
          </w:tcPr>
          <w:p w:rsidR="00B615D9" w:rsidRPr="00B615D9" w:rsidRDefault="00B615D9" w:rsidP="00B615D9">
            <w:pPr>
              <w:contextualSpacing/>
              <w:jc w:val="center"/>
              <w:rPr>
                <w:rFonts w:ascii="Arial" w:hAnsi="Arial" w:cs="Arial"/>
                <w:b/>
                <w:sz w:val="24"/>
                <w:szCs w:val="24"/>
              </w:rPr>
            </w:pPr>
            <w:r w:rsidRPr="00B615D9">
              <w:rPr>
                <w:rFonts w:ascii="Arial" w:hAnsi="Arial" w:cs="Arial"/>
                <w:b/>
                <w:sz w:val="24"/>
                <w:szCs w:val="24"/>
              </w:rPr>
              <w:t>2020г.</w:t>
            </w:r>
          </w:p>
        </w:tc>
        <w:tc>
          <w:tcPr>
            <w:tcW w:w="1276" w:type="dxa"/>
          </w:tcPr>
          <w:p w:rsidR="00B615D9" w:rsidRPr="00B615D9" w:rsidRDefault="00B615D9" w:rsidP="00B615D9">
            <w:pPr>
              <w:contextualSpacing/>
              <w:jc w:val="center"/>
              <w:rPr>
                <w:rFonts w:ascii="Arial" w:hAnsi="Arial" w:cs="Arial"/>
                <w:b/>
                <w:sz w:val="24"/>
                <w:szCs w:val="24"/>
              </w:rPr>
            </w:pPr>
            <w:r w:rsidRPr="00B615D9">
              <w:rPr>
                <w:rFonts w:ascii="Arial" w:hAnsi="Arial" w:cs="Arial"/>
                <w:b/>
                <w:sz w:val="24"/>
                <w:szCs w:val="24"/>
              </w:rPr>
              <w:t>2021г.</w:t>
            </w:r>
          </w:p>
        </w:tc>
      </w:tr>
      <w:tr w:rsidR="00B615D9" w:rsidRPr="00B615D9" w:rsidTr="00B615D9">
        <w:tc>
          <w:tcPr>
            <w:tcW w:w="4861" w:type="dxa"/>
          </w:tcPr>
          <w:p w:rsidR="00B615D9" w:rsidRPr="00B615D9" w:rsidRDefault="00B615D9" w:rsidP="00B615D9">
            <w:pPr>
              <w:contextualSpacing/>
              <w:jc w:val="both"/>
              <w:rPr>
                <w:rFonts w:ascii="Arial" w:hAnsi="Arial" w:cs="Arial"/>
                <w:sz w:val="24"/>
                <w:szCs w:val="24"/>
              </w:rPr>
            </w:pPr>
            <w:r w:rsidRPr="00B615D9">
              <w:rPr>
                <w:rFonts w:ascii="Arial" w:hAnsi="Arial" w:cs="Arial"/>
                <w:sz w:val="24"/>
                <w:szCs w:val="24"/>
              </w:rPr>
              <w:t>Годовой оборот розничной торговли, млрд.руб.</w:t>
            </w:r>
          </w:p>
        </w:tc>
        <w:tc>
          <w:tcPr>
            <w:tcW w:w="1230" w:type="dxa"/>
          </w:tcPr>
          <w:p w:rsidR="00B615D9" w:rsidRPr="00B615D9" w:rsidRDefault="00B615D9" w:rsidP="00B615D9">
            <w:pPr>
              <w:contextualSpacing/>
              <w:jc w:val="center"/>
              <w:rPr>
                <w:rFonts w:ascii="Arial" w:hAnsi="Arial" w:cs="Arial"/>
                <w:sz w:val="24"/>
                <w:szCs w:val="24"/>
              </w:rPr>
            </w:pPr>
            <w:r w:rsidRPr="00B615D9">
              <w:rPr>
                <w:rFonts w:ascii="Arial" w:hAnsi="Arial" w:cs="Arial"/>
                <w:sz w:val="24"/>
                <w:szCs w:val="24"/>
              </w:rPr>
              <w:t>2,4</w:t>
            </w:r>
          </w:p>
        </w:tc>
        <w:tc>
          <w:tcPr>
            <w:tcW w:w="1275" w:type="dxa"/>
          </w:tcPr>
          <w:p w:rsidR="00B615D9" w:rsidRPr="00B615D9" w:rsidRDefault="00B615D9" w:rsidP="00B615D9">
            <w:pPr>
              <w:contextualSpacing/>
              <w:jc w:val="center"/>
              <w:rPr>
                <w:rFonts w:ascii="Arial" w:hAnsi="Arial" w:cs="Arial"/>
                <w:sz w:val="24"/>
                <w:szCs w:val="24"/>
              </w:rPr>
            </w:pPr>
            <w:r w:rsidRPr="00B615D9">
              <w:rPr>
                <w:rFonts w:ascii="Arial" w:hAnsi="Arial" w:cs="Arial"/>
                <w:sz w:val="24"/>
                <w:szCs w:val="24"/>
              </w:rPr>
              <w:t>2,5</w:t>
            </w:r>
          </w:p>
        </w:tc>
        <w:tc>
          <w:tcPr>
            <w:tcW w:w="1276" w:type="dxa"/>
          </w:tcPr>
          <w:p w:rsidR="00B615D9" w:rsidRPr="00B615D9" w:rsidRDefault="00B615D9" w:rsidP="00B615D9">
            <w:pPr>
              <w:contextualSpacing/>
              <w:jc w:val="center"/>
              <w:rPr>
                <w:rFonts w:ascii="Arial" w:hAnsi="Arial" w:cs="Arial"/>
                <w:sz w:val="24"/>
                <w:szCs w:val="24"/>
              </w:rPr>
            </w:pPr>
            <w:r w:rsidRPr="00B615D9">
              <w:rPr>
                <w:rFonts w:ascii="Arial" w:hAnsi="Arial" w:cs="Arial"/>
                <w:sz w:val="24"/>
                <w:szCs w:val="24"/>
              </w:rPr>
              <w:t>2,6</w:t>
            </w:r>
          </w:p>
        </w:tc>
        <w:tc>
          <w:tcPr>
            <w:tcW w:w="1276" w:type="dxa"/>
          </w:tcPr>
          <w:p w:rsidR="00B615D9" w:rsidRPr="00B615D9" w:rsidRDefault="00B615D9" w:rsidP="00B615D9">
            <w:pPr>
              <w:contextualSpacing/>
              <w:jc w:val="center"/>
              <w:rPr>
                <w:rFonts w:ascii="Arial" w:hAnsi="Arial" w:cs="Arial"/>
                <w:sz w:val="24"/>
                <w:szCs w:val="24"/>
              </w:rPr>
            </w:pPr>
            <w:r w:rsidRPr="00B615D9">
              <w:rPr>
                <w:rFonts w:ascii="Arial" w:hAnsi="Arial" w:cs="Arial"/>
                <w:sz w:val="24"/>
                <w:szCs w:val="24"/>
              </w:rPr>
              <w:t>3,0</w:t>
            </w:r>
          </w:p>
        </w:tc>
      </w:tr>
    </w:tbl>
    <w:p w:rsidR="00B615D9" w:rsidRPr="00B615D9" w:rsidRDefault="00B615D9" w:rsidP="00B615D9">
      <w:pPr>
        <w:autoSpaceDE w:val="0"/>
        <w:autoSpaceDN w:val="0"/>
        <w:adjustRightInd w:val="0"/>
        <w:spacing w:after="0" w:line="240" w:lineRule="auto"/>
        <w:ind w:firstLine="709"/>
        <w:jc w:val="both"/>
        <w:rPr>
          <w:rFonts w:ascii="Arial" w:eastAsia="Calibri" w:hAnsi="Arial" w:cs="Arial"/>
          <w:sz w:val="24"/>
          <w:szCs w:val="24"/>
        </w:rPr>
      </w:pPr>
    </w:p>
    <w:p w:rsidR="00B615D9" w:rsidRPr="00B615D9" w:rsidRDefault="00B615D9" w:rsidP="00B615D9">
      <w:pPr>
        <w:autoSpaceDE w:val="0"/>
        <w:autoSpaceDN w:val="0"/>
        <w:adjustRightInd w:val="0"/>
        <w:spacing w:after="0" w:line="240" w:lineRule="auto"/>
        <w:ind w:firstLine="709"/>
        <w:jc w:val="both"/>
        <w:rPr>
          <w:rFonts w:ascii="Arial" w:eastAsia="Calibri" w:hAnsi="Arial" w:cs="Arial"/>
          <w:sz w:val="24"/>
          <w:szCs w:val="24"/>
        </w:rPr>
      </w:pPr>
      <w:r w:rsidRPr="00B615D9">
        <w:rPr>
          <w:rFonts w:ascii="Arial" w:eastAsia="Calibri" w:hAnsi="Arial" w:cs="Arial"/>
          <w:sz w:val="24"/>
          <w:szCs w:val="24"/>
        </w:rPr>
        <w:t xml:space="preserve">Точкой экономического роста на территории ВМР РТ является г.Иннополис -флагманский проект федерального значения под названием «Иннополис-город высоких технологий и инноваций», цель которого – создание нового города как уникальной экосистемы, обеспечивающей качественную подготовку, высокий уровень жизни и эффективную работу квалифицированных специалистов в области высоких, в том числе информационных технологий. </w:t>
      </w:r>
      <w:r w:rsidRPr="00B615D9">
        <w:rPr>
          <w:rFonts w:ascii="Arial" w:eastAsia="Times New Roman" w:hAnsi="Arial" w:cs="Arial"/>
          <w:color w:val="000000"/>
          <w:sz w:val="24"/>
          <w:szCs w:val="24"/>
        </w:rPr>
        <w:t>На данный момент в особой экономической зоне «Иннополис» осуществляют деятельность 125 резидентов, 48 партнеров и 150 стартапов.</w:t>
      </w:r>
    </w:p>
    <w:p w:rsidR="00B615D9" w:rsidRPr="00B615D9" w:rsidRDefault="00B615D9" w:rsidP="00B615D9">
      <w:pPr>
        <w:widowControl w:val="0"/>
        <w:autoSpaceDE w:val="0"/>
        <w:autoSpaceDN w:val="0"/>
        <w:adjustRightInd w:val="0"/>
        <w:spacing w:after="0" w:line="240" w:lineRule="auto"/>
        <w:ind w:firstLine="540"/>
        <w:jc w:val="both"/>
        <w:rPr>
          <w:rFonts w:ascii="Arial" w:hAnsi="Arial" w:cs="Arial"/>
          <w:sz w:val="24"/>
          <w:szCs w:val="24"/>
        </w:rPr>
      </w:pPr>
      <w:r w:rsidRPr="00B615D9">
        <w:rPr>
          <w:rFonts w:ascii="Arial" w:hAnsi="Arial" w:cs="Arial"/>
          <w:sz w:val="24"/>
          <w:szCs w:val="24"/>
        </w:rPr>
        <w:t>Актуальность проекта обусловлена следующими факторами:</w:t>
      </w:r>
    </w:p>
    <w:p w:rsidR="00B615D9" w:rsidRPr="00B615D9" w:rsidRDefault="00B615D9" w:rsidP="00B615D9">
      <w:pPr>
        <w:widowControl w:val="0"/>
        <w:autoSpaceDE w:val="0"/>
        <w:autoSpaceDN w:val="0"/>
        <w:adjustRightInd w:val="0"/>
        <w:spacing w:after="0" w:line="240" w:lineRule="auto"/>
        <w:ind w:firstLine="540"/>
        <w:jc w:val="both"/>
        <w:rPr>
          <w:rFonts w:ascii="Arial" w:hAnsi="Arial" w:cs="Arial"/>
          <w:sz w:val="24"/>
          <w:szCs w:val="24"/>
        </w:rPr>
      </w:pPr>
      <w:r w:rsidRPr="00B615D9">
        <w:rPr>
          <w:rFonts w:ascii="Arial" w:hAnsi="Arial" w:cs="Arial"/>
          <w:sz w:val="24"/>
          <w:szCs w:val="24"/>
        </w:rPr>
        <w:t>- необходимость в ускоренном развитии отрасли информационных технологий в целях диверсификации экономики и ускорения экономического роста;</w:t>
      </w:r>
    </w:p>
    <w:p w:rsidR="00B615D9" w:rsidRPr="00B615D9" w:rsidRDefault="00B615D9" w:rsidP="00B615D9">
      <w:pPr>
        <w:widowControl w:val="0"/>
        <w:autoSpaceDE w:val="0"/>
        <w:autoSpaceDN w:val="0"/>
        <w:adjustRightInd w:val="0"/>
        <w:spacing w:after="0" w:line="240" w:lineRule="auto"/>
        <w:ind w:firstLine="540"/>
        <w:jc w:val="both"/>
        <w:rPr>
          <w:rFonts w:ascii="Arial" w:hAnsi="Arial" w:cs="Arial"/>
          <w:sz w:val="24"/>
          <w:szCs w:val="24"/>
        </w:rPr>
      </w:pPr>
      <w:r w:rsidRPr="00B615D9">
        <w:rPr>
          <w:rFonts w:ascii="Arial" w:hAnsi="Arial" w:cs="Arial"/>
          <w:sz w:val="24"/>
          <w:szCs w:val="24"/>
        </w:rPr>
        <w:t xml:space="preserve">- неспособность существующей системы образования готовить необходимое количество высококвалифицированных специалистов в области высоких технологий, включая </w:t>
      </w:r>
      <w:r w:rsidRPr="00B615D9">
        <w:rPr>
          <w:rFonts w:ascii="Arial" w:hAnsi="Arial" w:cs="Arial"/>
          <w:sz w:val="24"/>
          <w:szCs w:val="24"/>
          <w:lang w:val="en-US"/>
        </w:rPr>
        <w:t>I</w:t>
      </w:r>
      <w:r w:rsidRPr="00B615D9">
        <w:rPr>
          <w:rFonts w:ascii="Arial" w:hAnsi="Arial" w:cs="Arial"/>
          <w:sz w:val="24"/>
          <w:szCs w:val="24"/>
        </w:rPr>
        <w:t>Т;</w:t>
      </w:r>
    </w:p>
    <w:p w:rsidR="00B615D9" w:rsidRPr="00B615D9" w:rsidRDefault="00B615D9" w:rsidP="00B615D9">
      <w:pPr>
        <w:widowControl w:val="0"/>
        <w:autoSpaceDE w:val="0"/>
        <w:autoSpaceDN w:val="0"/>
        <w:adjustRightInd w:val="0"/>
        <w:spacing w:after="0" w:line="240" w:lineRule="auto"/>
        <w:ind w:firstLine="540"/>
        <w:jc w:val="both"/>
        <w:rPr>
          <w:rFonts w:ascii="Arial" w:hAnsi="Arial" w:cs="Arial"/>
          <w:sz w:val="24"/>
          <w:szCs w:val="24"/>
        </w:rPr>
      </w:pPr>
      <w:r w:rsidRPr="00B615D9">
        <w:rPr>
          <w:rFonts w:ascii="Arial" w:hAnsi="Arial" w:cs="Arial"/>
          <w:sz w:val="24"/>
          <w:szCs w:val="24"/>
        </w:rPr>
        <w:t>- отсутствие в субъектах Российской Федерации качества жизни и возможностей трудоустройства, позволяющих конкурировать с лидирующими международными центрами в области информационных технологий за наиболее квалифицированных специалистов.</w:t>
      </w:r>
    </w:p>
    <w:p w:rsidR="00B615D9" w:rsidRPr="00B615D9" w:rsidRDefault="00B615D9" w:rsidP="00B615D9">
      <w:pPr>
        <w:widowControl w:val="0"/>
        <w:autoSpaceDE w:val="0"/>
        <w:autoSpaceDN w:val="0"/>
        <w:adjustRightInd w:val="0"/>
        <w:spacing w:after="0" w:line="240" w:lineRule="auto"/>
        <w:jc w:val="both"/>
        <w:rPr>
          <w:rFonts w:ascii="Arial" w:hAnsi="Arial" w:cs="Arial"/>
          <w:b/>
          <w:bCs/>
          <w:sz w:val="24"/>
          <w:szCs w:val="24"/>
        </w:rPr>
      </w:pPr>
      <w:r w:rsidRPr="00B615D9">
        <w:rPr>
          <w:rFonts w:ascii="Arial" w:hAnsi="Arial" w:cs="Arial"/>
          <w:sz w:val="24"/>
          <w:szCs w:val="24"/>
        </w:rPr>
        <w:t>Проект включает создание и развитие следующих основных элементов</w:t>
      </w:r>
      <w:r w:rsidRPr="00B615D9">
        <w:rPr>
          <w:rFonts w:ascii="Arial" w:hAnsi="Arial" w:cs="Arial"/>
          <w:b/>
          <w:bCs/>
          <w:sz w:val="24"/>
          <w:szCs w:val="24"/>
        </w:rPr>
        <w:t>:</w:t>
      </w:r>
    </w:p>
    <w:p w:rsidR="00B615D9" w:rsidRPr="00B615D9" w:rsidRDefault="00B615D9" w:rsidP="00B615D9">
      <w:pPr>
        <w:widowControl w:val="0"/>
        <w:autoSpaceDE w:val="0"/>
        <w:autoSpaceDN w:val="0"/>
        <w:adjustRightInd w:val="0"/>
        <w:spacing w:after="0" w:line="240" w:lineRule="auto"/>
        <w:ind w:firstLine="540"/>
        <w:jc w:val="both"/>
        <w:rPr>
          <w:rFonts w:ascii="Arial" w:hAnsi="Arial" w:cs="Arial"/>
          <w:sz w:val="24"/>
          <w:szCs w:val="24"/>
        </w:rPr>
      </w:pPr>
      <w:r w:rsidRPr="00B615D9">
        <w:rPr>
          <w:rFonts w:ascii="Arial" w:hAnsi="Arial" w:cs="Arial"/>
          <w:sz w:val="24"/>
          <w:szCs w:val="24"/>
        </w:rPr>
        <w:t>1. Деловая инфраструктура, центральной частью которой является Особая экономическая зона технико-внедренческого типа "Иннополис" (ОЭЗ "Иннополис"), где предусмотрены льготные налоговые ставки для будущих резидентов. ОЭЗ "Иннополис" является важной частью экосистемы города Иннополиса и неотъемлемым элементом его инвестиционной привлекательности, создавая для резидентов благоприятные условия для успешного ведения бизнеса и эффективного развития их проектов.</w:t>
      </w:r>
      <w:r w:rsidRPr="00B615D9">
        <w:rPr>
          <w:rFonts w:ascii="Arial" w:eastAsia="Times New Roman" w:hAnsi="Arial" w:cs="Arial"/>
          <w:color w:val="000000"/>
          <w:sz w:val="24"/>
          <w:szCs w:val="24"/>
        </w:rPr>
        <w:t xml:space="preserve"> Второй год подряд ОЭЗ Иннополис признается самой эффективной ОЭЗ технико-внедренческого типа в Российской Федерации.</w:t>
      </w:r>
    </w:p>
    <w:p w:rsidR="00B615D9" w:rsidRPr="00B615D9" w:rsidRDefault="00B615D9" w:rsidP="00B615D9">
      <w:pPr>
        <w:widowControl w:val="0"/>
        <w:autoSpaceDE w:val="0"/>
        <w:autoSpaceDN w:val="0"/>
        <w:adjustRightInd w:val="0"/>
        <w:spacing w:after="0" w:line="240" w:lineRule="auto"/>
        <w:ind w:firstLine="540"/>
        <w:jc w:val="both"/>
        <w:rPr>
          <w:rFonts w:ascii="Arial" w:hAnsi="Arial" w:cs="Arial"/>
          <w:sz w:val="24"/>
          <w:szCs w:val="24"/>
        </w:rPr>
      </w:pPr>
      <w:r w:rsidRPr="00B615D9">
        <w:rPr>
          <w:rFonts w:ascii="Arial" w:hAnsi="Arial" w:cs="Arial"/>
          <w:sz w:val="24"/>
          <w:szCs w:val="24"/>
        </w:rPr>
        <w:t xml:space="preserve">2. Новый университет "Иннополис", специализирующийся на подготовке специалистов исключительно в сфере высоких технологий, рассчитан на 2000 студентов с расширением в перспективе до 5000 студентов. Университет "Иннополис" станет интеллектуальным ядром нового города и будет готовить высококвалифицированные кадры для выведения отечественной инновационной индустрии на качественно новый уровень. В университете международного уровня будут вестись научные исследования и будут обучаться специалисты в области высоких технологий по программам бакалавриата, магистратуры и аспирантуры. Предусмотрены также довузовская подготовка школьников и курсы повышения квалификации специалистов </w:t>
      </w:r>
      <w:r w:rsidRPr="00B615D9">
        <w:rPr>
          <w:rFonts w:ascii="Arial" w:hAnsi="Arial" w:cs="Arial"/>
          <w:sz w:val="24"/>
          <w:szCs w:val="24"/>
          <w:lang w:val="en-US"/>
        </w:rPr>
        <w:t>I</w:t>
      </w:r>
      <w:r w:rsidRPr="00B615D9">
        <w:rPr>
          <w:rFonts w:ascii="Arial" w:hAnsi="Arial" w:cs="Arial"/>
          <w:sz w:val="24"/>
          <w:szCs w:val="24"/>
        </w:rPr>
        <w:t>Т-компаний.</w:t>
      </w:r>
    </w:p>
    <w:p w:rsidR="00B615D9" w:rsidRPr="00B615D9" w:rsidRDefault="00B615D9" w:rsidP="00B615D9">
      <w:pPr>
        <w:widowControl w:val="0"/>
        <w:autoSpaceDE w:val="0"/>
        <w:autoSpaceDN w:val="0"/>
        <w:adjustRightInd w:val="0"/>
        <w:spacing w:after="0" w:line="240" w:lineRule="auto"/>
        <w:ind w:firstLine="540"/>
        <w:jc w:val="both"/>
        <w:rPr>
          <w:rFonts w:ascii="Arial" w:hAnsi="Arial" w:cs="Arial"/>
          <w:sz w:val="24"/>
          <w:szCs w:val="24"/>
        </w:rPr>
      </w:pPr>
      <w:r w:rsidRPr="00B615D9">
        <w:rPr>
          <w:rFonts w:ascii="Arial" w:hAnsi="Arial" w:cs="Arial"/>
          <w:sz w:val="24"/>
          <w:szCs w:val="24"/>
        </w:rPr>
        <w:t xml:space="preserve">3. Жилье и социальная инфраструктура, отвечающие самым современным требованиям, которые станут одним из ключевых факторов привлечения и удержания высококвалифицированных специалистов в области высоких, в том числе информационных, технологий и смежных сферах и членов их семей. </w:t>
      </w:r>
      <w:r w:rsidRPr="00B615D9">
        <w:rPr>
          <w:rFonts w:ascii="Arial" w:eastAsia="Calibri" w:hAnsi="Arial" w:cs="Arial"/>
          <w:sz w:val="24"/>
          <w:szCs w:val="24"/>
        </w:rPr>
        <w:t xml:space="preserve">Продолжается </w:t>
      </w:r>
      <w:r w:rsidRPr="00B615D9">
        <w:rPr>
          <w:rFonts w:ascii="Arial" w:eastAsia="Calibri" w:hAnsi="Arial" w:cs="Arial"/>
          <w:sz w:val="24"/>
          <w:szCs w:val="24"/>
        </w:rPr>
        <w:lastRenderedPageBreak/>
        <w:t>строительство нового жилого комплекса Ю-1 и жилого квартала – это более 250 тысяч кв.м. жилья. Введены в эксплуатацию 2 дома в ЖК ZION-2 общей площадью 1500 кв.м. Ведется проектирование новых зданий кампусов Университета и центра обработки данных Росэнергоатома.</w:t>
      </w:r>
      <w:r w:rsidRPr="00B615D9">
        <w:rPr>
          <w:rFonts w:ascii="Arial" w:eastAsia="Times New Roman" w:hAnsi="Arial" w:cs="Arial"/>
          <w:color w:val="000000"/>
          <w:sz w:val="24"/>
          <w:szCs w:val="24"/>
        </w:rPr>
        <w:t xml:space="preserve"> Продолжается строительство гостиницы на 70 мест.  Обустраиваются городские пространства.</w:t>
      </w:r>
    </w:p>
    <w:p w:rsidR="00B615D9" w:rsidRPr="00B615D9" w:rsidRDefault="00B615D9" w:rsidP="00B615D9">
      <w:pPr>
        <w:widowControl w:val="0"/>
        <w:autoSpaceDE w:val="0"/>
        <w:autoSpaceDN w:val="0"/>
        <w:adjustRightInd w:val="0"/>
        <w:spacing w:after="0" w:line="240" w:lineRule="auto"/>
        <w:ind w:firstLine="540"/>
        <w:jc w:val="both"/>
        <w:rPr>
          <w:rFonts w:ascii="Arial" w:hAnsi="Arial" w:cs="Arial"/>
          <w:sz w:val="24"/>
          <w:szCs w:val="24"/>
        </w:rPr>
      </w:pPr>
      <w:r w:rsidRPr="00B615D9">
        <w:rPr>
          <w:rFonts w:ascii="Arial" w:hAnsi="Arial" w:cs="Arial"/>
          <w:sz w:val="24"/>
          <w:szCs w:val="24"/>
        </w:rPr>
        <w:t xml:space="preserve">4. </w:t>
      </w:r>
      <w:r w:rsidRPr="00B615D9">
        <w:rPr>
          <w:rFonts w:ascii="Arial" w:eastAsia="Times New Roman" w:hAnsi="Arial" w:cs="Arial"/>
          <w:color w:val="000000"/>
          <w:sz w:val="24"/>
          <w:szCs w:val="24"/>
        </w:rPr>
        <w:t xml:space="preserve">Ведется строительство еще двух технопарков, которые дадут городу 4 тысячи рабочих мест. Сейчас технопарк имени Попова занят на 93%, технопарк имени Лобачевского на 86%. </w:t>
      </w:r>
    </w:p>
    <w:p w:rsidR="00B615D9" w:rsidRPr="00B615D9" w:rsidRDefault="00B615D9" w:rsidP="00B615D9">
      <w:pPr>
        <w:widowControl w:val="0"/>
        <w:autoSpaceDE w:val="0"/>
        <w:autoSpaceDN w:val="0"/>
        <w:adjustRightInd w:val="0"/>
        <w:spacing w:after="0" w:line="240" w:lineRule="auto"/>
        <w:ind w:firstLine="540"/>
        <w:jc w:val="both"/>
        <w:rPr>
          <w:rFonts w:ascii="Arial" w:hAnsi="Arial" w:cs="Arial"/>
          <w:sz w:val="24"/>
          <w:szCs w:val="24"/>
        </w:rPr>
      </w:pPr>
      <w:r w:rsidRPr="00B615D9">
        <w:rPr>
          <w:rFonts w:ascii="Arial" w:hAnsi="Arial" w:cs="Arial"/>
          <w:sz w:val="24"/>
          <w:szCs w:val="24"/>
        </w:rPr>
        <w:t xml:space="preserve">Планируется, что город Иннополис будет наделен статусом городского округа, то есть будет третьим городским округом в Республике Татарстан. </w:t>
      </w:r>
    </w:p>
    <w:p w:rsidR="00B615D9" w:rsidRPr="00B615D9" w:rsidRDefault="00B615D9" w:rsidP="00B615D9">
      <w:pPr>
        <w:widowControl w:val="0"/>
        <w:autoSpaceDE w:val="0"/>
        <w:autoSpaceDN w:val="0"/>
        <w:adjustRightInd w:val="0"/>
        <w:spacing w:after="0" w:line="240" w:lineRule="auto"/>
        <w:jc w:val="both"/>
        <w:rPr>
          <w:rFonts w:ascii="Arial" w:hAnsi="Arial" w:cs="Arial"/>
          <w:sz w:val="24"/>
          <w:szCs w:val="24"/>
        </w:rPr>
      </w:pPr>
      <w:r w:rsidRPr="00B615D9">
        <w:rPr>
          <w:rFonts w:ascii="Arial" w:hAnsi="Arial" w:cs="Arial"/>
          <w:sz w:val="24"/>
          <w:szCs w:val="24"/>
        </w:rPr>
        <w:t>Общероссийские эффекты проекта "Иннополис":</w:t>
      </w:r>
    </w:p>
    <w:p w:rsidR="00B615D9" w:rsidRPr="00B615D9" w:rsidRDefault="00B615D9" w:rsidP="00B615D9">
      <w:pPr>
        <w:widowControl w:val="0"/>
        <w:autoSpaceDE w:val="0"/>
        <w:autoSpaceDN w:val="0"/>
        <w:adjustRightInd w:val="0"/>
        <w:spacing w:after="0" w:line="240" w:lineRule="auto"/>
        <w:ind w:firstLine="540"/>
        <w:jc w:val="both"/>
        <w:rPr>
          <w:rFonts w:ascii="Arial" w:hAnsi="Arial" w:cs="Arial"/>
          <w:sz w:val="24"/>
          <w:szCs w:val="24"/>
        </w:rPr>
      </w:pPr>
      <w:r w:rsidRPr="00B615D9">
        <w:rPr>
          <w:rFonts w:ascii="Arial" w:hAnsi="Arial" w:cs="Arial"/>
          <w:sz w:val="24"/>
          <w:szCs w:val="24"/>
        </w:rPr>
        <w:t>- диверсификация экономики;</w:t>
      </w:r>
    </w:p>
    <w:p w:rsidR="00B615D9" w:rsidRPr="00B615D9" w:rsidRDefault="00B615D9" w:rsidP="00B615D9">
      <w:pPr>
        <w:widowControl w:val="0"/>
        <w:autoSpaceDE w:val="0"/>
        <w:autoSpaceDN w:val="0"/>
        <w:adjustRightInd w:val="0"/>
        <w:spacing w:after="0" w:line="240" w:lineRule="auto"/>
        <w:ind w:firstLine="540"/>
        <w:jc w:val="both"/>
        <w:rPr>
          <w:rFonts w:ascii="Arial" w:hAnsi="Arial" w:cs="Arial"/>
          <w:sz w:val="24"/>
          <w:szCs w:val="24"/>
        </w:rPr>
      </w:pPr>
      <w:r w:rsidRPr="00B615D9">
        <w:rPr>
          <w:rFonts w:ascii="Arial" w:hAnsi="Arial" w:cs="Arial"/>
          <w:sz w:val="24"/>
          <w:szCs w:val="24"/>
        </w:rPr>
        <w:t>- повышение конкурентоспособности российской ИТ-отрасли;</w:t>
      </w:r>
    </w:p>
    <w:p w:rsidR="00B615D9" w:rsidRPr="00B615D9" w:rsidRDefault="00B615D9" w:rsidP="00B615D9">
      <w:pPr>
        <w:widowControl w:val="0"/>
        <w:autoSpaceDE w:val="0"/>
        <w:autoSpaceDN w:val="0"/>
        <w:adjustRightInd w:val="0"/>
        <w:spacing w:after="0" w:line="240" w:lineRule="auto"/>
        <w:ind w:firstLine="540"/>
        <w:jc w:val="both"/>
        <w:rPr>
          <w:rFonts w:ascii="Arial" w:hAnsi="Arial" w:cs="Arial"/>
          <w:sz w:val="24"/>
          <w:szCs w:val="24"/>
        </w:rPr>
      </w:pPr>
      <w:r w:rsidRPr="00B615D9">
        <w:rPr>
          <w:rFonts w:ascii="Arial" w:hAnsi="Arial" w:cs="Arial"/>
          <w:sz w:val="24"/>
          <w:szCs w:val="24"/>
        </w:rPr>
        <w:t>- увеличение числа рабочих мест для специалистов в области высоких технологий;</w:t>
      </w:r>
    </w:p>
    <w:p w:rsidR="00B615D9" w:rsidRPr="00B615D9" w:rsidRDefault="00B615D9" w:rsidP="00B615D9">
      <w:pPr>
        <w:widowControl w:val="0"/>
        <w:autoSpaceDE w:val="0"/>
        <w:autoSpaceDN w:val="0"/>
        <w:adjustRightInd w:val="0"/>
        <w:spacing w:after="0" w:line="240" w:lineRule="auto"/>
        <w:ind w:firstLine="540"/>
        <w:jc w:val="both"/>
        <w:rPr>
          <w:rFonts w:ascii="Arial" w:hAnsi="Arial" w:cs="Arial"/>
          <w:sz w:val="24"/>
          <w:szCs w:val="24"/>
        </w:rPr>
      </w:pPr>
      <w:r w:rsidRPr="00B615D9">
        <w:rPr>
          <w:rFonts w:ascii="Arial" w:hAnsi="Arial" w:cs="Arial"/>
          <w:sz w:val="24"/>
          <w:szCs w:val="24"/>
        </w:rPr>
        <w:t>- развитие образования в стране за счет появления университета с международным именем, специализирующегося на ИТ-образовании;</w:t>
      </w:r>
    </w:p>
    <w:p w:rsidR="00B615D9" w:rsidRPr="00B615D9" w:rsidRDefault="00B615D9" w:rsidP="00B615D9">
      <w:pPr>
        <w:widowControl w:val="0"/>
        <w:autoSpaceDE w:val="0"/>
        <w:autoSpaceDN w:val="0"/>
        <w:adjustRightInd w:val="0"/>
        <w:spacing w:after="0" w:line="240" w:lineRule="auto"/>
        <w:ind w:firstLine="540"/>
        <w:jc w:val="both"/>
        <w:rPr>
          <w:rFonts w:ascii="Arial" w:hAnsi="Arial" w:cs="Arial"/>
          <w:sz w:val="24"/>
          <w:szCs w:val="24"/>
        </w:rPr>
      </w:pPr>
      <w:r w:rsidRPr="00B615D9">
        <w:rPr>
          <w:rFonts w:ascii="Arial" w:hAnsi="Arial" w:cs="Arial"/>
          <w:sz w:val="24"/>
          <w:szCs w:val="24"/>
        </w:rPr>
        <w:t>- увеличение количества исследований в области информационных технологий;</w:t>
      </w:r>
    </w:p>
    <w:p w:rsidR="00B615D9" w:rsidRPr="00B615D9" w:rsidRDefault="00B615D9" w:rsidP="00B615D9">
      <w:pPr>
        <w:widowControl w:val="0"/>
        <w:autoSpaceDE w:val="0"/>
        <w:autoSpaceDN w:val="0"/>
        <w:adjustRightInd w:val="0"/>
        <w:spacing w:after="0" w:line="240" w:lineRule="auto"/>
        <w:ind w:firstLine="540"/>
        <w:jc w:val="both"/>
        <w:rPr>
          <w:rFonts w:ascii="Arial" w:hAnsi="Arial" w:cs="Arial"/>
          <w:sz w:val="24"/>
          <w:szCs w:val="24"/>
        </w:rPr>
      </w:pPr>
      <w:r w:rsidRPr="00B615D9">
        <w:rPr>
          <w:rFonts w:ascii="Arial" w:hAnsi="Arial" w:cs="Arial"/>
          <w:sz w:val="24"/>
          <w:szCs w:val="24"/>
        </w:rPr>
        <w:t>- создание новых стандартов качества инфраструктуры и социальной среды.</w:t>
      </w:r>
    </w:p>
    <w:p w:rsidR="00B615D9" w:rsidRPr="00B615D9" w:rsidRDefault="00B615D9" w:rsidP="00B615D9">
      <w:pPr>
        <w:widowControl w:val="0"/>
        <w:autoSpaceDE w:val="0"/>
        <w:autoSpaceDN w:val="0"/>
        <w:adjustRightInd w:val="0"/>
        <w:spacing w:after="0" w:line="240" w:lineRule="auto"/>
        <w:ind w:firstLine="540"/>
        <w:jc w:val="both"/>
        <w:rPr>
          <w:rFonts w:ascii="Arial" w:hAnsi="Arial" w:cs="Arial"/>
          <w:sz w:val="24"/>
          <w:szCs w:val="24"/>
        </w:rPr>
      </w:pPr>
      <w:r w:rsidRPr="00B615D9">
        <w:rPr>
          <w:rFonts w:ascii="Arial" w:hAnsi="Arial" w:cs="Arial"/>
          <w:sz w:val="24"/>
          <w:szCs w:val="24"/>
        </w:rPr>
        <w:t>В городе Иннополис возникнет уникальная среда для общения и развития подрастающей молодежи и талантливых специалистов. Высокая концентрация первоклассных специалистов позволит постоянно генерировать новые идеи, разрабатывать и внедрять новые технологии и решения, апробировать инновации.</w:t>
      </w:r>
    </w:p>
    <w:p w:rsidR="00B615D9" w:rsidRPr="00B615D9" w:rsidRDefault="00B615D9" w:rsidP="00B615D9">
      <w:pPr>
        <w:widowControl w:val="0"/>
        <w:autoSpaceDE w:val="0"/>
        <w:autoSpaceDN w:val="0"/>
        <w:adjustRightInd w:val="0"/>
        <w:spacing w:after="0" w:line="240" w:lineRule="auto"/>
        <w:ind w:firstLine="540"/>
        <w:jc w:val="both"/>
        <w:rPr>
          <w:rFonts w:ascii="Arial" w:hAnsi="Arial" w:cs="Arial"/>
          <w:sz w:val="24"/>
          <w:szCs w:val="24"/>
        </w:rPr>
      </w:pPr>
      <w:r w:rsidRPr="00B615D9">
        <w:rPr>
          <w:rFonts w:ascii="Arial" w:hAnsi="Arial" w:cs="Arial"/>
          <w:sz w:val="24"/>
          <w:szCs w:val="24"/>
        </w:rPr>
        <w:t>В силу этого планируется использовать город Иннополис как основную площадку для обсуждения инновационных идей, проектов и программ в рамках реализации настоящей Стратегии. Иннополис станет республиканской площадкой для экспертов, представителей государственных органов, компаний, стартапов, представителей международного экспертного сообщества, на которой будут проходить выработка новых стратегических направлений, корректировка реализуемых и разработка новых государственных программ, формирование предложений по новым флагманским проектам Республики Татарстан.</w:t>
      </w:r>
    </w:p>
    <w:p w:rsidR="00B615D9" w:rsidRPr="00B615D9" w:rsidRDefault="00B615D9" w:rsidP="00B615D9">
      <w:pPr>
        <w:autoSpaceDE w:val="0"/>
        <w:autoSpaceDN w:val="0"/>
        <w:adjustRightInd w:val="0"/>
        <w:spacing w:after="0" w:line="240" w:lineRule="auto"/>
        <w:ind w:firstLine="709"/>
        <w:jc w:val="both"/>
        <w:rPr>
          <w:rFonts w:ascii="Arial" w:eastAsia="Calibri" w:hAnsi="Arial" w:cs="Arial"/>
          <w:sz w:val="24"/>
          <w:szCs w:val="24"/>
        </w:rPr>
      </w:pPr>
      <w:r w:rsidRPr="00B615D9">
        <w:rPr>
          <w:rFonts w:ascii="Arial" w:eastAsia="Calibri" w:hAnsi="Arial" w:cs="Arial"/>
          <w:sz w:val="24"/>
          <w:szCs w:val="24"/>
        </w:rPr>
        <w:t>В связи с этим в рамках стратегического планирования и дальнейшего видения ВМР, как производителя высокотехнологичной продукции, необходимо решать проблему кооперации г.Иннополис с малым и средним бизнесом».</w:t>
      </w:r>
    </w:p>
    <w:p w:rsidR="00B615D9" w:rsidRPr="00B615D9" w:rsidRDefault="00B615D9" w:rsidP="00B615D9">
      <w:pPr>
        <w:autoSpaceDE w:val="0"/>
        <w:autoSpaceDN w:val="0"/>
        <w:adjustRightInd w:val="0"/>
        <w:spacing w:after="0" w:line="240" w:lineRule="auto"/>
        <w:ind w:firstLine="709"/>
        <w:jc w:val="both"/>
        <w:rPr>
          <w:rFonts w:ascii="Arial" w:eastAsia="Calibri" w:hAnsi="Arial" w:cs="Arial"/>
          <w:sz w:val="24"/>
          <w:szCs w:val="24"/>
        </w:rPr>
      </w:pPr>
      <w:r w:rsidRPr="00B615D9">
        <w:rPr>
          <w:rFonts w:ascii="Arial" w:eastAsia="Calibri" w:hAnsi="Arial" w:cs="Arial"/>
          <w:sz w:val="24"/>
          <w:szCs w:val="24"/>
        </w:rPr>
        <w:t xml:space="preserve">Подраздел 3.3.3. «Агропромышленный комплекс», за исключением таблиц 13,14 и 15, изложить в следующей редакции: </w:t>
      </w:r>
    </w:p>
    <w:p w:rsidR="00B615D9" w:rsidRPr="00B615D9" w:rsidRDefault="00B615D9" w:rsidP="00B615D9">
      <w:pPr>
        <w:widowControl w:val="0"/>
        <w:autoSpaceDE w:val="0"/>
        <w:autoSpaceDN w:val="0"/>
        <w:adjustRightInd w:val="0"/>
        <w:spacing w:after="0" w:line="240" w:lineRule="auto"/>
        <w:ind w:firstLine="435"/>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«Агропромышленный комплекс района охватывает ряд отраслей народного хозяйства специализирующихся на производстве:</w:t>
      </w:r>
    </w:p>
    <w:p w:rsidR="00B615D9" w:rsidRPr="00B615D9" w:rsidRDefault="00B615D9" w:rsidP="005F1BFF">
      <w:pPr>
        <w:widowControl w:val="0"/>
        <w:numPr>
          <w:ilvl w:val="0"/>
          <w:numId w:val="9"/>
        </w:numPr>
        <w:autoSpaceDE w:val="0"/>
        <w:autoSpaceDN w:val="0"/>
        <w:adjustRightInd w:val="0"/>
        <w:spacing w:after="0" w:line="240" w:lineRule="auto"/>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продукции земледелия и животноводства, ее переработке в готовые продукты;</w:t>
      </w:r>
    </w:p>
    <w:p w:rsidR="00B615D9" w:rsidRPr="00B615D9" w:rsidRDefault="00B615D9" w:rsidP="005F1BFF">
      <w:pPr>
        <w:widowControl w:val="0"/>
        <w:numPr>
          <w:ilvl w:val="0"/>
          <w:numId w:val="9"/>
        </w:numPr>
        <w:autoSpaceDE w:val="0"/>
        <w:autoSpaceDN w:val="0"/>
        <w:adjustRightInd w:val="0"/>
        <w:spacing w:after="0" w:line="240" w:lineRule="auto"/>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 средств производства для сельского хозяйства и связанных с ним отраслей, занимающихся материально - техническим обслуживанием.</w:t>
      </w:r>
    </w:p>
    <w:p w:rsidR="00B615D9" w:rsidRPr="00B615D9" w:rsidRDefault="00B615D9" w:rsidP="00B615D9">
      <w:p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     В Верхнеуслонском муниципальном районе осуществляют производственно-финансовую деятельность следующие сельхозформирования:</w:t>
      </w:r>
    </w:p>
    <w:p w:rsidR="00B615D9" w:rsidRPr="00B615D9" w:rsidRDefault="00B615D9" w:rsidP="005F1BFF">
      <w:pPr>
        <w:widowControl w:val="0"/>
        <w:numPr>
          <w:ilvl w:val="0"/>
          <w:numId w:val="6"/>
        </w:numPr>
        <w:autoSpaceDE w:val="0"/>
        <w:autoSpaceDN w:val="0"/>
        <w:adjustRightInd w:val="0"/>
        <w:spacing w:after="0" w:line="240" w:lineRule="auto"/>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АО «КВ-Агро» (инвестор АО «Красный Восток») данное предприятие объединяет два самостоятельных сельхозпредприятия – АО «КВ-Агро», АО «Восток Зернопродукт»;</w:t>
      </w:r>
    </w:p>
    <w:p w:rsidR="00B615D9" w:rsidRPr="00B615D9" w:rsidRDefault="00B615D9" w:rsidP="005F1BFF">
      <w:pPr>
        <w:widowControl w:val="0"/>
        <w:numPr>
          <w:ilvl w:val="0"/>
          <w:numId w:val="6"/>
        </w:numPr>
        <w:autoSpaceDE w:val="0"/>
        <w:autoSpaceDN w:val="0"/>
        <w:adjustRightInd w:val="0"/>
        <w:spacing w:after="0" w:line="240" w:lineRule="auto"/>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ООО «Коргуза»; </w:t>
      </w:r>
    </w:p>
    <w:p w:rsidR="00B615D9" w:rsidRPr="00B615D9" w:rsidRDefault="00B615D9" w:rsidP="005F1BFF">
      <w:pPr>
        <w:widowControl w:val="0"/>
        <w:numPr>
          <w:ilvl w:val="0"/>
          <w:numId w:val="6"/>
        </w:numPr>
        <w:autoSpaceDE w:val="0"/>
        <w:autoSpaceDN w:val="0"/>
        <w:adjustRightInd w:val="0"/>
        <w:spacing w:after="0" w:line="240" w:lineRule="auto"/>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ООО «Агрофирма Заря». </w:t>
      </w:r>
    </w:p>
    <w:p w:rsidR="00B615D9" w:rsidRPr="00B615D9" w:rsidRDefault="00B615D9" w:rsidP="00B615D9">
      <w:pPr>
        <w:spacing w:after="0" w:line="240" w:lineRule="auto"/>
        <w:ind w:firstLine="709"/>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Кроме  сельхозпредприятий в  агропромышленный комплекс  также входят 44 крестьянско-фермерских хозяйств, имеющих в собственности и в аренде земельные участки из земель сельхозназначения, 27 действующее  крестьянско-фермерское хозяйство (из них 6 семейные фермы), созданные на базе КФХ, которые занимаются животноводством, один сельскохозяйственный потребительский снабженческо-сбытовой перерабатывающий обслуживающий кооператив  «Волжские просторы»,  а </w:t>
      </w:r>
      <w:r w:rsidRPr="00B615D9">
        <w:rPr>
          <w:rFonts w:ascii="Arial" w:eastAsia="Times New Roman" w:hAnsi="Arial" w:cs="Arial"/>
          <w:sz w:val="24"/>
          <w:szCs w:val="24"/>
          <w:lang w:eastAsia="ru-RU"/>
        </w:rPr>
        <w:lastRenderedPageBreak/>
        <w:t>также  около шести с половиной тысяч личных подсобных хозяйств  без  дачных участков.</w:t>
      </w:r>
    </w:p>
    <w:p w:rsidR="00B615D9" w:rsidRPr="00B615D9" w:rsidRDefault="00B615D9" w:rsidP="00B615D9">
      <w:p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     Основное направление сельскохозяйственного производства района - молочно-мясное животноводство, с дополнительно развитыми отраслями в растениеводстве: производство зерновых и кормовых культур.</w:t>
      </w:r>
    </w:p>
    <w:p w:rsidR="00B615D9" w:rsidRPr="00B615D9" w:rsidRDefault="00B615D9" w:rsidP="00B615D9">
      <w:pPr>
        <w:spacing w:after="0" w:line="240" w:lineRule="auto"/>
        <w:jc w:val="both"/>
        <w:rPr>
          <w:rFonts w:ascii="Arial" w:eastAsia="Times New Roman" w:hAnsi="Arial" w:cs="Arial"/>
          <w:sz w:val="24"/>
          <w:szCs w:val="24"/>
          <w:lang w:eastAsia="ru-RU"/>
        </w:rPr>
      </w:pPr>
      <w:r w:rsidRPr="00B615D9">
        <w:rPr>
          <w:rFonts w:ascii="Arial" w:eastAsia="Times New Roman" w:hAnsi="Arial" w:cs="Arial"/>
          <w:b/>
          <w:sz w:val="24"/>
          <w:szCs w:val="24"/>
          <w:lang w:eastAsia="ru-RU"/>
        </w:rPr>
        <w:t xml:space="preserve">     </w:t>
      </w:r>
      <w:r w:rsidRPr="00B615D9">
        <w:rPr>
          <w:rFonts w:ascii="Arial" w:eastAsia="Times New Roman" w:hAnsi="Arial" w:cs="Arial"/>
          <w:sz w:val="24"/>
          <w:szCs w:val="24"/>
          <w:lang w:eastAsia="ru-RU"/>
        </w:rPr>
        <w:t>На 01.08.2022 года в пользовании сельхозтоваропроизводителей всех форм собственности   находятся: сельскохозяйственных угодий - 69,6 тыс. га, из них 54,1 тыс. га пашни; 7283 головы крупнорогатого скота, в том числе 2488 голов дойных коров; 44 голов лошадей. В отрасли трудится 239 сельчан.</w:t>
      </w:r>
    </w:p>
    <w:p w:rsidR="00B615D9" w:rsidRPr="00B615D9" w:rsidRDefault="00B615D9" w:rsidP="00B615D9">
      <w:pPr>
        <w:spacing w:after="0" w:line="240" w:lineRule="auto"/>
        <w:ind w:firstLine="567"/>
        <w:jc w:val="both"/>
        <w:rPr>
          <w:rFonts w:ascii="Arial" w:eastAsia="Times New Roman" w:hAnsi="Arial" w:cs="Arial"/>
          <w:bCs/>
          <w:sz w:val="24"/>
          <w:szCs w:val="24"/>
          <w:lang w:eastAsia="ru-RU"/>
        </w:rPr>
      </w:pPr>
      <w:r w:rsidRPr="00B615D9">
        <w:rPr>
          <w:rFonts w:ascii="Arial" w:eastAsia="Times New Roman" w:hAnsi="Arial" w:cs="Arial"/>
          <w:bCs/>
          <w:sz w:val="24"/>
          <w:szCs w:val="24"/>
          <w:lang w:eastAsia="ru-RU"/>
        </w:rPr>
        <w:t xml:space="preserve">В 2021 году предприятием ООО «Агрофирма Заря» проведена закладка сада на площади 10,4 гектаров по интенсивной технологии с капельным орошением. Для этого был закуплен комплект поливного оборудования, построена новая насосная станция. На площади 4,7 га заложены ягодные культуры: земляника, малина и смородина на поливе. </w:t>
      </w:r>
    </w:p>
    <w:p w:rsidR="00B615D9" w:rsidRPr="00B615D9" w:rsidRDefault="00B615D9" w:rsidP="00B615D9">
      <w:pPr>
        <w:spacing w:after="0" w:line="240" w:lineRule="auto"/>
        <w:ind w:firstLine="567"/>
        <w:jc w:val="both"/>
        <w:rPr>
          <w:rFonts w:ascii="Arial" w:eastAsia="Times New Roman" w:hAnsi="Arial" w:cs="Arial"/>
          <w:bCs/>
          <w:sz w:val="24"/>
          <w:szCs w:val="24"/>
          <w:lang w:eastAsia="ru-RU"/>
        </w:rPr>
      </w:pPr>
      <w:r w:rsidRPr="00B615D9">
        <w:rPr>
          <w:rFonts w:ascii="Arial" w:eastAsia="Times New Roman" w:hAnsi="Arial" w:cs="Arial"/>
          <w:bCs/>
          <w:sz w:val="24"/>
          <w:szCs w:val="24"/>
          <w:lang w:eastAsia="ru-RU"/>
        </w:rPr>
        <w:t>Хозяйством достраивается кормоцентр для подготовки качественных кормов. Общий объем инвестиций составил почти 45 миллионов рублей.</w:t>
      </w:r>
    </w:p>
    <w:p w:rsidR="00B615D9" w:rsidRPr="00B615D9" w:rsidRDefault="00B615D9" w:rsidP="00B615D9">
      <w:pPr>
        <w:spacing w:after="0" w:line="240" w:lineRule="auto"/>
        <w:ind w:firstLine="567"/>
        <w:jc w:val="both"/>
        <w:rPr>
          <w:rFonts w:ascii="Arial" w:eastAsia="Times New Roman" w:hAnsi="Arial" w:cs="Arial"/>
          <w:bCs/>
          <w:sz w:val="24"/>
          <w:szCs w:val="24"/>
          <w:lang w:eastAsia="ru-RU"/>
        </w:rPr>
      </w:pPr>
      <w:r w:rsidRPr="00B615D9">
        <w:rPr>
          <w:rFonts w:ascii="Arial" w:eastAsia="Times New Roman" w:hAnsi="Arial" w:cs="Arial"/>
          <w:bCs/>
          <w:sz w:val="24"/>
          <w:szCs w:val="24"/>
          <w:lang w:eastAsia="ru-RU"/>
        </w:rPr>
        <w:t xml:space="preserve">С 2020 года в районе работает компания ООО «Август». Основным направлением деятельности компании является выращивание зерновых и технических культур. В 2021 году посевная площадь составила почти 8 тысяч га </w:t>
      </w:r>
      <w:r w:rsidRPr="00B615D9">
        <w:rPr>
          <w:rFonts w:ascii="Arial" w:eastAsia="Times New Roman" w:hAnsi="Arial" w:cs="Arial"/>
          <w:bCs/>
          <w:i/>
          <w:color w:val="2E74B5"/>
          <w:sz w:val="24"/>
          <w:szCs w:val="24"/>
          <w:lang w:eastAsia="ru-RU"/>
        </w:rPr>
        <w:t>(7755 га)</w:t>
      </w:r>
      <w:r w:rsidRPr="00B615D9">
        <w:rPr>
          <w:rFonts w:ascii="Arial" w:eastAsia="Times New Roman" w:hAnsi="Arial" w:cs="Arial"/>
          <w:bCs/>
          <w:sz w:val="24"/>
          <w:szCs w:val="24"/>
          <w:lang w:eastAsia="ru-RU"/>
        </w:rPr>
        <w:t>. Под посевную кампанию 2022 года введено более 6 тысяч га залежных земель. В планах довести посевную площадь до 15-ти тысяч га, произвести более 17-ти тысяч тонн зерновых и зернобобовых и почти 12 тысяч тонн подсолнечника.</w:t>
      </w:r>
    </w:p>
    <w:p w:rsidR="00B615D9" w:rsidRPr="00B615D9" w:rsidRDefault="00B615D9" w:rsidP="00B615D9">
      <w:pPr>
        <w:spacing w:after="0" w:line="240" w:lineRule="auto"/>
        <w:ind w:firstLine="567"/>
        <w:jc w:val="both"/>
        <w:rPr>
          <w:rFonts w:ascii="Arial" w:eastAsia="Times New Roman" w:hAnsi="Arial" w:cs="Arial"/>
          <w:bCs/>
          <w:sz w:val="24"/>
          <w:szCs w:val="24"/>
          <w:lang w:eastAsia="ru-RU"/>
        </w:rPr>
      </w:pPr>
      <w:r w:rsidRPr="00B615D9">
        <w:rPr>
          <w:rFonts w:ascii="Arial" w:eastAsia="Times New Roman" w:hAnsi="Arial" w:cs="Arial"/>
          <w:bCs/>
          <w:sz w:val="24"/>
          <w:szCs w:val="24"/>
          <w:lang w:eastAsia="ru-RU"/>
        </w:rPr>
        <w:t xml:space="preserve">Несмотря на все сложности, инвестиционной компанией «Август» построен зерноприемный пункт с линией очистки и сушильным комплексом со складскими помещениями на 25 тыс. тонн возле населенного пункта Майдан. Рядом возведен растворный узел. Общая сумма инвестиций составила 120 миллионов рублей. Создано дополнительно 18 рабочих мест.   </w:t>
      </w:r>
    </w:p>
    <w:p w:rsidR="00B615D9" w:rsidRPr="00B615D9" w:rsidRDefault="00B615D9" w:rsidP="00B615D9">
      <w:pPr>
        <w:spacing w:after="0" w:line="240" w:lineRule="auto"/>
        <w:ind w:firstLine="567"/>
        <w:jc w:val="both"/>
        <w:rPr>
          <w:rFonts w:ascii="Arial" w:eastAsia="Times New Roman" w:hAnsi="Arial" w:cs="Arial"/>
          <w:bCs/>
          <w:sz w:val="24"/>
          <w:szCs w:val="24"/>
          <w:lang w:eastAsia="ru-RU"/>
        </w:rPr>
      </w:pPr>
      <w:r w:rsidRPr="00B615D9">
        <w:rPr>
          <w:rFonts w:ascii="Arial" w:eastAsia="Times New Roman" w:hAnsi="Arial" w:cs="Arial"/>
          <w:bCs/>
          <w:sz w:val="24"/>
          <w:szCs w:val="24"/>
          <w:lang w:eastAsia="ru-RU"/>
        </w:rPr>
        <w:t xml:space="preserve">Положительные результаты из года в год имеют малые формы хозяйствования. Увеличивается поголовье крупного рогатого скота, растет объем производства молока, мяса. </w:t>
      </w:r>
    </w:p>
    <w:p w:rsidR="00B615D9" w:rsidRPr="00B615D9" w:rsidRDefault="00B615D9" w:rsidP="00B615D9">
      <w:pPr>
        <w:spacing w:after="0" w:line="240" w:lineRule="auto"/>
        <w:ind w:firstLine="567"/>
        <w:jc w:val="both"/>
        <w:rPr>
          <w:rFonts w:ascii="Arial" w:eastAsia="Times New Roman" w:hAnsi="Arial" w:cs="Arial"/>
          <w:bCs/>
          <w:sz w:val="24"/>
          <w:szCs w:val="24"/>
          <w:lang w:eastAsia="ru-RU"/>
        </w:rPr>
      </w:pPr>
      <w:r w:rsidRPr="00B615D9">
        <w:rPr>
          <w:rFonts w:ascii="Arial" w:eastAsia="Times New Roman" w:hAnsi="Arial" w:cs="Arial"/>
          <w:bCs/>
          <w:sz w:val="24"/>
          <w:szCs w:val="24"/>
          <w:lang w:eastAsia="ru-RU"/>
        </w:rPr>
        <w:t>По итогам 2021 года на фермах крестьянских фермерских хозяйств выращено более 1 тысячи тонны мяса говядины и свинины.</w:t>
      </w:r>
    </w:p>
    <w:p w:rsidR="00B615D9" w:rsidRPr="00B615D9" w:rsidRDefault="00B615D9" w:rsidP="00B615D9">
      <w:pPr>
        <w:spacing w:after="0" w:line="240" w:lineRule="auto"/>
        <w:ind w:firstLine="567"/>
        <w:jc w:val="both"/>
        <w:rPr>
          <w:rFonts w:ascii="Arial" w:eastAsia="Times New Roman" w:hAnsi="Arial" w:cs="Arial"/>
          <w:bCs/>
          <w:sz w:val="24"/>
          <w:szCs w:val="24"/>
          <w:lang w:eastAsia="ru-RU"/>
        </w:rPr>
      </w:pPr>
      <w:r w:rsidRPr="00B615D9">
        <w:rPr>
          <w:rFonts w:ascii="Arial" w:eastAsia="Times New Roman" w:hAnsi="Arial" w:cs="Arial"/>
          <w:bCs/>
          <w:sz w:val="24"/>
          <w:szCs w:val="24"/>
          <w:lang w:eastAsia="ru-RU"/>
        </w:rPr>
        <w:t xml:space="preserve">Примером по производству мяса остается КФХ Прокопьевой Альфии Искровны. Хозяйство ежегодно ведет обновление племенных быков-производителей. На конец 2021 года поголовье крупного рогатого скота доведено до 949 голов. </w:t>
      </w:r>
    </w:p>
    <w:p w:rsidR="00B615D9" w:rsidRPr="00B615D9" w:rsidRDefault="00B615D9" w:rsidP="00B615D9">
      <w:pPr>
        <w:spacing w:after="0" w:line="240" w:lineRule="auto"/>
        <w:ind w:firstLine="567"/>
        <w:jc w:val="both"/>
        <w:rPr>
          <w:rFonts w:ascii="Arial" w:eastAsia="Times New Roman" w:hAnsi="Arial" w:cs="Arial"/>
          <w:bCs/>
          <w:sz w:val="24"/>
          <w:szCs w:val="24"/>
          <w:lang w:eastAsia="ru-RU"/>
        </w:rPr>
      </w:pPr>
      <w:r w:rsidRPr="00B615D9">
        <w:rPr>
          <w:rFonts w:ascii="Arial" w:eastAsia="Times New Roman" w:hAnsi="Arial" w:cs="Arial"/>
          <w:bCs/>
          <w:sz w:val="24"/>
          <w:szCs w:val="24"/>
          <w:lang w:eastAsia="ru-RU"/>
        </w:rPr>
        <w:t xml:space="preserve">Фермером закуплено 10 единиц техники на сумму почти 74 млн.руб. Собственными силами произведено благоустройство территории фермы, машинно-тракторного парка с зернотоком, увеличен кормовой стол. Общая сумма, направленная на благоустройство территории, составила более 9 миллионов рублей. </w:t>
      </w:r>
    </w:p>
    <w:p w:rsidR="00B615D9" w:rsidRPr="00B615D9" w:rsidRDefault="00B615D9" w:rsidP="00B615D9">
      <w:pPr>
        <w:spacing w:after="0" w:line="240" w:lineRule="auto"/>
        <w:ind w:firstLine="709"/>
        <w:jc w:val="both"/>
        <w:rPr>
          <w:rFonts w:ascii="Arial" w:eastAsia="Times New Roman" w:hAnsi="Arial" w:cs="Arial"/>
          <w:b/>
          <w:bCs/>
          <w:sz w:val="24"/>
          <w:szCs w:val="24"/>
          <w:lang w:eastAsia="ru-RU"/>
        </w:rPr>
      </w:pPr>
      <w:r w:rsidRPr="00B615D9">
        <w:rPr>
          <w:rFonts w:ascii="Arial" w:eastAsia="Times New Roman" w:hAnsi="Arial" w:cs="Arial"/>
          <w:b/>
          <w:bCs/>
          <w:sz w:val="24"/>
          <w:szCs w:val="24"/>
          <w:lang w:eastAsia="ru-RU"/>
        </w:rPr>
        <w:t>К основным проблемам, сдерживающим развитие агропромышленного комплекса Верхнеуслонского   муниципального района относятся:</w:t>
      </w:r>
    </w:p>
    <w:p w:rsidR="00B615D9" w:rsidRPr="00B615D9" w:rsidRDefault="00B615D9" w:rsidP="005F1BFF">
      <w:pPr>
        <w:widowControl w:val="0"/>
        <w:numPr>
          <w:ilvl w:val="0"/>
          <w:numId w:val="7"/>
        </w:numPr>
        <w:autoSpaceDE w:val="0"/>
        <w:autoSpaceDN w:val="0"/>
        <w:adjustRightInd w:val="0"/>
        <w:spacing w:after="0" w:line="240" w:lineRule="auto"/>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спад производства, сокращение посевных площадей и поголовья скота;</w:t>
      </w:r>
    </w:p>
    <w:p w:rsidR="00B615D9" w:rsidRPr="00B615D9" w:rsidRDefault="00B615D9" w:rsidP="005F1BFF">
      <w:pPr>
        <w:widowControl w:val="0"/>
        <w:numPr>
          <w:ilvl w:val="0"/>
          <w:numId w:val="7"/>
        </w:numPr>
        <w:autoSpaceDE w:val="0"/>
        <w:autoSpaceDN w:val="0"/>
        <w:adjustRightInd w:val="0"/>
        <w:spacing w:after="0" w:line="240" w:lineRule="auto"/>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дефицит источников финансирования, сокращение государственного финансирования, удорожание кредитных ресурсов, необходимых для инвестирования в оборотные и внеоборотные активы сельскохозяйственных предприятий;</w:t>
      </w:r>
    </w:p>
    <w:p w:rsidR="00B615D9" w:rsidRPr="00B615D9" w:rsidRDefault="00B615D9" w:rsidP="005F1BFF">
      <w:pPr>
        <w:widowControl w:val="0"/>
        <w:numPr>
          <w:ilvl w:val="0"/>
          <w:numId w:val="7"/>
        </w:numPr>
        <w:autoSpaceDE w:val="0"/>
        <w:autoSpaceDN w:val="0"/>
        <w:adjustRightInd w:val="0"/>
        <w:spacing w:after="0" w:line="240" w:lineRule="auto"/>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снижение покупательской способности потребителей сельскохозяйственной продукции, рост неплатежей между предприятиями и диспаритет цен на промышленную и сельскохозяйственную продукцию; </w:t>
      </w:r>
    </w:p>
    <w:p w:rsidR="00B615D9" w:rsidRPr="00B615D9" w:rsidRDefault="00B615D9" w:rsidP="005F1BFF">
      <w:pPr>
        <w:widowControl w:val="0"/>
        <w:numPr>
          <w:ilvl w:val="0"/>
          <w:numId w:val="7"/>
        </w:numPr>
        <w:autoSpaceDE w:val="0"/>
        <w:autoSpaceDN w:val="0"/>
        <w:adjustRightInd w:val="0"/>
        <w:spacing w:after="0" w:line="240" w:lineRule="auto"/>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отсутствие системы гарантированного сбыта определенного объема сельхозпродукции государству по фиксированным ценам в условиях регулирования рынков важнейших сельскохозяйственных продуктов при замораживании цен на сельхозпродукцию, что определяет низкую доходность </w:t>
      </w:r>
      <w:r w:rsidRPr="00B615D9">
        <w:rPr>
          <w:rFonts w:ascii="Arial" w:eastAsia="Times New Roman" w:hAnsi="Arial" w:cs="Arial"/>
          <w:sz w:val="24"/>
          <w:szCs w:val="24"/>
          <w:lang w:eastAsia="ru-RU"/>
        </w:rPr>
        <w:lastRenderedPageBreak/>
        <w:t>сельскохозяйственных предприятий, низкую заработную плату работников сельского хозяйства, непривлекательность сельскохозяйственного труда в целом;</w:t>
      </w:r>
    </w:p>
    <w:p w:rsidR="00B615D9" w:rsidRPr="00B615D9" w:rsidRDefault="00B615D9" w:rsidP="005F1BFF">
      <w:pPr>
        <w:widowControl w:val="0"/>
        <w:numPr>
          <w:ilvl w:val="0"/>
          <w:numId w:val="7"/>
        </w:numPr>
        <w:autoSpaceDE w:val="0"/>
        <w:autoSpaceDN w:val="0"/>
        <w:adjustRightInd w:val="0"/>
        <w:spacing w:after="0" w:line="240" w:lineRule="auto"/>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высокий уровень износа сельскохозяйственной техники, автомобилей, оборудования, зданий и сооружений. Отсутствие средств, для внедрения мало затратных и ресурсосберегающих технологий, систем, машин и оборудования, обеспечивающих рост производительности труда и производство высококачественной сельскохозяйственной продукции;</w:t>
      </w:r>
    </w:p>
    <w:p w:rsidR="00B615D9" w:rsidRPr="00B615D9" w:rsidRDefault="00B615D9" w:rsidP="005F1BFF">
      <w:pPr>
        <w:widowControl w:val="0"/>
        <w:numPr>
          <w:ilvl w:val="0"/>
          <w:numId w:val="7"/>
        </w:numPr>
        <w:autoSpaceDE w:val="0"/>
        <w:autoSpaceDN w:val="0"/>
        <w:adjustRightInd w:val="0"/>
        <w:spacing w:after="0" w:line="240" w:lineRule="auto"/>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концентрация предприятий перерабатывающей промышленности в холдингах, тем самым ограничение числа участников рынка сбыта отдельных видов сельскохозяйственной продукции, что препятствует развитию конкуренции, приводит к необоснованному снижению закупочных цен или искусственному сдерживанию их роста;</w:t>
      </w:r>
    </w:p>
    <w:p w:rsidR="00B615D9" w:rsidRPr="00B615D9" w:rsidRDefault="00B615D9" w:rsidP="005F1BFF">
      <w:pPr>
        <w:widowControl w:val="0"/>
        <w:numPr>
          <w:ilvl w:val="0"/>
          <w:numId w:val="7"/>
        </w:numPr>
        <w:autoSpaceDE w:val="0"/>
        <w:autoSpaceDN w:val="0"/>
        <w:adjustRightInd w:val="0"/>
        <w:spacing w:after="0" w:line="240" w:lineRule="auto"/>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обостряющаяся кадровая проблема, нехватка квалифицированных специалистов ИТР и кадров массовых профессий, в том числе следствие ухудшение демографической ситуации на селе;</w:t>
      </w:r>
    </w:p>
    <w:p w:rsidR="00B615D9" w:rsidRPr="00B615D9" w:rsidRDefault="00B615D9" w:rsidP="005F1BFF">
      <w:pPr>
        <w:widowControl w:val="0"/>
        <w:numPr>
          <w:ilvl w:val="0"/>
          <w:numId w:val="7"/>
        </w:numPr>
        <w:autoSpaceDE w:val="0"/>
        <w:autoSpaceDN w:val="0"/>
        <w:adjustRightInd w:val="0"/>
        <w:spacing w:after="0" w:line="240" w:lineRule="auto"/>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отсутствие полной оценки конкретных участков земли для их использования как инструмент привлечения инвестиций.</w:t>
      </w:r>
    </w:p>
    <w:p w:rsidR="00B615D9" w:rsidRPr="00B615D9" w:rsidRDefault="00B615D9" w:rsidP="00B615D9">
      <w:pPr>
        <w:spacing w:after="0" w:line="240" w:lineRule="auto"/>
        <w:ind w:firstLine="435"/>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С целью сохранения конкурентного положения в долгосрочной перспективе до 2030 года сельскохозяйственными предприятиями Верхнеуслонского муниципального района планируется (Таблица 12):  </w:t>
      </w:r>
    </w:p>
    <w:p w:rsidR="00B615D9" w:rsidRPr="00B615D9" w:rsidRDefault="00B615D9" w:rsidP="00B615D9">
      <w:pPr>
        <w:spacing w:after="0" w:line="240" w:lineRule="auto"/>
        <w:jc w:val="right"/>
        <w:rPr>
          <w:rFonts w:ascii="Arial" w:eastAsia="Times New Roman" w:hAnsi="Arial" w:cs="Arial"/>
          <w:sz w:val="24"/>
          <w:szCs w:val="24"/>
          <w:lang w:eastAsia="ru-RU"/>
        </w:rPr>
      </w:pPr>
      <w:r w:rsidRPr="00B615D9">
        <w:rPr>
          <w:rFonts w:ascii="Arial" w:eastAsia="Times New Roman" w:hAnsi="Arial" w:cs="Arial"/>
          <w:sz w:val="24"/>
          <w:szCs w:val="24"/>
          <w:lang w:eastAsia="ru-RU"/>
        </w:rPr>
        <w:t>Таблица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2427"/>
        <w:gridCol w:w="1664"/>
        <w:gridCol w:w="2199"/>
        <w:gridCol w:w="1631"/>
        <w:gridCol w:w="1723"/>
      </w:tblGrid>
      <w:tr w:rsidR="00B615D9" w:rsidRPr="00B615D9" w:rsidTr="00B615D9">
        <w:tc>
          <w:tcPr>
            <w:tcW w:w="527" w:type="dxa"/>
            <w:shd w:val="clear" w:color="auto" w:fill="auto"/>
          </w:tcPr>
          <w:p w:rsidR="00B615D9" w:rsidRPr="00B615D9" w:rsidRDefault="00B615D9" w:rsidP="00B615D9">
            <w:pPr>
              <w:spacing w:after="0" w:line="240" w:lineRule="auto"/>
              <w:jc w:val="center"/>
              <w:rPr>
                <w:rFonts w:ascii="Arial" w:eastAsia="Times New Roman" w:hAnsi="Arial" w:cs="Arial"/>
                <w:b/>
                <w:bCs/>
                <w:sz w:val="24"/>
                <w:szCs w:val="24"/>
                <w:lang w:eastAsia="ru-RU"/>
              </w:rPr>
            </w:pPr>
            <w:r w:rsidRPr="00B615D9">
              <w:rPr>
                <w:rFonts w:ascii="Arial" w:eastAsia="Times New Roman" w:hAnsi="Arial" w:cs="Arial"/>
                <w:b/>
                <w:bCs/>
                <w:sz w:val="24"/>
                <w:szCs w:val="24"/>
                <w:lang w:eastAsia="ru-RU"/>
              </w:rPr>
              <w:t>№ п/п</w:t>
            </w:r>
          </w:p>
        </w:tc>
        <w:tc>
          <w:tcPr>
            <w:tcW w:w="3245" w:type="dxa"/>
            <w:shd w:val="clear" w:color="auto" w:fill="auto"/>
          </w:tcPr>
          <w:p w:rsidR="00B615D9" w:rsidRPr="00B615D9" w:rsidRDefault="00B615D9" w:rsidP="00B615D9">
            <w:pPr>
              <w:spacing w:after="0" w:line="240" w:lineRule="auto"/>
              <w:jc w:val="center"/>
              <w:rPr>
                <w:rFonts w:ascii="Arial" w:eastAsia="Times New Roman" w:hAnsi="Arial" w:cs="Arial"/>
                <w:b/>
                <w:bCs/>
                <w:sz w:val="24"/>
                <w:szCs w:val="24"/>
                <w:lang w:eastAsia="ru-RU"/>
              </w:rPr>
            </w:pPr>
            <w:r w:rsidRPr="00B615D9">
              <w:rPr>
                <w:rFonts w:ascii="Arial" w:eastAsia="Times New Roman" w:hAnsi="Arial" w:cs="Arial"/>
                <w:b/>
                <w:bCs/>
                <w:sz w:val="24"/>
                <w:szCs w:val="24"/>
                <w:lang w:eastAsia="ru-RU"/>
              </w:rPr>
              <w:t>Мероприятие</w:t>
            </w:r>
          </w:p>
        </w:tc>
        <w:tc>
          <w:tcPr>
            <w:tcW w:w="1703" w:type="dxa"/>
            <w:shd w:val="clear" w:color="auto" w:fill="auto"/>
          </w:tcPr>
          <w:p w:rsidR="00B615D9" w:rsidRPr="00B615D9" w:rsidRDefault="00B615D9" w:rsidP="00B615D9">
            <w:pPr>
              <w:spacing w:after="0" w:line="240" w:lineRule="auto"/>
              <w:jc w:val="center"/>
              <w:rPr>
                <w:rFonts w:ascii="Arial" w:eastAsia="Times New Roman" w:hAnsi="Arial" w:cs="Arial"/>
                <w:b/>
                <w:bCs/>
                <w:sz w:val="24"/>
                <w:szCs w:val="24"/>
                <w:lang w:eastAsia="ru-RU"/>
              </w:rPr>
            </w:pPr>
            <w:r w:rsidRPr="00B615D9">
              <w:rPr>
                <w:rFonts w:ascii="Arial" w:eastAsia="Times New Roman" w:hAnsi="Arial" w:cs="Arial"/>
                <w:b/>
                <w:bCs/>
                <w:sz w:val="24"/>
                <w:szCs w:val="24"/>
                <w:lang w:eastAsia="ru-RU"/>
              </w:rPr>
              <w:t>Сроки исполнения</w:t>
            </w:r>
          </w:p>
        </w:tc>
        <w:tc>
          <w:tcPr>
            <w:tcW w:w="1712" w:type="dxa"/>
            <w:shd w:val="clear" w:color="auto" w:fill="auto"/>
          </w:tcPr>
          <w:p w:rsidR="00B615D9" w:rsidRPr="00B615D9" w:rsidRDefault="00B615D9" w:rsidP="00B615D9">
            <w:pPr>
              <w:spacing w:after="0" w:line="240" w:lineRule="auto"/>
              <w:jc w:val="center"/>
              <w:rPr>
                <w:rFonts w:ascii="Arial" w:eastAsia="Times New Roman" w:hAnsi="Arial" w:cs="Arial"/>
                <w:b/>
                <w:bCs/>
                <w:sz w:val="24"/>
                <w:szCs w:val="24"/>
                <w:lang w:eastAsia="ru-RU"/>
              </w:rPr>
            </w:pPr>
            <w:r w:rsidRPr="00B615D9">
              <w:rPr>
                <w:rFonts w:ascii="Arial" w:eastAsia="Times New Roman" w:hAnsi="Arial" w:cs="Arial"/>
                <w:b/>
                <w:bCs/>
                <w:sz w:val="24"/>
                <w:szCs w:val="24"/>
                <w:lang w:eastAsia="ru-RU"/>
              </w:rPr>
              <w:t>Ответственный исполнитель</w:t>
            </w:r>
          </w:p>
        </w:tc>
        <w:tc>
          <w:tcPr>
            <w:tcW w:w="1491" w:type="dxa"/>
            <w:shd w:val="clear" w:color="auto" w:fill="auto"/>
          </w:tcPr>
          <w:p w:rsidR="00B615D9" w:rsidRPr="00B615D9" w:rsidRDefault="00B615D9" w:rsidP="00B615D9">
            <w:pPr>
              <w:spacing w:after="0" w:line="240" w:lineRule="auto"/>
              <w:jc w:val="center"/>
              <w:rPr>
                <w:rFonts w:ascii="Arial" w:eastAsia="Times New Roman" w:hAnsi="Arial" w:cs="Arial"/>
                <w:b/>
                <w:bCs/>
                <w:sz w:val="24"/>
                <w:szCs w:val="24"/>
                <w:lang w:eastAsia="ru-RU"/>
              </w:rPr>
            </w:pPr>
            <w:r w:rsidRPr="00B615D9">
              <w:rPr>
                <w:rFonts w:ascii="Arial" w:eastAsia="Times New Roman" w:hAnsi="Arial" w:cs="Arial"/>
                <w:b/>
                <w:bCs/>
                <w:sz w:val="24"/>
                <w:szCs w:val="24"/>
                <w:lang w:eastAsia="ru-RU"/>
              </w:rPr>
              <w:t>Объемы инвестиций (млн.руб)</w:t>
            </w:r>
          </w:p>
        </w:tc>
        <w:tc>
          <w:tcPr>
            <w:tcW w:w="1374" w:type="dxa"/>
            <w:shd w:val="clear" w:color="auto" w:fill="auto"/>
          </w:tcPr>
          <w:p w:rsidR="00B615D9" w:rsidRPr="00B615D9" w:rsidRDefault="00B615D9" w:rsidP="00B615D9">
            <w:pPr>
              <w:spacing w:after="0" w:line="240" w:lineRule="auto"/>
              <w:jc w:val="center"/>
              <w:rPr>
                <w:rFonts w:ascii="Arial" w:eastAsia="Times New Roman" w:hAnsi="Arial" w:cs="Arial"/>
                <w:b/>
                <w:bCs/>
                <w:sz w:val="24"/>
                <w:szCs w:val="24"/>
                <w:lang w:eastAsia="ru-RU"/>
              </w:rPr>
            </w:pPr>
            <w:r w:rsidRPr="00B615D9">
              <w:rPr>
                <w:rFonts w:ascii="Arial" w:eastAsia="Times New Roman" w:hAnsi="Arial" w:cs="Arial"/>
                <w:b/>
                <w:bCs/>
                <w:sz w:val="24"/>
                <w:szCs w:val="24"/>
                <w:lang w:eastAsia="ru-RU"/>
              </w:rPr>
              <w:t>Источник</w:t>
            </w:r>
          </w:p>
        </w:tc>
      </w:tr>
      <w:tr w:rsidR="00B615D9" w:rsidRPr="00B615D9" w:rsidTr="00B615D9">
        <w:tc>
          <w:tcPr>
            <w:tcW w:w="527" w:type="dxa"/>
            <w:shd w:val="clear" w:color="auto" w:fill="auto"/>
          </w:tcPr>
          <w:p w:rsidR="00B615D9" w:rsidRPr="00B615D9" w:rsidRDefault="00B615D9" w:rsidP="00B615D9">
            <w:p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1</w:t>
            </w:r>
          </w:p>
        </w:tc>
        <w:tc>
          <w:tcPr>
            <w:tcW w:w="3245" w:type="dxa"/>
            <w:shd w:val="clear" w:color="auto" w:fill="auto"/>
          </w:tcPr>
          <w:p w:rsidR="00B615D9" w:rsidRPr="00B615D9" w:rsidRDefault="00B615D9" w:rsidP="00B615D9">
            <w:p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Закладка площадей плодово-ягодных культур на 20 гектарах</w:t>
            </w:r>
          </w:p>
        </w:tc>
        <w:tc>
          <w:tcPr>
            <w:tcW w:w="1703" w:type="dxa"/>
            <w:shd w:val="clear" w:color="auto" w:fill="auto"/>
          </w:tcPr>
          <w:p w:rsidR="00B615D9" w:rsidRPr="00B615D9" w:rsidRDefault="00B615D9" w:rsidP="00B615D9">
            <w:pPr>
              <w:spacing w:after="0" w:line="240" w:lineRule="auto"/>
              <w:jc w:val="center"/>
              <w:rPr>
                <w:rFonts w:ascii="Arial" w:eastAsia="Times New Roman" w:hAnsi="Arial" w:cs="Arial"/>
                <w:sz w:val="24"/>
                <w:szCs w:val="24"/>
                <w:lang w:eastAsia="ru-RU"/>
              </w:rPr>
            </w:pPr>
            <w:r w:rsidRPr="00B615D9">
              <w:rPr>
                <w:rFonts w:ascii="Arial" w:eastAsia="Times New Roman" w:hAnsi="Arial" w:cs="Arial"/>
                <w:sz w:val="24"/>
                <w:szCs w:val="24"/>
                <w:lang w:eastAsia="ru-RU"/>
              </w:rPr>
              <w:t>До 2024г.</w:t>
            </w:r>
          </w:p>
        </w:tc>
        <w:tc>
          <w:tcPr>
            <w:tcW w:w="1712" w:type="dxa"/>
            <w:shd w:val="clear" w:color="auto" w:fill="auto"/>
          </w:tcPr>
          <w:p w:rsidR="00B615D9" w:rsidRPr="00B615D9" w:rsidRDefault="00B615D9" w:rsidP="00B615D9">
            <w:p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ООО «Агрофирма Заря»</w:t>
            </w:r>
          </w:p>
        </w:tc>
        <w:tc>
          <w:tcPr>
            <w:tcW w:w="1491" w:type="dxa"/>
            <w:shd w:val="clear" w:color="auto" w:fill="auto"/>
          </w:tcPr>
          <w:p w:rsidR="00B615D9" w:rsidRPr="00B615D9" w:rsidRDefault="00B615D9" w:rsidP="00B615D9">
            <w:pPr>
              <w:spacing w:after="0" w:line="240" w:lineRule="auto"/>
              <w:jc w:val="center"/>
              <w:rPr>
                <w:rFonts w:ascii="Arial" w:eastAsia="Times New Roman" w:hAnsi="Arial" w:cs="Arial"/>
                <w:sz w:val="24"/>
                <w:szCs w:val="24"/>
                <w:lang w:eastAsia="ru-RU"/>
              </w:rPr>
            </w:pPr>
            <w:r w:rsidRPr="00B615D9">
              <w:rPr>
                <w:rFonts w:ascii="Arial" w:eastAsia="Times New Roman" w:hAnsi="Arial" w:cs="Arial"/>
                <w:sz w:val="24"/>
                <w:szCs w:val="24"/>
                <w:lang w:eastAsia="ru-RU"/>
              </w:rPr>
              <w:t>5,0</w:t>
            </w:r>
          </w:p>
        </w:tc>
        <w:tc>
          <w:tcPr>
            <w:tcW w:w="1374" w:type="dxa"/>
            <w:shd w:val="clear" w:color="auto" w:fill="auto"/>
          </w:tcPr>
          <w:p w:rsidR="00B615D9" w:rsidRPr="00B615D9" w:rsidRDefault="00B615D9" w:rsidP="00B615D9">
            <w:p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Кредитные ресурсы</w:t>
            </w:r>
          </w:p>
        </w:tc>
      </w:tr>
      <w:tr w:rsidR="00B615D9" w:rsidRPr="00B615D9" w:rsidTr="00B615D9">
        <w:tc>
          <w:tcPr>
            <w:tcW w:w="527" w:type="dxa"/>
            <w:shd w:val="clear" w:color="auto" w:fill="auto"/>
          </w:tcPr>
          <w:p w:rsidR="00B615D9" w:rsidRPr="00B615D9" w:rsidRDefault="00B615D9" w:rsidP="00B615D9">
            <w:p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2</w:t>
            </w:r>
          </w:p>
        </w:tc>
        <w:tc>
          <w:tcPr>
            <w:tcW w:w="3245" w:type="dxa"/>
            <w:shd w:val="clear" w:color="auto" w:fill="auto"/>
          </w:tcPr>
          <w:p w:rsidR="00B615D9" w:rsidRPr="00B615D9" w:rsidRDefault="00B615D9" w:rsidP="00B615D9">
            <w:p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Доведение до проектной мощности семейной птицефермы на 60 тыс. гол. бройлеров КФХ «Шарафутдинов Р.Н.»</w:t>
            </w:r>
          </w:p>
        </w:tc>
        <w:tc>
          <w:tcPr>
            <w:tcW w:w="1703" w:type="dxa"/>
            <w:shd w:val="clear" w:color="auto" w:fill="auto"/>
          </w:tcPr>
          <w:p w:rsidR="00B615D9" w:rsidRPr="00B615D9" w:rsidRDefault="00B615D9" w:rsidP="00B615D9">
            <w:pPr>
              <w:spacing w:after="0" w:line="240" w:lineRule="auto"/>
              <w:jc w:val="center"/>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До 2023 г. </w:t>
            </w:r>
          </w:p>
        </w:tc>
        <w:tc>
          <w:tcPr>
            <w:tcW w:w="1712" w:type="dxa"/>
            <w:shd w:val="clear" w:color="auto" w:fill="auto"/>
          </w:tcPr>
          <w:p w:rsidR="00B615D9" w:rsidRPr="00B615D9" w:rsidRDefault="00B615D9" w:rsidP="00B615D9">
            <w:p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КФХ «Шарафутдинов Р.Н.»</w:t>
            </w:r>
          </w:p>
        </w:tc>
        <w:tc>
          <w:tcPr>
            <w:tcW w:w="1491" w:type="dxa"/>
            <w:shd w:val="clear" w:color="auto" w:fill="auto"/>
          </w:tcPr>
          <w:p w:rsidR="00B615D9" w:rsidRPr="00B615D9" w:rsidRDefault="00B615D9" w:rsidP="00B615D9">
            <w:pPr>
              <w:spacing w:after="0" w:line="240" w:lineRule="auto"/>
              <w:jc w:val="center"/>
              <w:rPr>
                <w:rFonts w:ascii="Arial" w:eastAsia="Times New Roman" w:hAnsi="Arial" w:cs="Arial"/>
                <w:sz w:val="24"/>
                <w:szCs w:val="24"/>
                <w:lang w:eastAsia="ru-RU"/>
              </w:rPr>
            </w:pPr>
            <w:r w:rsidRPr="00B615D9">
              <w:rPr>
                <w:rFonts w:ascii="Arial" w:eastAsia="Times New Roman" w:hAnsi="Arial" w:cs="Arial"/>
                <w:sz w:val="24"/>
                <w:szCs w:val="24"/>
                <w:lang w:eastAsia="ru-RU"/>
              </w:rPr>
              <w:t>25,6</w:t>
            </w:r>
          </w:p>
        </w:tc>
        <w:tc>
          <w:tcPr>
            <w:tcW w:w="1374" w:type="dxa"/>
            <w:shd w:val="clear" w:color="auto" w:fill="auto"/>
          </w:tcPr>
          <w:p w:rsidR="00B615D9" w:rsidRPr="00B615D9" w:rsidRDefault="00B615D9" w:rsidP="00B615D9">
            <w:p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Грант, собственные средства</w:t>
            </w:r>
          </w:p>
        </w:tc>
      </w:tr>
      <w:tr w:rsidR="00B615D9" w:rsidRPr="00B615D9" w:rsidTr="00B615D9">
        <w:tc>
          <w:tcPr>
            <w:tcW w:w="527" w:type="dxa"/>
            <w:shd w:val="clear" w:color="auto" w:fill="auto"/>
          </w:tcPr>
          <w:p w:rsidR="00B615D9" w:rsidRPr="00B615D9" w:rsidRDefault="00B615D9" w:rsidP="00B615D9">
            <w:p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3</w:t>
            </w:r>
          </w:p>
        </w:tc>
        <w:tc>
          <w:tcPr>
            <w:tcW w:w="3245" w:type="dxa"/>
            <w:shd w:val="clear" w:color="auto" w:fill="auto"/>
          </w:tcPr>
          <w:p w:rsidR="00B615D9" w:rsidRPr="00B615D9" w:rsidRDefault="00B615D9" w:rsidP="00B615D9">
            <w:p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Завершение строительства Птицефермы на 60 тыс. гол. КФХ «Шарафутдинова О.С.»</w:t>
            </w:r>
          </w:p>
        </w:tc>
        <w:tc>
          <w:tcPr>
            <w:tcW w:w="1703" w:type="dxa"/>
            <w:shd w:val="clear" w:color="auto" w:fill="auto"/>
          </w:tcPr>
          <w:p w:rsidR="00B615D9" w:rsidRPr="00B615D9" w:rsidRDefault="00B615D9" w:rsidP="00B615D9">
            <w:pPr>
              <w:spacing w:after="0" w:line="240" w:lineRule="auto"/>
              <w:jc w:val="center"/>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До 2023 г. </w:t>
            </w:r>
          </w:p>
        </w:tc>
        <w:tc>
          <w:tcPr>
            <w:tcW w:w="1712" w:type="dxa"/>
            <w:shd w:val="clear" w:color="auto" w:fill="auto"/>
          </w:tcPr>
          <w:p w:rsidR="00B615D9" w:rsidRPr="00B615D9" w:rsidRDefault="00B615D9" w:rsidP="00B615D9">
            <w:p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КФХ «Шарафутдинова О.С.» </w:t>
            </w:r>
          </w:p>
        </w:tc>
        <w:tc>
          <w:tcPr>
            <w:tcW w:w="1491" w:type="dxa"/>
            <w:shd w:val="clear" w:color="auto" w:fill="auto"/>
          </w:tcPr>
          <w:p w:rsidR="00B615D9" w:rsidRPr="00B615D9" w:rsidRDefault="00B615D9" w:rsidP="00B615D9">
            <w:pPr>
              <w:spacing w:after="0" w:line="240" w:lineRule="auto"/>
              <w:jc w:val="center"/>
              <w:rPr>
                <w:rFonts w:ascii="Arial" w:eastAsia="Times New Roman" w:hAnsi="Arial" w:cs="Arial"/>
                <w:sz w:val="24"/>
                <w:szCs w:val="24"/>
                <w:lang w:eastAsia="ru-RU"/>
              </w:rPr>
            </w:pPr>
            <w:r w:rsidRPr="00B615D9">
              <w:rPr>
                <w:rFonts w:ascii="Arial" w:eastAsia="Times New Roman" w:hAnsi="Arial" w:cs="Arial"/>
                <w:sz w:val="24"/>
                <w:szCs w:val="24"/>
                <w:lang w:eastAsia="ru-RU"/>
              </w:rPr>
              <w:t>32,9</w:t>
            </w:r>
          </w:p>
        </w:tc>
        <w:tc>
          <w:tcPr>
            <w:tcW w:w="1374" w:type="dxa"/>
            <w:shd w:val="clear" w:color="auto" w:fill="auto"/>
          </w:tcPr>
          <w:p w:rsidR="00B615D9" w:rsidRPr="00B615D9" w:rsidRDefault="00B615D9" w:rsidP="00B615D9">
            <w:p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Грант, собственные средства </w:t>
            </w:r>
          </w:p>
        </w:tc>
      </w:tr>
      <w:tr w:rsidR="00B615D9" w:rsidRPr="00B615D9" w:rsidTr="00B615D9">
        <w:tc>
          <w:tcPr>
            <w:tcW w:w="527" w:type="dxa"/>
            <w:shd w:val="clear" w:color="auto" w:fill="auto"/>
          </w:tcPr>
          <w:p w:rsidR="00B615D9" w:rsidRPr="00B615D9" w:rsidRDefault="00B615D9" w:rsidP="00B615D9">
            <w:p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4</w:t>
            </w:r>
          </w:p>
        </w:tc>
        <w:tc>
          <w:tcPr>
            <w:tcW w:w="3245" w:type="dxa"/>
            <w:shd w:val="clear" w:color="auto" w:fill="auto"/>
          </w:tcPr>
          <w:p w:rsidR="00B615D9" w:rsidRPr="00B615D9" w:rsidRDefault="00B615D9" w:rsidP="00B615D9">
            <w:p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Закупка племенных нетелей для обновления маточного поголовья </w:t>
            </w:r>
          </w:p>
        </w:tc>
        <w:tc>
          <w:tcPr>
            <w:tcW w:w="1703" w:type="dxa"/>
            <w:shd w:val="clear" w:color="auto" w:fill="auto"/>
          </w:tcPr>
          <w:p w:rsidR="00B615D9" w:rsidRPr="00B615D9" w:rsidRDefault="00B615D9" w:rsidP="00B615D9">
            <w:pPr>
              <w:spacing w:after="0" w:line="240" w:lineRule="auto"/>
              <w:jc w:val="center"/>
              <w:rPr>
                <w:rFonts w:ascii="Arial" w:eastAsia="Times New Roman" w:hAnsi="Arial" w:cs="Arial"/>
                <w:sz w:val="24"/>
                <w:szCs w:val="24"/>
                <w:lang w:eastAsia="ru-RU"/>
              </w:rPr>
            </w:pPr>
            <w:r w:rsidRPr="00B615D9">
              <w:rPr>
                <w:rFonts w:ascii="Arial" w:eastAsia="Times New Roman" w:hAnsi="Arial" w:cs="Arial"/>
                <w:sz w:val="24"/>
                <w:szCs w:val="24"/>
                <w:lang w:eastAsia="ru-RU"/>
              </w:rPr>
              <w:t>До 2023</w:t>
            </w:r>
          </w:p>
        </w:tc>
        <w:tc>
          <w:tcPr>
            <w:tcW w:w="1712" w:type="dxa"/>
            <w:shd w:val="clear" w:color="auto" w:fill="auto"/>
          </w:tcPr>
          <w:p w:rsidR="00B615D9" w:rsidRPr="00B615D9" w:rsidRDefault="00B615D9" w:rsidP="00B615D9">
            <w:p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ООО «Коргуза» </w:t>
            </w:r>
          </w:p>
        </w:tc>
        <w:tc>
          <w:tcPr>
            <w:tcW w:w="1491" w:type="dxa"/>
            <w:shd w:val="clear" w:color="auto" w:fill="auto"/>
          </w:tcPr>
          <w:p w:rsidR="00B615D9" w:rsidRPr="00B615D9" w:rsidRDefault="00B615D9" w:rsidP="00B615D9">
            <w:pPr>
              <w:spacing w:after="0" w:line="240" w:lineRule="auto"/>
              <w:jc w:val="center"/>
              <w:rPr>
                <w:rFonts w:ascii="Arial" w:eastAsia="Times New Roman" w:hAnsi="Arial" w:cs="Arial"/>
                <w:sz w:val="24"/>
                <w:szCs w:val="24"/>
                <w:lang w:eastAsia="ru-RU"/>
              </w:rPr>
            </w:pPr>
            <w:r w:rsidRPr="00B615D9">
              <w:rPr>
                <w:rFonts w:ascii="Arial" w:eastAsia="Times New Roman" w:hAnsi="Arial" w:cs="Arial"/>
                <w:sz w:val="24"/>
                <w:szCs w:val="24"/>
                <w:lang w:eastAsia="ru-RU"/>
              </w:rPr>
              <w:t>41,9</w:t>
            </w:r>
          </w:p>
        </w:tc>
        <w:tc>
          <w:tcPr>
            <w:tcW w:w="1374" w:type="dxa"/>
            <w:shd w:val="clear" w:color="auto" w:fill="auto"/>
          </w:tcPr>
          <w:p w:rsidR="00B615D9" w:rsidRPr="00B615D9" w:rsidRDefault="00B615D9" w:rsidP="00B615D9">
            <w:p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Собственные средства, субсидии </w:t>
            </w:r>
          </w:p>
        </w:tc>
      </w:tr>
    </w:tbl>
    <w:p w:rsidR="00B615D9" w:rsidRPr="00B615D9" w:rsidRDefault="00B615D9" w:rsidP="00B615D9">
      <w:pPr>
        <w:spacing w:after="0" w:line="240" w:lineRule="auto"/>
        <w:ind w:firstLine="709"/>
        <w:jc w:val="both"/>
        <w:rPr>
          <w:rFonts w:ascii="Arial" w:eastAsia="Times New Roman" w:hAnsi="Arial" w:cs="Arial"/>
          <w:sz w:val="24"/>
          <w:szCs w:val="24"/>
          <w:lang w:eastAsia="ru-RU"/>
        </w:rPr>
      </w:pPr>
    </w:p>
    <w:p w:rsidR="00B615D9" w:rsidRPr="00B615D9" w:rsidRDefault="00B615D9" w:rsidP="00B615D9">
      <w:pPr>
        <w:spacing w:after="0" w:line="240" w:lineRule="auto"/>
        <w:ind w:firstLine="709"/>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Приоритетными задачами развития сельского хозяйства в районе на период 2016-2030 годы являются:</w:t>
      </w:r>
    </w:p>
    <w:p w:rsidR="00B615D9" w:rsidRPr="00B615D9" w:rsidRDefault="00B615D9" w:rsidP="005F1BFF">
      <w:pPr>
        <w:widowControl w:val="0"/>
        <w:numPr>
          <w:ilvl w:val="0"/>
          <w:numId w:val="8"/>
        </w:numPr>
        <w:autoSpaceDE w:val="0"/>
        <w:autoSpaceDN w:val="0"/>
        <w:adjustRightInd w:val="0"/>
        <w:spacing w:after="0" w:line="240" w:lineRule="auto"/>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увеличение объемов продукции животноводства на основе повышения </w:t>
      </w:r>
      <w:r w:rsidRPr="00B615D9">
        <w:rPr>
          <w:rFonts w:ascii="Arial" w:eastAsia="Times New Roman" w:hAnsi="Arial" w:cs="Arial"/>
          <w:sz w:val="24"/>
          <w:szCs w:val="24"/>
          <w:lang w:eastAsia="ru-RU"/>
        </w:rPr>
        <w:lastRenderedPageBreak/>
        <w:t>продуктивности скота и птицы в 1,5 раза к 2020году и в 3 раза к 2030 году;</w:t>
      </w:r>
    </w:p>
    <w:p w:rsidR="00B615D9" w:rsidRPr="00B615D9" w:rsidRDefault="00B615D9" w:rsidP="005F1BFF">
      <w:pPr>
        <w:widowControl w:val="0"/>
        <w:numPr>
          <w:ilvl w:val="0"/>
          <w:numId w:val="8"/>
        </w:numPr>
        <w:autoSpaceDE w:val="0"/>
        <w:autoSpaceDN w:val="0"/>
        <w:adjustRightInd w:val="0"/>
        <w:spacing w:after="0" w:line="240" w:lineRule="auto"/>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увеличение объемов продукции растениеводства на основе повышения урожайности сельскохозяйственных культур;</w:t>
      </w:r>
    </w:p>
    <w:p w:rsidR="00B615D9" w:rsidRPr="00B615D9" w:rsidRDefault="00B615D9" w:rsidP="005F1BFF">
      <w:pPr>
        <w:widowControl w:val="0"/>
        <w:numPr>
          <w:ilvl w:val="0"/>
          <w:numId w:val="8"/>
        </w:numPr>
        <w:autoSpaceDE w:val="0"/>
        <w:autoSpaceDN w:val="0"/>
        <w:adjustRightInd w:val="0"/>
        <w:spacing w:after="0" w:line="240" w:lineRule="auto"/>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повышение уровней потребления основных видов сельскохозяйственной продукции и продовольствия их доступности и экологической безопасности для населения;</w:t>
      </w:r>
    </w:p>
    <w:p w:rsidR="00B615D9" w:rsidRPr="00B615D9" w:rsidRDefault="00B615D9" w:rsidP="005F1BFF">
      <w:pPr>
        <w:widowControl w:val="0"/>
        <w:numPr>
          <w:ilvl w:val="0"/>
          <w:numId w:val="8"/>
        </w:numPr>
        <w:autoSpaceDE w:val="0"/>
        <w:autoSpaceDN w:val="0"/>
        <w:adjustRightInd w:val="0"/>
        <w:spacing w:after="0" w:line="240" w:lineRule="auto"/>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улучшение материального уровня жизни, улучшение условий труда и занятости сельского населения;</w:t>
      </w:r>
    </w:p>
    <w:p w:rsidR="00B615D9" w:rsidRPr="00B615D9" w:rsidRDefault="00B615D9" w:rsidP="005F1BFF">
      <w:pPr>
        <w:widowControl w:val="0"/>
        <w:numPr>
          <w:ilvl w:val="0"/>
          <w:numId w:val="8"/>
        </w:numPr>
        <w:autoSpaceDE w:val="0"/>
        <w:autoSpaceDN w:val="0"/>
        <w:adjustRightInd w:val="0"/>
        <w:spacing w:after="0" w:line="240" w:lineRule="auto"/>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улучшение жилищных и социальных условий жизни населения в сельских поселениях;</w:t>
      </w:r>
    </w:p>
    <w:p w:rsidR="00B615D9" w:rsidRPr="00B615D9" w:rsidRDefault="00B615D9" w:rsidP="005F1BFF">
      <w:pPr>
        <w:widowControl w:val="0"/>
        <w:numPr>
          <w:ilvl w:val="0"/>
          <w:numId w:val="8"/>
        </w:numPr>
        <w:autoSpaceDE w:val="0"/>
        <w:autoSpaceDN w:val="0"/>
        <w:adjustRightInd w:val="0"/>
        <w:spacing w:after="0" w:line="240" w:lineRule="auto"/>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улучшение обеспеченности сельскохозяйственных товаропроизводителей современными видами сельскохозяйственной техники и материальными ресурсами;</w:t>
      </w:r>
    </w:p>
    <w:p w:rsidR="00B615D9" w:rsidRPr="00B615D9" w:rsidRDefault="00B615D9" w:rsidP="005F1BFF">
      <w:pPr>
        <w:widowControl w:val="0"/>
        <w:numPr>
          <w:ilvl w:val="0"/>
          <w:numId w:val="8"/>
        </w:numPr>
        <w:autoSpaceDE w:val="0"/>
        <w:autoSpaceDN w:val="0"/>
        <w:adjustRightInd w:val="0"/>
        <w:spacing w:after="0" w:line="240" w:lineRule="auto"/>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сохранение, восстановление и повышение плодородия почв на основе повышения эффективности использования минеральных и органических удобрений, защиты от водных и ветровых эрозий;</w:t>
      </w:r>
    </w:p>
    <w:p w:rsidR="00B615D9" w:rsidRPr="00B615D9" w:rsidRDefault="00B615D9" w:rsidP="005F1BFF">
      <w:pPr>
        <w:widowControl w:val="0"/>
        <w:numPr>
          <w:ilvl w:val="0"/>
          <w:numId w:val="8"/>
        </w:numPr>
        <w:autoSpaceDE w:val="0"/>
        <w:autoSpaceDN w:val="0"/>
        <w:adjustRightInd w:val="0"/>
        <w:spacing w:after="0" w:line="240" w:lineRule="auto"/>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создание условий для увеличения создания крестьянских (фермерских) хозяйств, семейных животноводческих ферм, сельскохозяйственных потребительских кооперативов за счет грантовой поддержки;</w:t>
      </w:r>
    </w:p>
    <w:p w:rsidR="00B615D9" w:rsidRPr="00B615D9" w:rsidRDefault="00B615D9" w:rsidP="005F1BFF">
      <w:pPr>
        <w:widowControl w:val="0"/>
        <w:numPr>
          <w:ilvl w:val="0"/>
          <w:numId w:val="8"/>
        </w:numPr>
        <w:autoSpaceDE w:val="0"/>
        <w:autoSpaceDN w:val="0"/>
        <w:adjustRightInd w:val="0"/>
        <w:spacing w:after="0" w:line="240" w:lineRule="auto"/>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повышение роли факторов управления квалифицированных кадров информатизации и наук;</w:t>
      </w:r>
    </w:p>
    <w:p w:rsidR="00B615D9" w:rsidRPr="00B615D9" w:rsidRDefault="00B615D9" w:rsidP="005F1BFF">
      <w:pPr>
        <w:widowControl w:val="0"/>
        <w:numPr>
          <w:ilvl w:val="0"/>
          <w:numId w:val="8"/>
        </w:numPr>
        <w:autoSpaceDE w:val="0"/>
        <w:autoSpaceDN w:val="0"/>
        <w:adjustRightInd w:val="0"/>
        <w:spacing w:after="0" w:line="240" w:lineRule="auto"/>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круглогодичное производство овощей и зеленых культур в защищенном грунте.</w:t>
      </w:r>
    </w:p>
    <w:p w:rsidR="00B615D9" w:rsidRPr="00B615D9" w:rsidRDefault="00B615D9" w:rsidP="005F1BFF">
      <w:pPr>
        <w:widowControl w:val="0"/>
        <w:numPr>
          <w:ilvl w:val="0"/>
          <w:numId w:val="8"/>
        </w:numPr>
        <w:autoSpaceDE w:val="0"/>
        <w:autoSpaceDN w:val="0"/>
        <w:adjustRightInd w:val="0"/>
        <w:spacing w:after="0" w:line="240" w:lineRule="auto"/>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расширение рынка сбыта готовой продукции также будет важным подспорьем для сельского хозяйства ВМР».</w:t>
      </w:r>
    </w:p>
    <w:p w:rsidR="00B615D9" w:rsidRPr="00B615D9" w:rsidRDefault="00B615D9" w:rsidP="00B615D9">
      <w:pPr>
        <w:autoSpaceDE w:val="0"/>
        <w:autoSpaceDN w:val="0"/>
        <w:adjustRightInd w:val="0"/>
        <w:spacing w:after="0" w:line="240" w:lineRule="auto"/>
        <w:ind w:firstLine="709"/>
        <w:jc w:val="both"/>
        <w:rPr>
          <w:rFonts w:ascii="Arial" w:eastAsia="Calibri" w:hAnsi="Arial" w:cs="Arial"/>
          <w:sz w:val="24"/>
          <w:szCs w:val="24"/>
        </w:rPr>
      </w:pPr>
    </w:p>
    <w:p w:rsidR="00B615D9" w:rsidRPr="00B615D9" w:rsidRDefault="00B615D9" w:rsidP="00B615D9">
      <w:pPr>
        <w:autoSpaceDE w:val="0"/>
        <w:autoSpaceDN w:val="0"/>
        <w:adjustRightInd w:val="0"/>
        <w:spacing w:after="0" w:line="240" w:lineRule="auto"/>
        <w:ind w:firstLine="709"/>
        <w:jc w:val="both"/>
        <w:rPr>
          <w:rFonts w:ascii="Arial" w:eastAsia="Calibri" w:hAnsi="Arial" w:cs="Arial"/>
          <w:sz w:val="24"/>
          <w:szCs w:val="24"/>
        </w:rPr>
      </w:pPr>
      <w:r w:rsidRPr="00B615D9">
        <w:rPr>
          <w:rFonts w:ascii="Arial" w:eastAsia="Calibri" w:hAnsi="Arial" w:cs="Arial"/>
          <w:sz w:val="24"/>
          <w:szCs w:val="24"/>
        </w:rPr>
        <w:t>Подраздел 3.3.4 «Создание и развитие агропромышленных площадок» изложить в следующей редакции:</w:t>
      </w:r>
    </w:p>
    <w:p w:rsidR="00B615D9" w:rsidRPr="00B615D9" w:rsidRDefault="00B615D9" w:rsidP="00B615D9">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«Большое значение для развития экономики ВМР является строительство агропромышленных площадок. </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t>В настоящее время на территории Набережно-Морквашского сельского поселения создана промышленная зона, с выгодным месторасположением на федеральной трассе М-7 «Волга», в непосредственной близости от столицы республики, где за счет средств местного бюджета проведены сети водоснабжения, построены подъездные пути и на которой уже осуществляют свою деятельность ООО «Дивный берег», ООО «Вельветте Марин», ООО «НПФ Геоник», ООО «АРТ», ООО «ЭкоФудПремиум».</w:t>
      </w:r>
      <w:r w:rsidRPr="00B615D9">
        <w:rPr>
          <w:rFonts w:ascii="Arial" w:eastAsia="Calibri" w:hAnsi="Arial" w:cs="Arial"/>
          <w:spacing w:val="2"/>
          <w:sz w:val="24"/>
          <w:szCs w:val="24"/>
        </w:rPr>
        <w:t xml:space="preserve"> В июне 2021 года открылся дилерский центр сельскохозяйственной техники Ростсельмаш (ООО «АРТ»). Центр оказывает сервисные услуги по Республике Татарстан. Производственное помещение на данный момент компанией арендовано. Поставлена задача строительства собственной базы до конца 2023 года.</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eastAsia="Calibri" w:hAnsi="Arial" w:cs="Arial"/>
          <w:spacing w:val="2"/>
          <w:sz w:val="24"/>
          <w:szCs w:val="24"/>
        </w:rPr>
        <w:t xml:space="preserve">В конце декабря 2021 года на территории промышленной зоны открыто производство пластиковых окон. </w:t>
      </w:r>
      <w:r w:rsidRPr="00B615D9">
        <w:rPr>
          <w:rFonts w:ascii="Arial" w:hAnsi="Arial" w:cs="Arial"/>
          <w:sz w:val="24"/>
          <w:szCs w:val="24"/>
        </w:rPr>
        <w:t xml:space="preserve"> </w:t>
      </w:r>
    </w:p>
    <w:p w:rsidR="00B615D9" w:rsidRPr="00B615D9" w:rsidRDefault="00B615D9" w:rsidP="00B615D9">
      <w:pPr>
        <w:spacing w:after="0" w:line="240" w:lineRule="auto"/>
        <w:jc w:val="both"/>
        <w:rPr>
          <w:rFonts w:ascii="Arial" w:hAnsi="Arial" w:cs="Arial"/>
          <w:sz w:val="24"/>
          <w:szCs w:val="24"/>
        </w:rPr>
      </w:pPr>
      <w:r w:rsidRPr="00B615D9">
        <w:rPr>
          <w:rFonts w:ascii="Arial" w:hAnsi="Arial" w:cs="Arial"/>
          <w:sz w:val="24"/>
          <w:szCs w:val="24"/>
        </w:rPr>
        <w:t xml:space="preserve"> </w:t>
      </w:r>
      <w:r w:rsidRPr="00B615D9">
        <w:rPr>
          <w:rFonts w:ascii="Arial" w:hAnsi="Arial" w:cs="Arial"/>
          <w:sz w:val="24"/>
          <w:szCs w:val="24"/>
        </w:rPr>
        <w:tab/>
        <w:t xml:space="preserve">Выручка по всем вышеперечисленным предприятиям составила за 2021 год более миллиарда рублей, общая численность работающих на предприятиях составляет порядка пятисот человек. Предприятия экспортноориентированы, поставляют свою продукцию далеко за пределы Республики Татарстан. </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t>На этой же территории выделены участки для реализации бизнес проектов по оказанию логистических услуг, услуг автосервиса, производству железобетонных изделий, что позволит увеличить количество рабочих мест на 70 человек.</w:t>
      </w:r>
    </w:p>
    <w:p w:rsidR="00B615D9" w:rsidRPr="00B615D9" w:rsidRDefault="00B615D9" w:rsidP="00B615D9">
      <w:pPr>
        <w:spacing w:after="0" w:line="240" w:lineRule="auto"/>
        <w:ind w:firstLine="708"/>
        <w:jc w:val="both"/>
        <w:rPr>
          <w:rFonts w:ascii="Arial" w:eastAsia="Calibri" w:hAnsi="Arial" w:cs="Arial"/>
          <w:spacing w:val="2"/>
          <w:sz w:val="24"/>
          <w:szCs w:val="24"/>
        </w:rPr>
      </w:pPr>
      <w:r w:rsidRPr="00B615D9">
        <w:rPr>
          <w:rFonts w:ascii="Arial" w:eastAsia="Calibri" w:hAnsi="Arial" w:cs="Arial"/>
          <w:spacing w:val="2"/>
          <w:sz w:val="24"/>
          <w:szCs w:val="24"/>
        </w:rPr>
        <w:t xml:space="preserve">В ближайшее время откроется придорожная сервисная зона - магазин и автогазозаправочная станция в Набережных Морквашах. </w:t>
      </w:r>
    </w:p>
    <w:p w:rsidR="00B615D9" w:rsidRPr="00B615D9" w:rsidRDefault="00B615D9" w:rsidP="00B615D9">
      <w:pPr>
        <w:spacing w:after="0" w:line="240" w:lineRule="auto"/>
        <w:ind w:firstLine="708"/>
        <w:jc w:val="both"/>
        <w:rPr>
          <w:rFonts w:ascii="Arial" w:eastAsia="Calibri" w:hAnsi="Arial" w:cs="Arial"/>
          <w:sz w:val="24"/>
          <w:szCs w:val="24"/>
        </w:rPr>
      </w:pPr>
      <w:r w:rsidRPr="00B615D9">
        <w:rPr>
          <w:rFonts w:ascii="Arial" w:eastAsia="Calibri" w:hAnsi="Arial" w:cs="Arial"/>
          <w:sz w:val="24"/>
          <w:szCs w:val="24"/>
        </w:rPr>
        <w:lastRenderedPageBreak/>
        <w:t>В районе Лесных Моркваш планируется создание на территории площадью 18 га индустриального парка М-7. Инвестором будет построена коммунально-бытовая инфраструктура для дальнейшего привлечения резидентов.</w:t>
      </w:r>
    </w:p>
    <w:p w:rsidR="00B615D9" w:rsidRPr="00B615D9" w:rsidRDefault="00B615D9" w:rsidP="00B615D9">
      <w:pPr>
        <w:spacing w:after="0" w:line="240" w:lineRule="auto"/>
        <w:ind w:firstLine="708"/>
        <w:jc w:val="both"/>
        <w:rPr>
          <w:rFonts w:ascii="Arial" w:hAnsi="Arial" w:cs="Arial"/>
          <w:sz w:val="24"/>
          <w:szCs w:val="24"/>
        </w:rPr>
      </w:pPr>
      <w:r w:rsidRPr="00B615D9">
        <w:rPr>
          <w:rFonts w:ascii="Arial" w:hAnsi="Arial" w:cs="Arial"/>
          <w:sz w:val="24"/>
          <w:szCs w:val="24"/>
        </w:rPr>
        <w:t xml:space="preserve">Начата работа по созданию в районе еще одной площадки сельскохозяйственной направленности. Для этого вблизи села Воробьевка определен земельный участок площадью 8,7 га со всей необходимой инфраструктурой. </w:t>
      </w:r>
    </w:p>
    <w:p w:rsidR="00B615D9" w:rsidRPr="00B615D9" w:rsidRDefault="00B615D9" w:rsidP="00B615D9">
      <w:pPr>
        <w:spacing w:after="0" w:line="240" w:lineRule="auto"/>
        <w:ind w:firstLine="708"/>
        <w:jc w:val="both"/>
        <w:rPr>
          <w:rFonts w:ascii="Arial" w:hAnsi="Arial" w:cs="Arial"/>
          <w:sz w:val="24"/>
          <w:szCs w:val="24"/>
        </w:rPr>
      </w:pPr>
      <w:r w:rsidRPr="00B615D9">
        <w:rPr>
          <w:rFonts w:ascii="Arial" w:hAnsi="Arial" w:cs="Arial"/>
          <w:sz w:val="24"/>
          <w:szCs w:val="24"/>
        </w:rPr>
        <w:t xml:space="preserve">Для дальнейшего развития территории, привлечения специалистов и сохранения рабочих мест, необходимо строительство арендного жилья. Для этого имеется земельный участок. За счет средств районного бюджета есть возможность подвести инженерные сети. </w:t>
      </w:r>
    </w:p>
    <w:p w:rsidR="00B615D9" w:rsidRPr="00B615D9" w:rsidRDefault="00B615D9" w:rsidP="00B615D9">
      <w:pPr>
        <w:shd w:val="clear" w:color="auto" w:fill="FFFFFF"/>
        <w:spacing w:after="0" w:line="240" w:lineRule="auto"/>
        <w:ind w:firstLine="567"/>
        <w:jc w:val="both"/>
        <w:rPr>
          <w:rFonts w:ascii="Arial" w:eastAsia="Calibri" w:hAnsi="Arial" w:cs="Arial"/>
          <w:sz w:val="24"/>
          <w:szCs w:val="24"/>
        </w:rPr>
      </w:pPr>
      <w:r w:rsidRPr="00B615D9">
        <w:rPr>
          <w:rFonts w:ascii="Arial" w:eastAsia="Calibri" w:hAnsi="Arial" w:cs="Arial"/>
          <w:sz w:val="24"/>
          <w:szCs w:val="24"/>
        </w:rPr>
        <w:t>Во избежание аварийных ситуаций на оживленной трассе М-7-«Волга», необходимо создание условий для въезда и выезда большегрузных транспортных средств с территории, на которой расположены предприятия.</w:t>
      </w:r>
    </w:p>
    <w:p w:rsidR="00B615D9" w:rsidRPr="00B615D9" w:rsidRDefault="00B615D9" w:rsidP="00B615D9">
      <w:pPr>
        <w:shd w:val="clear" w:color="auto" w:fill="FFFFFF"/>
        <w:spacing w:after="0" w:line="240" w:lineRule="auto"/>
        <w:ind w:firstLine="567"/>
        <w:jc w:val="both"/>
        <w:rPr>
          <w:rFonts w:ascii="Arial" w:eastAsia="Calibri" w:hAnsi="Arial" w:cs="Arial"/>
          <w:sz w:val="24"/>
          <w:szCs w:val="24"/>
        </w:rPr>
      </w:pPr>
      <w:r w:rsidRPr="00B615D9">
        <w:rPr>
          <w:rFonts w:ascii="Arial" w:eastAsia="Calibri" w:hAnsi="Arial" w:cs="Arial"/>
          <w:sz w:val="24"/>
          <w:szCs w:val="24"/>
        </w:rPr>
        <w:t>Верхнеуслонский район, понимая важность решения данного вопроса направил обращение в ФКУ «Федеральное управление автомобильных дорог Волго-Вятского региона Федерального дорожного агентства» с просьбой включить в план работы по устройству полосы разгона и торможения на данном участке дороги, которое в настоящее время находится на рассмотрении.</w:t>
      </w:r>
    </w:p>
    <w:p w:rsidR="00B615D9" w:rsidRPr="00B615D9" w:rsidRDefault="00B615D9" w:rsidP="00B615D9">
      <w:pPr>
        <w:spacing w:after="0" w:line="240" w:lineRule="auto"/>
        <w:jc w:val="both"/>
        <w:rPr>
          <w:rFonts w:ascii="Arial" w:hAnsi="Arial" w:cs="Arial"/>
          <w:b/>
          <w:bCs/>
          <w:sz w:val="24"/>
          <w:szCs w:val="24"/>
          <w:u w:val="single"/>
        </w:rPr>
      </w:pPr>
      <w:r w:rsidRPr="00B615D9">
        <w:rPr>
          <w:rFonts w:ascii="Arial" w:hAnsi="Arial" w:cs="Arial"/>
          <w:b/>
          <w:bCs/>
          <w:sz w:val="24"/>
          <w:szCs w:val="24"/>
          <w:u w:val="single"/>
        </w:rPr>
        <w:t>Реализация данных проектов на территории Верхнеуслонского муниципального района будет способствовать:</w:t>
      </w:r>
    </w:p>
    <w:p w:rsidR="00B615D9" w:rsidRPr="00B615D9" w:rsidRDefault="00B615D9" w:rsidP="005F1BFF">
      <w:pPr>
        <w:widowControl w:val="0"/>
        <w:numPr>
          <w:ilvl w:val="0"/>
          <w:numId w:val="3"/>
        </w:numPr>
        <w:autoSpaceDE w:val="0"/>
        <w:autoSpaceDN w:val="0"/>
        <w:adjustRightInd w:val="0"/>
        <w:spacing w:after="0" w:line="240" w:lineRule="auto"/>
        <w:contextualSpacing/>
        <w:jc w:val="both"/>
        <w:rPr>
          <w:rFonts w:ascii="Arial" w:hAnsi="Arial" w:cs="Arial"/>
          <w:sz w:val="24"/>
          <w:szCs w:val="24"/>
        </w:rPr>
      </w:pPr>
      <w:r w:rsidRPr="00B615D9">
        <w:rPr>
          <w:rFonts w:ascii="Arial" w:hAnsi="Arial" w:cs="Arial"/>
          <w:sz w:val="24"/>
          <w:szCs w:val="24"/>
        </w:rPr>
        <w:t>Развитию малого и среднего предпринимательства;</w:t>
      </w:r>
    </w:p>
    <w:p w:rsidR="00B615D9" w:rsidRPr="00B615D9" w:rsidRDefault="00B615D9" w:rsidP="005F1BFF">
      <w:pPr>
        <w:widowControl w:val="0"/>
        <w:numPr>
          <w:ilvl w:val="0"/>
          <w:numId w:val="3"/>
        </w:numPr>
        <w:autoSpaceDE w:val="0"/>
        <w:autoSpaceDN w:val="0"/>
        <w:adjustRightInd w:val="0"/>
        <w:spacing w:after="0" w:line="240" w:lineRule="auto"/>
        <w:contextualSpacing/>
        <w:jc w:val="both"/>
        <w:rPr>
          <w:rFonts w:ascii="Arial" w:hAnsi="Arial" w:cs="Arial"/>
          <w:sz w:val="24"/>
          <w:szCs w:val="24"/>
        </w:rPr>
      </w:pPr>
      <w:r w:rsidRPr="00B615D9">
        <w:rPr>
          <w:rFonts w:ascii="Arial" w:hAnsi="Arial" w:cs="Arial"/>
          <w:sz w:val="24"/>
          <w:szCs w:val="24"/>
        </w:rPr>
        <w:t>Созданию более двухсот новых рабочих мест непосредственно на создаваемых производствах;</w:t>
      </w:r>
    </w:p>
    <w:p w:rsidR="00B615D9" w:rsidRPr="00B615D9" w:rsidRDefault="00B615D9" w:rsidP="005F1BFF">
      <w:pPr>
        <w:widowControl w:val="0"/>
        <w:numPr>
          <w:ilvl w:val="0"/>
          <w:numId w:val="3"/>
        </w:numPr>
        <w:autoSpaceDE w:val="0"/>
        <w:autoSpaceDN w:val="0"/>
        <w:adjustRightInd w:val="0"/>
        <w:spacing w:after="0" w:line="240" w:lineRule="auto"/>
        <w:contextualSpacing/>
        <w:jc w:val="both"/>
        <w:rPr>
          <w:rFonts w:ascii="Arial" w:hAnsi="Arial" w:cs="Arial"/>
          <w:sz w:val="24"/>
          <w:szCs w:val="24"/>
        </w:rPr>
      </w:pPr>
      <w:r w:rsidRPr="00B615D9">
        <w:rPr>
          <w:rFonts w:ascii="Arial" w:hAnsi="Arial" w:cs="Arial"/>
          <w:sz w:val="24"/>
          <w:szCs w:val="24"/>
        </w:rPr>
        <w:t>Развитию крестьянско-фермерских хозяйств, путем вовлечения их в производственный процесс, созданию дополнительных рабочих мест в крестьянско-фермерских хозяйствах Верхнеуслонского муниципального района, которые будут сотрудничать с резидентами, а также гарантированному получению прибыли;</w:t>
      </w:r>
    </w:p>
    <w:p w:rsidR="00B615D9" w:rsidRPr="00B615D9" w:rsidRDefault="00B615D9" w:rsidP="005F1BFF">
      <w:pPr>
        <w:widowControl w:val="0"/>
        <w:numPr>
          <w:ilvl w:val="0"/>
          <w:numId w:val="3"/>
        </w:numPr>
        <w:autoSpaceDE w:val="0"/>
        <w:autoSpaceDN w:val="0"/>
        <w:adjustRightInd w:val="0"/>
        <w:spacing w:after="0" w:line="240" w:lineRule="auto"/>
        <w:contextualSpacing/>
        <w:jc w:val="both"/>
        <w:rPr>
          <w:rFonts w:ascii="Arial" w:hAnsi="Arial" w:cs="Arial"/>
          <w:sz w:val="24"/>
          <w:szCs w:val="24"/>
        </w:rPr>
      </w:pPr>
      <w:r w:rsidRPr="00B615D9">
        <w:rPr>
          <w:rFonts w:ascii="Arial" w:hAnsi="Arial" w:cs="Arial"/>
          <w:sz w:val="24"/>
          <w:szCs w:val="24"/>
        </w:rPr>
        <w:t>Повышению налоговой базы, увеличению бюджетных доходов».</w:t>
      </w:r>
    </w:p>
    <w:p w:rsidR="00B615D9" w:rsidRPr="00B615D9" w:rsidRDefault="00B615D9" w:rsidP="00B615D9">
      <w:pPr>
        <w:spacing w:after="0" w:line="240" w:lineRule="auto"/>
        <w:contextualSpacing/>
        <w:rPr>
          <w:rFonts w:ascii="Arial" w:hAnsi="Arial" w:cs="Arial"/>
          <w:sz w:val="24"/>
          <w:szCs w:val="24"/>
        </w:rPr>
      </w:pPr>
    </w:p>
    <w:p w:rsidR="00B615D9" w:rsidRPr="00B615D9" w:rsidRDefault="00B615D9" w:rsidP="00B615D9">
      <w:pPr>
        <w:spacing w:after="0" w:line="240" w:lineRule="auto"/>
        <w:ind w:firstLine="360"/>
        <w:contextualSpacing/>
        <w:jc w:val="both"/>
        <w:rPr>
          <w:rFonts w:ascii="Arial" w:hAnsi="Arial" w:cs="Arial"/>
          <w:sz w:val="24"/>
          <w:szCs w:val="24"/>
        </w:rPr>
      </w:pPr>
      <w:r w:rsidRPr="00B615D9">
        <w:rPr>
          <w:rFonts w:ascii="Arial" w:hAnsi="Arial" w:cs="Arial"/>
          <w:sz w:val="24"/>
          <w:szCs w:val="24"/>
        </w:rPr>
        <w:t>В разделе 5 «Сценарная модель будущего Верхнеуслонского муниципального района Республики Татарстан» таблицу 16 изложить в следующей редакции:</w:t>
      </w:r>
    </w:p>
    <w:p w:rsidR="00B615D9" w:rsidRPr="00B615D9" w:rsidRDefault="00B615D9" w:rsidP="00B615D9">
      <w:pPr>
        <w:spacing w:after="0" w:line="240" w:lineRule="auto"/>
        <w:ind w:firstLine="360"/>
        <w:contextualSpacing/>
        <w:jc w:val="both"/>
        <w:rPr>
          <w:rFonts w:ascii="Arial" w:hAnsi="Arial" w:cs="Arial"/>
          <w:sz w:val="24"/>
          <w:szCs w:val="24"/>
        </w:rPr>
      </w:pPr>
    </w:p>
    <w:p w:rsidR="00B615D9" w:rsidRPr="00B615D9" w:rsidRDefault="00B615D9" w:rsidP="00B615D9">
      <w:pPr>
        <w:spacing w:after="0" w:line="240" w:lineRule="auto"/>
        <w:jc w:val="center"/>
        <w:rPr>
          <w:rFonts w:ascii="Arial" w:hAnsi="Arial" w:cs="Arial"/>
          <w:b/>
          <w:sz w:val="24"/>
          <w:szCs w:val="24"/>
        </w:rPr>
      </w:pPr>
      <w:r w:rsidRPr="00B615D9">
        <w:rPr>
          <w:rFonts w:ascii="Arial" w:hAnsi="Arial" w:cs="Arial"/>
          <w:b/>
          <w:sz w:val="24"/>
          <w:szCs w:val="24"/>
        </w:rPr>
        <w:t>Прогнозируемые показатели СЭР ВМР до 2030 года</w:t>
      </w:r>
    </w:p>
    <w:tbl>
      <w:tblPr>
        <w:tblW w:w="1094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3"/>
        <w:gridCol w:w="567"/>
        <w:gridCol w:w="567"/>
        <w:gridCol w:w="567"/>
        <w:gridCol w:w="567"/>
        <w:gridCol w:w="567"/>
        <w:gridCol w:w="567"/>
        <w:gridCol w:w="567"/>
        <w:gridCol w:w="567"/>
        <w:gridCol w:w="567"/>
        <w:gridCol w:w="567"/>
        <w:gridCol w:w="567"/>
        <w:gridCol w:w="567"/>
        <w:gridCol w:w="567"/>
        <w:gridCol w:w="567"/>
        <w:gridCol w:w="454"/>
      </w:tblGrid>
      <w:tr w:rsidR="00B615D9" w:rsidRPr="00B615D9" w:rsidTr="00B615D9">
        <w:trPr>
          <w:trHeight w:val="474"/>
          <w:tblHeader/>
        </w:trPr>
        <w:tc>
          <w:tcPr>
            <w:tcW w:w="2553"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B615D9" w:rsidRPr="00B615D9" w:rsidRDefault="00B615D9" w:rsidP="00B615D9">
            <w:pPr>
              <w:spacing w:after="0" w:line="240" w:lineRule="auto"/>
              <w:jc w:val="center"/>
              <w:rPr>
                <w:rFonts w:ascii="Arial" w:hAnsi="Arial" w:cs="Arial"/>
                <w:b/>
                <w:sz w:val="24"/>
                <w:szCs w:val="24"/>
              </w:rPr>
            </w:pPr>
            <w:r w:rsidRPr="00B615D9">
              <w:rPr>
                <w:rFonts w:ascii="Arial" w:hAnsi="Arial" w:cs="Arial"/>
                <w:b/>
                <w:sz w:val="24"/>
                <w:szCs w:val="24"/>
              </w:rPr>
              <w:t>Наименование показателя</w:t>
            </w:r>
          </w:p>
        </w:tc>
        <w:tc>
          <w:tcPr>
            <w:tcW w:w="8392" w:type="dxa"/>
            <w:gridSpan w:val="15"/>
            <w:tcBorders>
              <w:top w:val="single" w:sz="4" w:space="0" w:color="auto"/>
              <w:left w:val="single" w:sz="4" w:space="0" w:color="auto"/>
              <w:bottom w:val="single" w:sz="4" w:space="0" w:color="auto"/>
              <w:right w:val="single" w:sz="4" w:space="0" w:color="auto"/>
            </w:tcBorders>
            <w:shd w:val="clear" w:color="auto" w:fill="D6E3BC" w:themeFill="accent3" w:themeFillTint="66"/>
          </w:tcPr>
          <w:p w:rsidR="00B615D9" w:rsidRPr="00B615D9" w:rsidRDefault="00B615D9" w:rsidP="00B615D9">
            <w:pPr>
              <w:spacing w:after="0" w:line="240" w:lineRule="auto"/>
              <w:jc w:val="center"/>
              <w:rPr>
                <w:rFonts w:ascii="Arial" w:hAnsi="Arial" w:cs="Arial"/>
                <w:b/>
                <w:sz w:val="24"/>
                <w:szCs w:val="24"/>
              </w:rPr>
            </w:pPr>
            <w:r w:rsidRPr="00B615D9">
              <w:rPr>
                <w:rFonts w:ascii="Arial" w:hAnsi="Arial" w:cs="Arial"/>
                <w:b/>
                <w:sz w:val="24"/>
                <w:szCs w:val="24"/>
              </w:rPr>
              <w:t>Период (года)</w:t>
            </w:r>
          </w:p>
        </w:tc>
      </w:tr>
      <w:tr w:rsidR="00B615D9" w:rsidRPr="00B615D9" w:rsidTr="00B615D9">
        <w:trPr>
          <w:cantSplit/>
          <w:trHeight w:val="1134"/>
        </w:trPr>
        <w:tc>
          <w:tcPr>
            <w:tcW w:w="2553" w:type="dxa"/>
            <w:vMerge/>
            <w:tcBorders>
              <w:left w:val="single" w:sz="4" w:space="0" w:color="auto"/>
              <w:right w:val="single" w:sz="4" w:space="0" w:color="auto"/>
            </w:tcBorders>
            <w:noWrap/>
            <w:vAlign w:val="center"/>
          </w:tcPr>
          <w:p w:rsidR="00B615D9" w:rsidRPr="00B615D9" w:rsidRDefault="00B615D9" w:rsidP="00B615D9">
            <w:pPr>
              <w:spacing w:after="0" w:line="240" w:lineRule="auto"/>
              <w:jc w:val="center"/>
              <w:rPr>
                <w:rFonts w:ascii="Arial" w:hAnsi="Arial" w:cs="Arial"/>
                <w:sz w:val="24"/>
                <w:szCs w:val="24"/>
              </w:rPr>
            </w:pP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vAlign w:val="center"/>
          </w:tcPr>
          <w:p w:rsidR="00B615D9" w:rsidRPr="00B615D9" w:rsidRDefault="00B615D9" w:rsidP="00B615D9">
            <w:pPr>
              <w:spacing w:after="0" w:line="240" w:lineRule="auto"/>
              <w:jc w:val="center"/>
              <w:rPr>
                <w:rFonts w:ascii="Arial" w:hAnsi="Arial" w:cs="Arial"/>
                <w:b/>
                <w:i/>
                <w:sz w:val="24"/>
                <w:szCs w:val="24"/>
              </w:rPr>
            </w:pPr>
            <w:r w:rsidRPr="00B615D9">
              <w:rPr>
                <w:rFonts w:ascii="Arial" w:hAnsi="Arial" w:cs="Arial"/>
                <w:b/>
                <w:i/>
                <w:sz w:val="24"/>
                <w:szCs w:val="24"/>
              </w:rPr>
              <w:t>2016</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vAlign w:val="center"/>
          </w:tcPr>
          <w:p w:rsidR="00B615D9" w:rsidRPr="00B615D9" w:rsidRDefault="00B615D9" w:rsidP="00B615D9">
            <w:pPr>
              <w:spacing w:after="0" w:line="240" w:lineRule="auto"/>
              <w:jc w:val="center"/>
              <w:rPr>
                <w:rFonts w:ascii="Arial" w:hAnsi="Arial" w:cs="Arial"/>
                <w:b/>
                <w:i/>
                <w:sz w:val="24"/>
                <w:szCs w:val="24"/>
              </w:rPr>
            </w:pPr>
            <w:r w:rsidRPr="00B615D9">
              <w:rPr>
                <w:rFonts w:ascii="Arial" w:hAnsi="Arial" w:cs="Arial"/>
                <w:b/>
                <w:i/>
                <w:sz w:val="24"/>
                <w:szCs w:val="24"/>
              </w:rPr>
              <w:t>2017</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vAlign w:val="center"/>
          </w:tcPr>
          <w:p w:rsidR="00B615D9" w:rsidRPr="00B615D9" w:rsidRDefault="00B615D9" w:rsidP="00B615D9">
            <w:pPr>
              <w:spacing w:after="0" w:line="240" w:lineRule="auto"/>
              <w:jc w:val="center"/>
              <w:rPr>
                <w:rFonts w:ascii="Arial" w:hAnsi="Arial" w:cs="Arial"/>
                <w:b/>
                <w:i/>
                <w:sz w:val="24"/>
                <w:szCs w:val="24"/>
              </w:rPr>
            </w:pPr>
            <w:r w:rsidRPr="00B615D9">
              <w:rPr>
                <w:rFonts w:ascii="Arial" w:hAnsi="Arial" w:cs="Arial"/>
                <w:b/>
                <w:i/>
                <w:sz w:val="24"/>
                <w:szCs w:val="24"/>
              </w:rPr>
              <w:t>2018</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vAlign w:val="center"/>
          </w:tcPr>
          <w:p w:rsidR="00B615D9" w:rsidRPr="00B615D9" w:rsidRDefault="00B615D9" w:rsidP="00B615D9">
            <w:pPr>
              <w:spacing w:after="0" w:line="240" w:lineRule="auto"/>
              <w:jc w:val="center"/>
              <w:rPr>
                <w:rFonts w:ascii="Arial" w:hAnsi="Arial" w:cs="Arial"/>
                <w:b/>
                <w:i/>
                <w:sz w:val="24"/>
                <w:szCs w:val="24"/>
              </w:rPr>
            </w:pPr>
            <w:r w:rsidRPr="00B615D9">
              <w:rPr>
                <w:rFonts w:ascii="Arial" w:hAnsi="Arial" w:cs="Arial"/>
                <w:b/>
                <w:i/>
                <w:sz w:val="24"/>
                <w:szCs w:val="24"/>
              </w:rPr>
              <w:t>2019</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vAlign w:val="center"/>
          </w:tcPr>
          <w:p w:rsidR="00B615D9" w:rsidRPr="00B615D9" w:rsidRDefault="00B615D9" w:rsidP="00B615D9">
            <w:pPr>
              <w:spacing w:after="0" w:line="240" w:lineRule="auto"/>
              <w:jc w:val="center"/>
              <w:rPr>
                <w:rFonts w:ascii="Arial" w:hAnsi="Arial" w:cs="Arial"/>
                <w:b/>
                <w:i/>
                <w:sz w:val="24"/>
                <w:szCs w:val="24"/>
              </w:rPr>
            </w:pPr>
            <w:r w:rsidRPr="00B615D9">
              <w:rPr>
                <w:rFonts w:ascii="Arial" w:hAnsi="Arial" w:cs="Arial"/>
                <w:b/>
                <w:i/>
                <w:sz w:val="24"/>
                <w:szCs w:val="24"/>
              </w:rPr>
              <w:t>2020</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vAlign w:val="center"/>
          </w:tcPr>
          <w:p w:rsidR="00B615D9" w:rsidRPr="00B615D9" w:rsidRDefault="00B615D9" w:rsidP="00B615D9">
            <w:pPr>
              <w:spacing w:after="0" w:line="240" w:lineRule="auto"/>
              <w:jc w:val="center"/>
              <w:rPr>
                <w:rFonts w:ascii="Arial" w:hAnsi="Arial" w:cs="Arial"/>
                <w:b/>
                <w:i/>
                <w:sz w:val="24"/>
                <w:szCs w:val="24"/>
              </w:rPr>
            </w:pPr>
            <w:r w:rsidRPr="00B615D9">
              <w:rPr>
                <w:rFonts w:ascii="Arial" w:hAnsi="Arial" w:cs="Arial"/>
                <w:b/>
                <w:i/>
                <w:sz w:val="24"/>
                <w:szCs w:val="24"/>
              </w:rPr>
              <w:t>2021</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tcPr>
          <w:p w:rsidR="00B615D9" w:rsidRPr="00B615D9" w:rsidRDefault="00B615D9" w:rsidP="00B615D9">
            <w:pPr>
              <w:spacing w:after="0" w:line="240" w:lineRule="auto"/>
              <w:jc w:val="center"/>
              <w:rPr>
                <w:rFonts w:ascii="Arial" w:hAnsi="Arial" w:cs="Arial"/>
                <w:b/>
                <w:i/>
                <w:sz w:val="24"/>
                <w:szCs w:val="24"/>
              </w:rPr>
            </w:pPr>
            <w:r w:rsidRPr="00B615D9">
              <w:rPr>
                <w:rFonts w:ascii="Arial" w:hAnsi="Arial" w:cs="Arial"/>
                <w:b/>
                <w:i/>
                <w:sz w:val="24"/>
                <w:szCs w:val="24"/>
              </w:rPr>
              <w:t>2022</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tcPr>
          <w:p w:rsidR="00B615D9" w:rsidRPr="00B615D9" w:rsidRDefault="00B615D9" w:rsidP="00B615D9">
            <w:pPr>
              <w:spacing w:after="0" w:line="240" w:lineRule="auto"/>
              <w:jc w:val="center"/>
              <w:rPr>
                <w:rFonts w:ascii="Arial" w:hAnsi="Arial" w:cs="Arial"/>
                <w:b/>
                <w:i/>
                <w:sz w:val="24"/>
                <w:szCs w:val="24"/>
              </w:rPr>
            </w:pPr>
            <w:r w:rsidRPr="00B615D9">
              <w:rPr>
                <w:rFonts w:ascii="Arial" w:hAnsi="Arial" w:cs="Arial"/>
                <w:b/>
                <w:i/>
                <w:sz w:val="24"/>
                <w:szCs w:val="24"/>
              </w:rPr>
              <w:t>2023</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tcPr>
          <w:p w:rsidR="00B615D9" w:rsidRPr="00B615D9" w:rsidRDefault="00B615D9" w:rsidP="00B615D9">
            <w:pPr>
              <w:spacing w:after="0" w:line="240" w:lineRule="auto"/>
              <w:jc w:val="center"/>
              <w:rPr>
                <w:rFonts w:ascii="Arial" w:hAnsi="Arial" w:cs="Arial"/>
                <w:b/>
                <w:i/>
                <w:sz w:val="24"/>
                <w:szCs w:val="24"/>
              </w:rPr>
            </w:pPr>
            <w:r w:rsidRPr="00B615D9">
              <w:rPr>
                <w:rFonts w:ascii="Arial" w:hAnsi="Arial" w:cs="Arial"/>
                <w:b/>
                <w:i/>
                <w:sz w:val="24"/>
                <w:szCs w:val="24"/>
              </w:rPr>
              <w:t>2024</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tcPr>
          <w:p w:rsidR="00B615D9" w:rsidRPr="00B615D9" w:rsidRDefault="00B615D9" w:rsidP="00B615D9">
            <w:pPr>
              <w:spacing w:after="0" w:line="240" w:lineRule="auto"/>
              <w:jc w:val="center"/>
              <w:rPr>
                <w:rFonts w:ascii="Arial" w:hAnsi="Arial" w:cs="Arial"/>
                <w:b/>
                <w:i/>
                <w:sz w:val="24"/>
                <w:szCs w:val="24"/>
              </w:rPr>
            </w:pPr>
            <w:r w:rsidRPr="00B615D9">
              <w:rPr>
                <w:rFonts w:ascii="Arial" w:hAnsi="Arial" w:cs="Arial"/>
                <w:b/>
                <w:i/>
                <w:sz w:val="24"/>
                <w:szCs w:val="24"/>
              </w:rPr>
              <w:t>2025</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tcPr>
          <w:p w:rsidR="00B615D9" w:rsidRPr="00B615D9" w:rsidRDefault="00B615D9" w:rsidP="00B615D9">
            <w:pPr>
              <w:spacing w:after="0" w:line="240" w:lineRule="auto"/>
              <w:jc w:val="center"/>
              <w:rPr>
                <w:rFonts w:ascii="Arial" w:hAnsi="Arial" w:cs="Arial"/>
                <w:b/>
                <w:i/>
                <w:sz w:val="24"/>
                <w:szCs w:val="24"/>
              </w:rPr>
            </w:pPr>
            <w:r w:rsidRPr="00B615D9">
              <w:rPr>
                <w:rFonts w:ascii="Arial" w:hAnsi="Arial" w:cs="Arial"/>
                <w:b/>
                <w:i/>
                <w:sz w:val="24"/>
                <w:szCs w:val="24"/>
              </w:rPr>
              <w:t>2026</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tcPr>
          <w:p w:rsidR="00B615D9" w:rsidRPr="00B615D9" w:rsidRDefault="00B615D9" w:rsidP="00B615D9">
            <w:pPr>
              <w:spacing w:after="0" w:line="240" w:lineRule="auto"/>
              <w:jc w:val="center"/>
              <w:rPr>
                <w:rFonts w:ascii="Arial" w:hAnsi="Arial" w:cs="Arial"/>
                <w:b/>
                <w:i/>
                <w:sz w:val="24"/>
                <w:szCs w:val="24"/>
              </w:rPr>
            </w:pPr>
            <w:r w:rsidRPr="00B615D9">
              <w:rPr>
                <w:rFonts w:ascii="Arial" w:hAnsi="Arial" w:cs="Arial"/>
                <w:b/>
                <w:i/>
                <w:sz w:val="24"/>
                <w:szCs w:val="24"/>
              </w:rPr>
              <w:t>2027</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tcPr>
          <w:p w:rsidR="00B615D9" w:rsidRPr="00B615D9" w:rsidRDefault="00B615D9" w:rsidP="00B615D9">
            <w:pPr>
              <w:spacing w:after="0" w:line="240" w:lineRule="auto"/>
              <w:jc w:val="center"/>
              <w:rPr>
                <w:rFonts w:ascii="Arial" w:hAnsi="Arial" w:cs="Arial"/>
                <w:b/>
                <w:i/>
                <w:sz w:val="24"/>
                <w:szCs w:val="24"/>
              </w:rPr>
            </w:pPr>
            <w:r w:rsidRPr="00B615D9">
              <w:rPr>
                <w:rFonts w:ascii="Arial" w:hAnsi="Arial" w:cs="Arial"/>
                <w:b/>
                <w:i/>
                <w:sz w:val="24"/>
                <w:szCs w:val="24"/>
              </w:rPr>
              <w:t>2028</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tcPr>
          <w:p w:rsidR="00B615D9" w:rsidRPr="00B615D9" w:rsidRDefault="00B615D9" w:rsidP="00B615D9">
            <w:pPr>
              <w:spacing w:after="0" w:line="240" w:lineRule="auto"/>
              <w:jc w:val="center"/>
              <w:rPr>
                <w:rFonts w:ascii="Arial" w:hAnsi="Arial" w:cs="Arial"/>
                <w:b/>
                <w:i/>
                <w:sz w:val="24"/>
                <w:szCs w:val="24"/>
              </w:rPr>
            </w:pPr>
            <w:r w:rsidRPr="00B615D9">
              <w:rPr>
                <w:rFonts w:ascii="Arial" w:hAnsi="Arial" w:cs="Arial"/>
                <w:b/>
                <w:i/>
                <w:sz w:val="24"/>
                <w:szCs w:val="24"/>
              </w:rPr>
              <w:t>2029</w:t>
            </w:r>
          </w:p>
        </w:tc>
        <w:tc>
          <w:tcPr>
            <w:tcW w:w="454" w:type="dxa"/>
            <w:tcBorders>
              <w:top w:val="single" w:sz="4" w:space="0" w:color="auto"/>
              <w:left w:val="single" w:sz="4" w:space="0" w:color="auto"/>
              <w:right w:val="single" w:sz="4" w:space="0" w:color="auto"/>
            </w:tcBorders>
            <w:shd w:val="clear" w:color="auto" w:fill="76923C" w:themeFill="accent3" w:themeFillShade="BF"/>
            <w:textDirection w:val="btLr"/>
            <w:vAlign w:val="center"/>
          </w:tcPr>
          <w:p w:rsidR="00B615D9" w:rsidRPr="00B615D9" w:rsidRDefault="00B615D9" w:rsidP="00B615D9">
            <w:pPr>
              <w:spacing w:after="0" w:line="240" w:lineRule="auto"/>
              <w:jc w:val="center"/>
              <w:rPr>
                <w:rFonts w:ascii="Arial" w:hAnsi="Arial" w:cs="Arial"/>
                <w:b/>
                <w:i/>
                <w:sz w:val="24"/>
                <w:szCs w:val="24"/>
              </w:rPr>
            </w:pPr>
            <w:r w:rsidRPr="00B615D9">
              <w:rPr>
                <w:rFonts w:ascii="Arial" w:hAnsi="Arial" w:cs="Arial"/>
                <w:b/>
                <w:i/>
                <w:sz w:val="24"/>
                <w:szCs w:val="24"/>
              </w:rPr>
              <w:t>2030</w:t>
            </w:r>
          </w:p>
        </w:tc>
      </w:tr>
      <w:tr w:rsidR="00B615D9" w:rsidRPr="00B615D9" w:rsidTr="00B615D9">
        <w:trPr>
          <w:cantSplit/>
          <w:trHeight w:val="1134"/>
        </w:trPr>
        <w:tc>
          <w:tcPr>
            <w:tcW w:w="2553" w:type="dxa"/>
            <w:tcBorders>
              <w:left w:val="single" w:sz="4" w:space="0" w:color="auto"/>
              <w:right w:val="single" w:sz="4" w:space="0" w:color="auto"/>
            </w:tcBorders>
            <w:shd w:val="clear" w:color="auto" w:fill="auto"/>
            <w:noWrap/>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Численность постоянного населения (на начало года) тыс.чел.(без учета г.Иннополис)</w:t>
            </w:r>
          </w:p>
        </w:tc>
        <w:tc>
          <w:tcPr>
            <w:tcW w:w="567" w:type="dxa"/>
            <w:tcBorders>
              <w:top w:val="single" w:sz="4" w:space="0" w:color="auto"/>
              <w:left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bCs/>
                <w:iCs/>
                <w:sz w:val="24"/>
                <w:szCs w:val="24"/>
              </w:rPr>
            </w:pPr>
            <w:r w:rsidRPr="00B615D9">
              <w:rPr>
                <w:rFonts w:ascii="Arial" w:hAnsi="Arial" w:cs="Arial"/>
                <w:bCs/>
                <w:iCs/>
                <w:sz w:val="24"/>
                <w:szCs w:val="24"/>
              </w:rPr>
              <w:t>16,5</w:t>
            </w:r>
          </w:p>
        </w:tc>
        <w:tc>
          <w:tcPr>
            <w:tcW w:w="567" w:type="dxa"/>
            <w:tcBorders>
              <w:top w:val="single" w:sz="4" w:space="0" w:color="auto"/>
              <w:left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bCs/>
                <w:iCs/>
                <w:sz w:val="24"/>
                <w:szCs w:val="24"/>
              </w:rPr>
            </w:pPr>
            <w:r w:rsidRPr="00B615D9">
              <w:rPr>
                <w:rFonts w:ascii="Arial" w:hAnsi="Arial" w:cs="Arial"/>
                <w:bCs/>
                <w:iCs/>
                <w:sz w:val="24"/>
                <w:szCs w:val="24"/>
              </w:rPr>
              <w:t>16,39</w:t>
            </w:r>
          </w:p>
        </w:tc>
        <w:tc>
          <w:tcPr>
            <w:tcW w:w="567" w:type="dxa"/>
            <w:tcBorders>
              <w:top w:val="single" w:sz="4" w:space="0" w:color="auto"/>
              <w:left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bCs/>
                <w:iCs/>
                <w:sz w:val="24"/>
                <w:szCs w:val="24"/>
              </w:rPr>
            </w:pPr>
            <w:r w:rsidRPr="00B615D9">
              <w:rPr>
                <w:rFonts w:ascii="Arial" w:hAnsi="Arial" w:cs="Arial"/>
                <w:bCs/>
                <w:iCs/>
                <w:sz w:val="24"/>
                <w:szCs w:val="24"/>
              </w:rPr>
              <w:t>16,27</w:t>
            </w:r>
          </w:p>
        </w:tc>
        <w:tc>
          <w:tcPr>
            <w:tcW w:w="567" w:type="dxa"/>
            <w:tcBorders>
              <w:top w:val="single" w:sz="4" w:space="0" w:color="auto"/>
              <w:left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bCs/>
                <w:iCs/>
                <w:sz w:val="24"/>
                <w:szCs w:val="24"/>
              </w:rPr>
            </w:pPr>
            <w:r w:rsidRPr="00B615D9">
              <w:rPr>
                <w:rFonts w:ascii="Arial" w:hAnsi="Arial" w:cs="Arial"/>
                <w:bCs/>
                <w:iCs/>
                <w:sz w:val="24"/>
                <w:szCs w:val="24"/>
              </w:rPr>
              <w:t>16,08</w:t>
            </w:r>
          </w:p>
        </w:tc>
        <w:tc>
          <w:tcPr>
            <w:tcW w:w="567" w:type="dxa"/>
            <w:tcBorders>
              <w:top w:val="single" w:sz="4" w:space="0" w:color="auto"/>
              <w:left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bCs/>
                <w:iCs/>
                <w:sz w:val="24"/>
                <w:szCs w:val="24"/>
              </w:rPr>
            </w:pPr>
            <w:r w:rsidRPr="00B615D9">
              <w:rPr>
                <w:rFonts w:ascii="Arial" w:hAnsi="Arial" w:cs="Arial"/>
                <w:bCs/>
                <w:iCs/>
                <w:sz w:val="24"/>
                <w:szCs w:val="24"/>
              </w:rPr>
              <w:t>16,0</w:t>
            </w:r>
          </w:p>
        </w:tc>
        <w:tc>
          <w:tcPr>
            <w:tcW w:w="567" w:type="dxa"/>
            <w:tcBorders>
              <w:top w:val="single" w:sz="4" w:space="0" w:color="auto"/>
              <w:left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bCs/>
                <w:iCs/>
                <w:sz w:val="24"/>
                <w:szCs w:val="24"/>
              </w:rPr>
            </w:pPr>
            <w:r w:rsidRPr="00B615D9">
              <w:rPr>
                <w:rFonts w:ascii="Arial" w:hAnsi="Arial" w:cs="Arial"/>
                <w:bCs/>
                <w:iCs/>
                <w:sz w:val="24"/>
                <w:szCs w:val="24"/>
              </w:rPr>
              <w:t>16,10</w:t>
            </w:r>
          </w:p>
        </w:tc>
        <w:tc>
          <w:tcPr>
            <w:tcW w:w="567" w:type="dxa"/>
            <w:tcBorders>
              <w:top w:val="single" w:sz="4" w:space="0" w:color="auto"/>
              <w:left w:val="single" w:sz="4" w:space="0" w:color="auto"/>
              <w:right w:val="single" w:sz="4" w:space="0" w:color="auto"/>
            </w:tcBorders>
            <w:shd w:val="clear" w:color="auto" w:fill="auto"/>
            <w:textDirection w:val="btLr"/>
          </w:tcPr>
          <w:p w:rsidR="00B615D9" w:rsidRPr="00B615D9" w:rsidRDefault="00B615D9" w:rsidP="00B615D9">
            <w:pPr>
              <w:spacing w:after="0" w:line="240" w:lineRule="auto"/>
              <w:jc w:val="center"/>
              <w:rPr>
                <w:rFonts w:ascii="Arial" w:hAnsi="Arial" w:cs="Arial"/>
                <w:bCs/>
                <w:iCs/>
                <w:sz w:val="24"/>
                <w:szCs w:val="24"/>
              </w:rPr>
            </w:pPr>
            <w:r w:rsidRPr="00B615D9">
              <w:rPr>
                <w:rFonts w:ascii="Arial" w:hAnsi="Arial" w:cs="Arial"/>
                <w:bCs/>
                <w:iCs/>
                <w:sz w:val="24"/>
                <w:szCs w:val="24"/>
              </w:rPr>
              <w:t>16,05</w:t>
            </w:r>
          </w:p>
        </w:tc>
        <w:tc>
          <w:tcPr>
            <w:tcW w:w="567" w:type="dxa"/>
            <w:tcBorders>
              <w:top w:val="single" w:sz="4" w:space="0" w:color="auto"/>
              <w:left w:val="single" w:sz="4" w:space="0" w:color="auto"/>
              <w:right w:val="single" w:sz="4" w:space="0" w:color="auto"/>
            </w:tcBorders>
            <w:shd w:val="clear" w:color="auto" w:fill="auto"/>
            <w:textDirection w:val="btLr"/>
          </w:tcPr>
          <w:p w:rsidR="00B615D9" w:rsidRPr="00B615D9" w:rsidRDefault="00B615D9" w:rsidP="00B615D9">
            <w:pPr>
              <w:spacing w:after="0" w:line="240" w:lineRule="auto"/>
              <w:jc w:val="center"/>
              <w:rPr>
                <w:rFonts w:ascii="Arial" w:hAnsi="Arial" w:cs="Arial"/>
                <w:bCs/>
                <w:iCs/>
                <w:sz w:val="24"/>
                <w:szCs w:val="24"/>
              </w:rPr>
            </w:pPr>
            <w:r w:rsidRPr="00B615D9">
              <w:rPr>
                <w:rFonts w:ascii="Arial" w:hAnsi="Arial" w:cs="Arial"/>
                <w:bCs/>
                <w:iCs/>
                <w:sz w:val="24"/>
                <w:szCs w:val="24"/>
              </w:rPr>
              <w:t>16,06</w:t>
            </w:r>
          </w:p>
        </w:tc>
        <w:tc>
          <w:tcPr>
            <w:tcW w:w="567" w:type="dxa"/>
            <w:tcBorders>
              <w:top w:val="single" w:sz="4" w:space="0" w:color="auto"/>
              <w:left w:val="single" w:sz="4" w:space="0" w:color="auto"/>
              <w:right w:val="single" w:sz="4" w:space="0" w:color="auto"/>
            </w:tcBorders>
            <w:shd w:val="clear" w:color="auto" w:fill="auto"/>
            <w:textDirection w:val="btLr"/>
          </w:tcPr>
          <w:p w:rsidR="00B615D9" w:rsidRPr="00B615D9" w:rsidRDefault="00B615D9" w:rsidP="00B615D9">
            <w:pPr>
              <w:spacing w:after="0" w:line="240" w:lineRule="auto"/>
              <w:jc w:val="center"/>
              <w:rPr>
                <w:rFonts w:ascii="Arial" w:hAnsi="Arial" w:cs="Arial"/>
                <w:bCs/>
                <w:iCs/>
                <w:sz w:val="24"/>
                <w:szCs w:val="24"/>
              </w:rPr>
            </w:pPr>
            <w:r w:rsidRPr="00B615D9">
              <w:rPr>
                <w:rFonts w:ascii="Arial" w:hAnsi="Arial" w:cs="Arial"/>
                <w:bCs/>
                <w:iCs/>
                <w:sz w:val="24"/>
                <w:szCs w:val="24"/>
              </w:rPr>
              <w:t>16,09</w:t>
            </w:r>
          </w:p>
        </w:tc>
        <w:tc>
          <w:tcPr>
            <w:tcW w:w="567" w:type="dxa"/>
            <w:tcBorders>
              <w:top w:val="single" w:sz="4" w:space="0" w:color="auto"/>
              <w:left w:val="single" w:sz="4" w:space="0" w:color="auto"/>
              <w:right w:val="single" w:sz="4" w:space="0" w:color="auto"/>
            </w:tcBorders>
            <w:shd w:val="clear" w:color="auto" w:fill="auto"/>
            <w:textDirection w:val="btLr"/>
          </w:tcPr>
          <w:p w:rsidR="00B615D9" w:rsidRPr="00B615D9" w:rsidRDefault="00B615D9" w:rsidP="00B615D9">
            <w:pPr>
              <w:spacing w:after="0" w:line="240" w:lineRule="auto"/>
              <w:jc w:val="center"/>
              <w:rPr>
                <w:rFonts w:ascii="Arial" w:hAnsi="Arial" w:cs="Arial"/>
                <w:bCs/>
                <w:iCs/>
                <w:sz w:val="24"/>
                <w:szCs w:val="24"/>
              </w:rPr>
            </w:pPr>
            <w:r w:rsidRPr="00B615D9">
              <w:rPr>
                <w:rFonts w:ascii="Arial" w:hAnsi="Arial" w:cs="Arial"/>
                <w:bCs/>
                <w:iCs/>
                <w:sz w:val="24"/>
                <w:szCs w:val="24"/>
              </w:rPr>
              <w:t>18,2</w:t>
            </w:r>
          </w:p>
        </w:tc>
        <w:tc>
          <w:tcPr>
            <w:tcW w:w="567" w:type="dxa"/>
            <w:tcBorders>
              <w:top w:val="single" w:sz="4" w:space="0" w:color="auto"/>
              <w:left w:val="single" w:sz="4" w:space="0" w:color="auto"/>
              <w:right w:val="single" w:sz="4" w:space="0" w:color="auto"/>
            </w:tcBorders>
            <w:shd w:val="clear" w:color="auto" w:fill="auto"/>
            <w:textDirection w:val="btLr"/>
          </w:tcPr>
          <w:p w:rsidR="00B615D9" w:rsidRPr="00B615D9" w:rsidRDefault="00B615D9" w:rsidP="00B615D9">
            <w:pPr>
              <w:spacing w:after="0" w:line="240" w:lineRule="auto"/>
              <w:jc w:val="center"/>
              <w:rPr>
                <w:rFonts w:ascii="Arial" w:hAnsi="Arial" w:cs="Arial"/>
                <w:bCs/>
                <w:iCs/>
                <w:sz w:val="24"/>
                <w:szCs w:val="24"/>
              </w:rPr>
            </w:pPr>
            <w:r w:rsidRPr="00B615D9">
              <w:rPr>
                <w:rFonts w:ascii="Arial" w:hAnsi="Arial" w:cs="Arial"/>
                <w:bCs/>
                <w:iCs/>
                <w:sz w:val="24"/>
                <w:szCs w:val="24"/>
              </w:rPr>
              <w:t>18,4</w:t>
            </w:r>
          </w:p>
        </w:tc>
        <w:tc>
          <w:tcPr>
            <w:tcW w:w="567" w:type="dxa"/>
            <w:tcBorders>
              <w:top w:val="single" w:sz="4" w:space="0" w:color="auto"/>
              <w:left w:val="single" w:sz="4" w:space="0" w:color="auto"/>
              <w:right w:val="single" w:sz="4" w:space="0" w:color="auto"/>
            </w:tcBorders>
            <w:shd w:val="clear" w:color="auto" w:fill="auto"/>
            <w:textDirection w:val="btLr"/>
          </w:tcPr>
          <w:p w:rsidR="00B615D9" w:rsidRPr="00B615D9" w:rsidRDefault="00B615D9" w:rsidP="00B615D9">
            <w:pPr>
              <w:spacing w:after="0" w:line="240" w:lineRule="auto"/>
              <w:jc w:val="center"/>
              <w:rPr>
                <w:rFonts w:ascii="Arial" w:hAnsi="Arial" w:cs="Arial"/>
                <w:bCs/>
                <w:iCs/>
                <w:sz w:val="24"/>
                <w:szCs w:val="24"/>
              </w:rPr>
            </w:pPr>
            <w:r w:rsidRPr="00B615D9">
              <w:rPr>
                <w:rFonts w:ascii="Arial" w:hAnsi="Arial" w:cs="Arial"/>
                <w:bCs/>
                <w:iCs/>
                <w:sz w:val="24"/>
                <w:szCs w:val="24"/>
              </w:rPr>
              <w:t>18,6</w:t>
            </w:r>
          </w:p>
        </w:tc>
        <w:tc>
          <w:tcPr>
            <w:tcW w:w="567" w:type="dxa"/>
            <w:tcBorders>
              <w:top w:val="single" w:sz="4" w:space="0" w:color="auto"/>
              <w:left w:val="single" w:sz="4" w:space="0" w:color="auto"/>
              <w:right w:val="single" w:sz="4" w:space="0" w:color="auto"/>
            </w:tcBorders>
            <w:shd w:val="clear" w:color="auto" w:fill="auto"/>
            <w:textDirection w:val="btLr"/>
          </w:tcPr>
          <w:p w:rsidR="00B615D9" w:rsidRPr="00B615D9" w:rsidRDefault="00B615D9" w:rsidP="00B615D9">
            <w:pPr>
              <w:spacing w:after="0" w:line="240" w:lineRule="auto"/>
              <w:jc w:val="center"/>
              <w:rPr>
                <w:rFonts w:ascii="Arial" w:hAnsi="Arial" w:cs="Arial"/>
                <w:bCs/>
                <w:iCs/>
                <w:sz w:val="24"/>
                <w:szCs w:val="24"/>
              </w:rPr>
            </w:pPr>
            <w:r w:rsidRPr="00B615D9">
              <w:rPr>
                <w:rFonts w:ascii="Arial" w:hAnsi="Arial" w:cs="Arial"/>
                <w:bCs/>
                <w:iCs/>
                <w:sz w:val="24"/>
                <w:szCs w:val="24"/>
              </w:rPr>
              <w:t>18,8</w:t>
            </w:r>
          </w:p>
        </w:tc>
        <w:tc>
          <w:tcPr>
            <w:tcW w:w="567" w:type="dxa"/>
            <w:tcBorders>
              <w:top w:val="single" w:sz="4" w:space="0" w:color="auto"/>
              <w:left w:val="single" w:sz="4" w:space="0" w:color="auto"/>
              <w:right w:val="single" w:sz="4" w:space="0" w:color="auto"/>
            </w:tcBorders>
            <w:shd w:val="clear" w:color="auto" w:fill="auto"/>
            <w:textDirection w:val="btLr"/>
          </w:tcPr>
          <w:p w:rsidR="00B615D9" w:rsidRPr="00B615D9" w:rsidRDefault="00B615D9" w:rsidP="00B615D9">
            <w:pPr>
              <w:spacing w:after="0" w:line="240" w:lineRule="auto"/>
              <w:jc w:val="center"/>
              <w:rPr>
                <w:rFonts w:ascii="Arial" w:hAnsi="Arial" w:cs="Arial"/>
                <w:bCs/>
                <w:iCs/>
                <w:sz w:val="24"/>
                <w:szCs w:val="24"/>
              </w:rPr>
            </w:pPr>
            <w:r w:rsidRPr="00B615D9">
              <w:rPr>
                <w:rFonts w:ascii="Arial" w:hAnsi="Arial" w:cs="Arial"/>
                <w:bCs/>
                <w:iCs/>
                <w:sz w:val="24"/>
                <w:szCs w:val="24"/>
              </w:rPr>
              <w:t>19,0</w:t>
            </w:r>
          </w:p>
        </w:tc>
        <w:tc>
          <w:tcPr>
            <w:tcW w:w="454" w:type="dxa"/>
            <w:tcBorders>
              <w:top w:val="single" w:sz="4" w:space="0" w:color="auto"/>
              <w:left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bCs/>
                <w:iCs/>
                <w:sz w:val="24"/>
                <w:szCs w:val="24"/>
              </w:rPr>
            </w:pPr>
            <w:r w:rsidRPr="00B615D9">
              <w:rPr>
                <w:rFonts w:ascii="Arial" w:hAnsi="Arial" w:cs="Arial"/>
                <w:bCs/>
                <w:iCs/>
                <w:sz w:val="24"/>
                <w:szCs w:val="24"/>
              </w:rPr>
              <w:t>19,2</w:t>
            </w:r>
          </w:p>
        </w:tc>
      </w:tr>
      <w:tr w:rsidR="00B615D9" w:rsidRPr="00B615D9" w:rsidTr="00B615D9">
        <w:trPr>
          <w:cantSplit/>
          <w:trHeight w:val="1134"/>
        </w:trPr>
        <w:tc>
          <w:tcPr>
            <w:tcW w:w="2553"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Валовой территориальный продукт-всего, млн. руб.</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6318,5</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6910,8</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9633,7</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11725,5</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20917,5</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23047,8</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24640,9</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26852,2</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28764,5</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30515,8</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32041,6</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33643,7</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35325,8</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37092,1</w:t>
            </w:r>
          </w:p>
        </w:tc>
        <w:tc>
          <w:tcPr>
            <w:tcW w:w="45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38946,7102</w:t>
            </w:r>
          </w:p>
        </w:tc>
      </w:tr>
      <w:tr w:rsidR="00B615D9" w:rsidRPr="00B615D9" w:rsidTr="00B615D9">
        <w:trPr>
          <w:cantSplit/>
          <w:trHeight w:val="1134"/>
        </w:trPr>
        <w:tc>
          <w:tcPr>
            <w:tcW w:w="2553"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lastRenderedPageBreak/>
              <w:t>Темп роста ВТП в сопоставимых ценах</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107,4</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105,4</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130,0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101,6</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178,4</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108,9</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102,8</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103,0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103,2</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102,6</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102,0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102,0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102,0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102,0</w:t>
            </w:r>
          </w:p>
        </w:tc>
        <w:tc>
          <w:tcPr>
            <w:tcW w:w="45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102,0</w:t>
            </w:r>
          </w:p>
        </w:tc>
      </w:tr>
      <w:tr w:rsidR="00B615D9" w:rsidRPr="00B615D9" w:rsidTr="00B615D9">
        <w:trPr>
          <w:cantSplit/>
          <w:trHeight w:val="1134"/>
        </w:trPr>
        <w:tc>
          <w:tcPr>
            <w:tcW w:w="2553"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Объем отгруженных товаров собственного производства, выполненных работ и услуг собственными силами, тыс. руб.</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2771717</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3287679</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2610749</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2228907</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2755858</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4511819</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4702300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4895790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5098515</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5398190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5668100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5951504</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6249080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6561534</w:t>
            </w:r>
          </w:p>
        </w:tc>
        <w:tc>
          <w:tcPr>
            <w:tcW w:w="454"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6889610</w:t>
            </w:r>
          </w:p>
        </w:tc>
      </w:tr>
      <w:tr w:rsidR="00B615D9" w:rsidRPr="00B615D9" w:rsidTr="00B615D9">
        <w:trPr>
          <w:cantSplit/>
          <w:trHeight w:val="1134"/>
        </w:trPr>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Валовая продукция сельского хозяйства   во всех категориях хозяйств, в ценах соответствующих лет, млн. руб.   (в сельхозформированиях)</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1196,2</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1067,0</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1064,3</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1017,7</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3054,2</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2758,0</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3578,0</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3663,4</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3752,3</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3827,3</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3942,1</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4060,4</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4182,2</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4307,7</w:t>
            </w:r>
          </w:p>
        </w:tc>
        <w:tc>
          <w:tcPr>
            <w:tcW w:w="45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4436,9</w:t>
            </w:r>
          </w:p>
        </w:tc>
      </w:tr>
      <w:tr w:rsidR="00B615D9" w:rsidRPr="00B615D9" w:rsidTr="00B615D9">
        <w:trPr>
          <w:cantSplit/>
          <w:trHeight w:val="1134"/>
        </w:trPr>
        <w:tc>
          <w:tcPr>
            <w:tcW w:w="2553"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Объем инвестиций в основной капитал за счет всех источников финансирования, млн. руб.</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9935,5</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2640,2</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3766,7</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5503,6</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5171,3</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6693,6</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15535,6</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13192,9</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9025,3</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5735,8</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7830,1</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8613,1</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9043,8</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9495,9</w:t>
            </w:r>
          </w:p>
        </w:tc>
        <w:tc>
          <w:tcPr>
            <w:tcW w:w="454"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10160,6</w:t>
            </w:r>
          </w:p>
        </w:tc>
      </w:tr>
      <w:tr w:rsidR="00B615D9" w:rsidRPr="00B615D9" w:rsidTr="00B615D9">
        <w:trPr>
          <w:cantSplit/>
          <w:trHeight w:val="1134"/>
        </w:trPr>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Фонд оплаты труда, млн. руб.(с учетом г.Иннополис)</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2030,7</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2489,1</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3022,3</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4579,7</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5876,7</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7685,7</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9145,9</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10270,9</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highlight w:val="yellow"/>
              </w:rPr>
            </w:pPr>
            <w:r w:rsidRPr="00B615D9">
              <w:rPr>
                <w:rFonts w:ascii="Arial" w:hAnsi="Arial" w:cs="Arial"/>
                <w:sz w:val="24"/>
                <w:szCs w:val="24"/>
              </w:rPr>
              <w:t>12335,3</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highlight w:val="yellow"/>
              </w:rPr>
            </w:pPr>
            <w:r w:rsidRPr="00B615D9">
              <w:rPr>
                <w:rFonts w:ascii="Arial" w:hAnsi="Arial" w:cs="Arial"/>
                <w:sz w:val="24"/>
                <w:szCs w:val="24"/>
              </w:rPr>
              <w:t>14555,7</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15192,4</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15742,1</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16005,4</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16482,6</w:t>
            </w:r>
          </w:p>
        </w:tc>
        <w:tc>
          <w:tcPr>
            <w:tcW w:w="45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17301,7</w:t>
            </w:r>
          </w:p>
        </w:tc>
      </w:tr>
      <w:tr w:rsidR="00B615D9" w:rsidRPr="00B615D9" w:rsidTr="00B615D9">
        <w:trPr>
          <w:cantSplit/>
          <w:trHeight w:val="1134"/>
        </w:trPr>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Среднесписочная численность работников (чел.)(с учетом г.Иннополис)</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5392,0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5842,0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5927,0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6331,0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7625,0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7909,0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8214,0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highlight w:val="yellow"/>
              </w:rPr>
            </w:pPr>
            <w:r w:rsidRPr="00B615D9">
              <w:rPr>
                <w:rFonts w:ascii="Arial" w:hAnsi="Arial" w:cs="Arial"/>
                <w:sz w:val="24"/>
                <w:szCs w:val="24"/>
              </w:rPr>
              <w:t>8855,0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9980,0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highlight w:val="yellow"/>
              </w:rPr>
            </w:pPr>
            <w:r w:rsidRPr="00B615D9">
              <w:rPr>
                <w:rFonts w:ascii="Arial" w:hAnsi="Arial" w:cs="Arial"/>
                <w:sz w:val="24"/>
                <w:szCs w:val="24"/>
              </w:rPr>
              <w:t>11280,0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11618,0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11967,0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12165,0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12442,0</w:t>
            </w:r>
          </w:p>
        </w:tc>
        <w:tc>
          <w:tcPr>
            <w:tcW w:w="45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12989,0</w:t>
            </w:r>
          </w:p>
        </w:tc>
      </w:tr>
      <w:tr w:rsidR="00B615D9" w:rsidRPr="00B615D9" w:rsidTr="00B615D9">
        <w:trPr>
          <w:cantSplit/>
          <w:trHeight w:val="1134"/>
        </w:trPr>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Среднемесячная начисленная заработная плата (по полному кругу предприятий), рублей(с учетом г.Иннополис)</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31385,1</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35503,9</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42492,7</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60284,8</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64226,4</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80977,4</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92788,0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96658,0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103000,3</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107533,1</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highlight w:val="yellow"/>
              </w:rPr>
            </w:pPr>
            <w:r w:rsidRPr="00B615D9">
              <w:rPr>
                <w:rFonts w:ascii="Arial" w:hAnsi="Arial" w:cs="Arial"/>
                <w:sz w:val="24"/>
                <w:szCs w:val="24"/>
              </w:rPr>
              <w:t>108971,7</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109621,6</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highlight w:val="yellow"/>
              </w:rPr>
            </w:pPr>
            <w:r w:rsidRPr="00B615D9">
              <w:rPr>
                <w:rFonts w:ascii="Arial" w:hAnsi="Arial" w:cs="Arial"/>
                <w:sz w:val="24"/>
                <w:szCs w:val="24"/>
              </w:rPr>
              <w:t>109641,0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highlight w:val="yellow"/>
              </w:rPr>
            </w:pPr>
            <w:r w:rsidRPr="00B615D9">
              <w:rPr>
                <w:rFonts w:ascii="Arial" w:hAnsi="Arial" w:cs="Arial"/>
                <w:sz w:val="24"/>
                <w:szCs w:val="24"/>
              </w:rPr>
              <w:t>110396,2</w:t>
            </w:r>
          </w:p>
        </w:tc>
        <w:tc>
          <w:tcPr>
            <w:tcW w:w="45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highlight w:val="yellow"/>
              </w:rPr>
            </w:pPr>
            <w:r w:rsidRPr="00B615D9">
              <w:rPr>
                <w:rFonts w:ascii="Arial" w:hAnsi="Arial" w:cs="Arial"/>
                <w:sz w:val="24"/>
                <w:szCs w:val="24"/>
              </w:rPr>
              <w:t>111002,3</w:t>
            </w:r>
          </w:p>
        </w:tc>
      </w:tr>
      <w:tr w:rsidR="00B615D9" w:rsidRPr="00B615D9" w:rsidTr="00B615D9">
        <w:trPr>
          <w:cantSplit/>
          <w:trHeight w:val="1134"/>
        </w:trPr>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Уровень зарегистрированной безработицы на конец периода, %</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0,43</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0,37</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0,38</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0,55</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0,94</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0,75</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1,03</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0,69</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0,69</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0,69</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0,69</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0,69</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0,69</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0,69</w:t>
            </w:r>
          </w:p>
        </w:tc>
        <w:tc>
          <w:tcPr>
            <w:tcW w:w="45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0,69</w:t>
            </w:r>
          </w:p>
        </w:tc>
      </w:tr>
    </w:tbl>
    <w:p w:rsidR="00B615D9" w:rsidRPr="00B615D9" w:rsidRDefault="00B615D9" w:rsidP="00B615D9">
      <w:pPr>
        <w:spacing w:after="0" w:line="240" w:lineRule="auto"/>
        <w:ind w:firstLine="360"/>
        <w:contextualSpacing/>
        <w:jc w:val="both"/>
        <w:rPr>
          <w:rFonts w:ascii="Arial" w:hAnsi="Arial" w:cs="Arial"/>
          <w:sz w:val="24"/>
          <w:szCs w:val="24"/>
        </w:rPr>
      </w:pPr>
    </w:p>
    <w:p w:rsidR="00B615D9" w:rsidRPr="00B615D9" w:rsidRDefault="00B615D9" w:rsidP="00B615D9">
      <w:pPr>
        <w:spacing w:after="0" w:line="240" w:lineRule="auto"/>
        <w:ind w:firstLine="360"/>
        <w:contextualSpacing/>
        <w:jc w:val="both"/>
        <w:rPr>
          <w:rFonts w:ascii="Arial" w:hAnsi="Arial" w:cs="Arial"/>
          <w:sz w:val="24"/>
          <w:szCs w:val="24"/>
        </w:rPr>
      </w:pPr>
      <w:r w:rsidRPr="00B615D9">
        <w:rPr>
          <w:rFonts w:ascii="Arial" w:hAnsi="Arial" w:cs="Arial"/>
          <w:sz w:val="24"/>
          <w:szCs w:val="24"/>
        </w:rPr>
        <w:t>В разделе 5 «Сценарная модель будущего Верхнеуслонского муниципального района Республики Татарстан» таблицу 17 изложить в следующей редакции:</w:t>
      </w:r>
    </w:p>
    <w:p w:rsidR="00AE052F" w:rsidRDefault="00AE052F" w:rsidP="00B615D9">
      <w:pPr>
        <w:spacing w:after="0" w:line="240" w:lineRule="auto"/>
        <w:contextualSpacing/>
        <w:jc w:val="both"/>
        <w:rPr>
          <w:rFonts w:ascii="Arial" w:eastAsia="Times New Roman" w:hAnsi="Arial" w:cs="Arial"/>
          <w:bCs/>
          <w:sz w:val="24"/>
          <w:szCs w:val="24"/>
          <w:lang w:eastAsia="ru-RU"/>
        </w:rPr>
        <w:sectPr w:rsidR="00AE052F" w:rsidSect="00B615D9">
          <w:pgSz w:w="11900" w:h="16800"/>
          <w:pgMar w:top="425" w:right="799" w:bottom="1440" w:left="1100" w:header="720" w:footer="720" w:gutter="0"/>
          <w:cols w:space="720"/>
          <w:noEndnote/>
          <w:docGrid w:linePitch="299"/>
        </w:sectPr>
      </w:pPr>
    </w:p>
    <w:p w:rsidR="00B615D9" w:rsidRPr="00B615D9" w:rsidRDefault="00B615D9" w:rsidP="00B615D9">
      <w:pPr>
        <w:spacing w:after="0" w:line="240" w:lineRule="auto"/>
        <w:contextualSpacing/>
        <w:jc w:val="both"/>
        <w:rPr>
          <w:rFonts w:ascii="Arial" w:eastAsia="Times New Roman" w:hAnsi="Arial" w:cs="Arial"/>
          <w:bCs/>
          <w:sz w:val="24"/>
          <w:szCs w:val="24"/>
          <w:lang w:eastAsia="ru-RU"/>
        </w:rPr>
      </w:pPr>
    </w:p>
    <w:tbl>
      <w:tblPr>
        <w:tblW w:w="5000" w:type="pct"/>
        <w:tblLook w:val="04A0" w:firstRow="1" w:lastRow="0" w:firstColumn="1" w:lastColumn="0" w:noHBand="0" w:noVBand="1"/>
      </w:tblPr>
      <w:tblGrid>
        <w:gridCol w:w="3465"/>
        <w:gridCol w:w="1341"/>
        <w:gridCol w:w="1480"/>
        <w:gridCol w:w="1465"/>
        <w:gridCol w:w="1447"/>
        <w:gridCol w:w="1434"/>
        <w:gridCol w:w="1315"/>
        <w:gridCol w:w="1315"/>
        <w:gridCol w:w="1667"/>
        <w:gridCol w:w="222"/>
      </w:tblGrid>
      <w:tr w:rsidR="00B615D9" w:rsidRPr="009A13C9" w:rsidTr="009A13C9">
        <w:trPr>
          <w:trHeight w:val="810"/>
        </w:trPr>
        <w:tc>
          <w:tcPr>
            <w:tcW w:w="4919" w:type="pct"/>
            <w:gridSpan w:val="9"/>
            <w:tcBorders>
              <w:bottom w:val="nil"/>
            </w:tcBorders>
            <w:shd w:val="clear" w:color="auto" w:fill="auto"/>
            <w:vAlign w:val="center"/>
          </w:tcPr>
          <w:p w:rsidR="00B615D9" w:rsidRPr="009A13C9" w:rsidRDefault="00B615D9" w:rsidP="00B615D9">
            <w:pPr>
              <w:widowControl w:val="0"/>
              <w:autoSpaceDE w:val="0"/>
              <w:autoSpaceDN w:val="0"/>
              <w:adjustRightInd w:val="0"/>
              <w:spacing w:after="0" w:line="240" w:lineRule="auto"/>
              <w:ind w:firstLine="720"/>
              <w:jc w:val="center"/>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Прогнозируемые показатели бюджета Верхнеуслонского муниципального района до 2030 года</w:t>
            </w:r>
          </w:p>
          <w:p w:rsidR="00B615D9" w:rsidRPr="009A13C9" w:rsidRDefault="00B615D9" w:rsidP="00B615D9">
            <w:pPr>
              <w:widowControl w:val="0"/>
              <w:autoSpaceDE w:val="0"/>
              <w:autoSpaceDN w:val="0"/>
              <w:adjustRightInd w:val="0"/>
              <w:spacing w:after="0" w:line="240" w:lineRule="auto"/>
              <w:ind w:firstLine="720"/>
              <w:jc w:val="center"/>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Тыс.руб.</w:t>
            </w:r>
          </w:p>
        </w:tc>
        <w:tc>
          <w:tcPr>
            <w:tcW w:w="81" w:type="pct"/>
            <w:tcBorders>
              <w:bottom w:val="nil"/>
            </w:tcBorders>
          </w:tcPr>
          <w:p w:rsidR="00B615D9" w:rsidRPr="009A13C9" w:rsidRDefault="00B615D9" w:rsidP="00B615D9">
            <w:pPr>
              <w:widowControl w:val="0"/>
              <w:autoSpaceDE w:val="0"/>
              <w:autoSpaceDN w:val="0"/>
              <w:adjustRightInd w:val="0"/>
              <w:spacing w:after="0" w:line="240" w:lineRule="auto"/>
              <w:ind w:firstLine="720"/>
              <w:jc w:val="center"/>
              <w:rPr>
                <w:rFonts w:ascii="Arial" w:eastAsia="Times New Roman" w:hAnsi="Arial" w:cs="Arial"/>
                <w:b/>
                <w:bCs/>
                <w:color w:val="000000"/>
                <w:sz w:val="24"/>
                <w:szCs w:val="24"/>
                <w:lang w:eastAsia="ru-RU" w:bidi="ne-NP"/>
              </w:rPr>
            </w:pPr>
          </w:p>
        </w:tc>
      </w:tr>
      <w:tr w:rsidR="00B615D9" w:rsidRPr="009A13C9" w:rsidTr="009A13C9">
        <w:trPr>
          <w:gridAfter w:val="1"/>
          <w:wAfter w:w="81" w:type="pct"/>
          <w:trHeight w:val="810"/>
        </w:trPr>
        <w:tc>
          <w:tcPr>
            <w:tcW w:w="1038" w:type="pct"/>
            <w:tcBorders>
              <w:top w:val="single" w:sz="4" w:space="0" w:color="auto"/>
              <w:left w:val="single" w:sz="4" w:space="0" w:color="auto"/>
              <w:bottom w:val="nil"/>
              <w:right w:val="single" w:sz="4" w:space="0" w:color="auto"/>
            </w:tcBorders>
            <w:shd w:val="clear" w:color="auto" w:fill="C6D9F1" w:themeFill="text2" w:themeFillTint="33"/>
            <w:vAlign w:val="center"/>
            <w:hideMark/>
          </w:tcPr>
          <w:p w:rsidR="00B615D9" w:rsidRPr="009A13C9" w:rsidRDefault="00B615D9" w:rsidP="00B615D9">
            <w:pPr>
              <w:widowControl w:val="0"/>
              <w:autoSpaceDE w:val="0"/>
              <w:autoSpaceDN w:val="0"/>
              <w:adjustRightInd w:val="0"/>
              <w:spacing w:after="0" w:line="240" w:lineRule="auto"/>
              <w:ind w:firstLine="720"/>
              <w:jc w:val="center"/>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Наименование показателя</w:t>
            </w:r>
          </w:p>
        </w:tc>
        <w:tc>
          <w:tcPr>
            <w:tcW w:w="455" w:type="pct"/>
            <w:tcBorders>
              <w:top w:val="single" w:sz="4" w:space="0" w:color="auto"/>
              <w:left w:val="nil"/>
              <w:bottom w:val="nil"/>
              <w:right w:val="single" w:sz="4" w:space="0" w:color="auto"/>
            </w:tcBorders>
            <w:shd w:val="clear" w:color="auto" w:fill="C6D9F1" w:themeFill="text2" w:themeFillTint="33"/>
            <w:noWrap/>
            <w:vAlign w:val="center"/>
          </w:tcPr>
          <w:p w:rsidR="00B615D9" w:rsidRPr="009A13C9" w:rsidRDefault="00B615D9" w:rsidP="00B615D9">
            <w:pPr>
              <w:widowControl w:val="0"/>
              <w:autoSpaceDE w:val="0"/>
              <w:autoSpaceDN w:val="0"/>
              <w:adjustRightInd w:val="0"/>
              <w:spacing w:after="0" w:line="240" w:lineRule="auto"/>
              <w:jc w:val="center"/>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2017 год</w:t>
            </w:r>
          </w:p>
        </w:tc>
        <w:tc>
          <w:tcPr>
            <w:tcW w:w="501" w:type="pct"/>
            <w:tcBorders>
              <w:top w:val="single" w:sz="4" w:space="0" w:color="auto"/>
              <w:left w:val="nil"/>
              <w:bottom w:val="nil"/>
              <w:right w:val="single" w:sz="4" w:space="0" w:color="auto"/>
            </w:tcBorders>
            <w:shd w:val="clear" w:color="auto" w:fill="C6D9F1" w:themeFill="text2" w:themeFillTint="33"/>
            <w:noWrap/>
            <w:vAlign w:val="center"/>
            <w:hideMark/>
          </w:tcPr>
          <w:p w:rsidR="00B615D9" w:rsidRPr="009A13C9" w:rsidRDefault="00B615D9" w:rsidP="00B615D9">
            <w:pPr>
              <w:widowControl w:val="0"/>
              <w:autoSpaceDE w:val="0"/>
              <w:autoSpaceDN w:val="0"/>
              <w:adjustRightInd w:val="0"/>
              <w:spacing w:after="0" w:line="240" w:lineRule="auto"/>
              <w:jc w:val="center"/>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2018 год</w:t>
            </w:r>
          </w:p>
        </w:tc>
        <w:tc>
          <w:tcPr>
            <w:tcW w:w="496" w:type="pct"/>
            <w:tcBorders>
              <w:top w:val="single" w:sz="4" w:space="0" w:color="auto"/>
              <w:left w:val="nil"/>
              <w:bottom w:val="nil"/>
              <w:right w:val="single" w:sz="4" w:space="0" w:color="auto"/>
            </w:tcBorders>
            <w:shd w:val="clear" w:color="auto" w:fill="C6D9F1" w:themeFill="text2" w:themeFillTint="33"/>
            <w:noWrap/>
            <w:vAlign w:val="center"/>
            <w:hideMark/>
          </w:tcPr>
          <w:p w:rsidR="00B615D9" w:rsidRPr="009A13C9" w:rsidRDefault="00B615D9" w:rsidP="00B615D9">
            <w:pPr>
              <w:widowControl w:val="0"/>
              <w:autoSpaceDE w:val="0"/>
              <w:autoSpaceDN w:val="0"/>
              <w:adjustRightInd w:val="0"/>
              <w:spacing w:after="0" w:line="240" w:lineRule="auto"/>
              <w:jc w:val="center"/>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2019 год</w:t>
            </w:r>
          </w:p>
        </w:tc>
        <w:tc>
          <w:tcPr>
            <w:tcW w:w="490" w:type="pct"/>
            <w:tcBorders>
              <w:top w:val="single" w:sz="4" w:space="0" w:color="auto"/>
              <w:left w:val="nil"/>
              <w:bottom w:val="nil"/>
              <w:right w:val="single" w:sz="4" w:space="0" w:color="auto"/>
            </w:tcBorders>
            <w:shd w:val="clear" w:color="auto" w:fill="C6D9F1" w:themeFill="text2" w:themeFillTint="33"/>
            <w:noWrap/>
            <w:vAlign w:val="center"/>
            <w:hideMark/>
          </w:tcPr>
          <w:p w:rsidR="00B615D9" w:rsidRPr="009A13C9" w:rsidRDefault="00B615D9" w:rsidP="00B615D9">
            <w:pPr>
              <w:widowControl w:val="0"/>
              <w:autoSpaceDE w:val="0"/>
              <w:autoSpaceDN w:val="0"/>
              <w:adjustRightInd w:val="0"/>
              <w:spacing w:after="0" w:line="240" w:lineRule="auto"/>
              <w:jc w:val="center"/>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2020 год</w:t>
            </w:r>
          </w:p>
        </w:tc>
        <w:tc>
          <w:tcPr>
            <w:tcW w:w="485" w:type="pct"/>
            <w:tcBorders>
              <w:top w:val="single" w:sz="4" w:space="0" w:color="auto"/>
              <w:left w:val="nil"/>
              <w:bottom w:val="nil"/>
              <w:right w:val="single" w:sz="4" w:space="0" w:color="auto"/>
            </w:tcBorders>
            <w:shd w:val="clear" w:color="auto" w:fill="C6D9F1" w:themeFill="text2" w:themeFillTint="33"/>
            <w:noWrap/>
            <w:vAlign w:val="center"/>
          </w:tcPr>
          <w:p w:rsidR="00B615D9" w:rsidRPr="009A13C9" w:rsidRDefault="00B615D9" w:rsidP="00B615D9">
            <w:pPr>
              <w:widowControl w:val="0"/>
              <w:autoSpaceDE w:val="0"/>
              <w:autoSpaceDN w:val="0"/>
              <w:adjustRightInd w:val="0"/>
              <w:spacing w:after="0" w:line="240" w:lineRule="auto"/>
              <w:jc w:val="center"/>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2021 год</w:t>
            </w:r>
          </w:p>
        </w:tc>
        <w:tc>
          <w:tcPr>
            <w:tcW w:w="446" w:type="pct"/>
            <w:tcBorders>
              <w:top w:val="single" w:sz="4" w:space="0" w:color="auto"/>
              <w:left w:val="nil"/>
              <w:bottom w:val="nil"/>
              <w:right w:val="single" w:sz="4" w:space="0" w:color="auto"/>
            </w:tcBorders>
            <w:shd w:val="clear" w:color="auto" w:fill="C6D9F1" w:themeFill="text2" w:themeFillTint="33"/>
            <w:noWrap/>
            <w:vAlign w:val="center"/>
          </w:tcPr>
          <w:p w:rsidR="00B615D9" w:rsidRPr="009A13C9" w:rsidRDefault="00B615D9" w:rsidP="00B615D9">
            <w:pPr>
              <w:widowControl w:val="0"/>
              <w:autoSpaceDE w:val="0"/>
              <w:autoSpaceDN w:val="0"/>
              <w:adjustRightInd w:val="0"/>
              <w:spacing w:after="0" w:line="240" w:lineRule="auto"/>
              <w:jc w:val="center"/>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2022 год</w:t>
            </w:r>
          </w:p>
        </w:tc>
        <w:tc>
          <w:tcPr>
            <w:tcW w:w="446" w:type="pct"/>
            <w:tcBorders>
              <w:top w:val="single" w:sz="4" w:space="0" w:color="auto"/>
              <w:left w:val="nil"/>
              <w:bottom w:val="nil"/>
              <w:right w:val="single" w:sz="4" w:space="0" w:color="auto"/>
            </w:tcBorders>
            <w:shd w:val="clear" w:color="auto" w:fill="C6D9F1" w:themeFill="text2" w:themeFillTint="33"/>
            <w:noWrap/>
            <w:vAlign w:val="center"/>
            <w:hideMark/>
          </w:tcPr>
          <w:p w:rsidR="00B615D9" w:rsidRPr="009A13C9" w:rsidRDefault="00B615D9" w:rsidP="00B615D9">
            <w:pPr>
              <w:widowControl w:val="0"/>
              <w:autoSpaceDE w:val="0"/>
              <w:autoSpaceDN w:val="0"/>
              <w:adjustRightInd w:val="0"/>
              <w:spacing w:after="0" w:line="240" w:lineRule="auto"/>
              <w:jc w:val="center"/>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2025 год</w:t>
            </w:r>
          </w:p>
        </w:tc>
        <w:tc>
          <w:tcPr>
            <w:tcW w:w="562" w:type="pct"/>
            <w:tcBorders>
              <w:top w:val="single" w:sz="4" w:space="0" w:color="auto"/>
              <w:left w:val="nil"/>
              <w:bottom w:val="nil"/>
              <w:right w:val="single" w:sz="4" w:space="0" w:color="auto"/>
            </w:tcBorders>
            <w:shd w:val="clear" w:color="auto" w:fill="C6D9F1" w:themeFill="text2" w:themeFillTint="33"/>
            <w:vAlign w:val="center"/>
          </w:tcPr>
          <w:p w:rsidR="00B615D9" w:rsidRPr="009A13C9" w:rsidRDefault="00B615D9" w:rsidP="00B615D9">
            <w:pPr>
              <w:widowControl w:val="0"/>
              <w:autoSpaceDE w:val="0"/>
              <w:autoSpaceDN w:val="0"/>
              <w:adjustRightInd w:val="0"/>
              <w:spacing w:after="0" w:line="240" w:lineRule="auto"/>
              <w:jc w:val="center"/>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2030 год</w:t>
            </w:r>
          </w:p>
        </w:tc>
      </w:tr>
      <w:tr w:rsidR="00B615D9" w:rsidRPr="009A13C9" w:rsidTr="009A13C9">
        <w:trPr>
          <w:gridAfter w:val="1"/>
          <w:wAfter w:w="81" w:type="pct"/>
          <w:trHeight w:val="510"/>
        </w:trPr>
        <w:tc>
          <w:tcPr>
            <w:tcW w:w="10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15D9" w:rsidRPr="009A13C9" w:rsidRDefault="00B615D9" w:rsidP="00B615D9">
            <w:pPr>
              <w:widowControl w:val="0"/>
              <w:autoSpaceDE w:val="0"/>
              <w:autoSpaceDN w:val="0"/>
              <w:adjustRightInd w:val="0"/>
              <w:spacing w:after="0" w:line="240" w:lineRule="auto"/>
              <w:jc w:val="both"/>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Доходы местного бюджета</w:t>
            </w:r>
          </w:p>
        </w:tc>
        <w:tc>
          <w:tcPr>
            <w:tcW w:w="455" w:type="pct"/>
            <w:tcBorders>
              <w:top w:val="single" w:sz="4" w:space="0" w:color="auto"/>
              <w:left w:val="nil"/>
              <w:bottom w:val="single" w:sz="4" w:space="0" w:color="auto"/>
              <w:right w:val="single" w:sz="4" w:space="0" w:color="auto"/>
            </w:tcBorders>
            <w:shd w:val="clear" w:color="auto" w:fill="auto"/>
            <w:noWrap/>
            <w:vAlign w:val="bottom"/>
          </w:tcPr>
          <w:p w:rsidR="00B615D9" w:rsidRPr="009A13C9" w:rsidRDefault="00B615D9" w:rsidP="00B615D9">
            <w:pPr>
              <w:widowControl w:val="0"/>
              <w:autoSpaceDE w:val="0"/>
              <w:autoSpaceDN w:val="0"/>
              <w:adjustRightInd w:val="0"/>
              <w:spacing w:after="0" w:line="240" w:lineRule="auto"/>
              <w:jc w:val="right"/>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655100,2</w:t>
            </w:r>
          </w:p>
        </w:tc>
        <w:tc>
          <w:tcPr>
            <w:tcW w:w="501" w:type="pct"/>
            <w:tcBorders>
              <w:top w:val="single" w:sz="4" w:space="0" w:color="auto"/>
              <w:left w:val="nil"/>
              <w:bottom w:val="single" w:sz="4" w:space="0" w:color="auto"/>
              <w:right w:val="single" w:sz="4" w:space="0" w:color="auto"/>
            </w:tcBorders>
            <w:shd w:val="clear" w:color="auto" w:fill="auto"/>
            <w:noWrap/>
            <w:vAlign w:val="bottom"/>
            <w:hideMark/>
          </w:tcPr>
          <w:p w:rsidR="00B615D9" w:rsidRPr="009A13C9" w:rsidRDefault="00B615D9" w:rsidP="00B615D9">
            <w:pPr>
              <w:widowControl w:val="0"/>
              <w:autoSpaceDE w:val="0"/>
              <w:autoSpaceDN w:val="0"/>
              <w:adjustRightInd w:val="0"/>
              <w:spacing w:after="0" w:line="240" w:lineRule="auto"/>
              <w:jc w:val="right"/>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629305,4</w:t>
            </w:r>
          </w:p>
        </w:tc>
        <w:tc>
          <w:tcPr>
            <w:tcW w:w="496" w:type="pct"/>
            <w:tcBorders>
              <w:top w:val="single" w:sz="4" w:space="0" w:color="auto"/>
              <w:left w:val="nil"/>
              <w:bottom w:val="single" w:sz="4" w:space="0" w:color="auto"/>
              <w:right w:val="single" w:sz="4" w:space="0" w:color="auto"/>
            </w:tcBorders>
            <w:shd w:val="clear" w:color="000000" w:fill="FFFFFF"/>
            <w:noWrap/>
            <w:vAlign w:val="bottom"/>
            <w:hideMark/>
          </w:tcPr>
          <w:p w:rsidR="00B615D9" w:rsidRPr="009A13C9" w:rsidRDefault="00B615D9" w:rsidP="00B615D9">
            <w:pPr>
              <w:widowControl w:val="0"/>
              <w:autoSpaceDE w:val="0"/>
              <w:autoSpaceDN w:val="0"/>
              <w:adjustRightInd w:val="0"/>
              <w:spacing w:after="0" w:line="240" w:lineRule="auto"/>
              <w:jc w:val="right"/>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720658,9</w:t>
            </w:r>
          </w:p>
        </w:tc>
        <w:tc>
          <w:tcPr>
            <w:tcW w:w="490" w:type="pct"/>
            <w:tcBorders>
              <w:top w:val="single" w:sz="4" w:space="0" w:color="auto"/>
              <w:left w:val="nil"/>
              <w:bottom w:val="single" w:sz="4" w:space="0" w:color="auto"/>
              <w:right w:val="single" w:sz="4" w:space="0" w:color="auto"/>
            </w:tcBorders>
            <w:shd w:val="clear" w:color="auto" w:fill="auto"/>
            <w:noWrap/>
            <w:vAlign w:val="bottom"/>
            <w:hideMark/>
          </w:tcPr>
          <w:p w:rsidR="00B615D9" w:rsidRPr="009A13C9" w:rsidRDefault="00B615D9" w:rsidP="00B615D9">
            <w:pPr>
              <w:widowControl w:val="0"/>
              <w:autoSpaceDE w:val="0"/>
              <w:autoSpaceDN w:val="0"/>
              <w:adjustRightInd w:val="0"/>
              <w:spacing w:after="0" w:line="240" w:lineRule="auto"/>
              <w:jc w:val="right"/>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744643,2</w:t>
            </w:r>
          </w:p>
        </w:tc>
        <w:tc>
          <w:tcPr>
            <w:tcW w:w="485" w:type="pct"/>
            <w:tcBorders>
              <w:top w:val="single" w:sz="4" w:space="0" w:color="auto"/>
              <w:left w:val="nil"/>
              <w:bottom w:val="single" w:sz="4" w:space="0" w:color="auto"/>
              <w:right w:val="single" w:sz="4" w:space="0" w:color="auto"/>
            </w:tcBorders>
            <w:shd w:val="clear" w:color="auto" w:fill="auto"/>
            <w:noWrap/>
            <w:vAlign w:val="bottom"/>
          </w:tcPr>
          <w:p w:rsidR="00B615D9" w:rsidRPr="009A13C9" w:rsidRDefault="00B615D9" w:rsidP="00B615D9">
            <w:pPr>
              <w:widowControl w:val="0"/>
              <w:autoSpaceDE w:val="0"/>
              <w:autoSpaceDN w:val="0"/>
              <w:adjustRightInd w:val="0"/>
              <w:spacing w:after="0" w:line="240" w:lineRule="auto"/>
              <w:jc w:val="right"/>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932528,9</w:t>
            </w:r>
          </w:p>
        </w:tc>
        <w:tc>
          <w:tcPr>
            <w:tcW w:w="446" w:type="pct"/>
            <w:tcBorders>
              <w:top w:val="single" w:sz="4" w:space="0" w:color="auto"/>
              <w:left w:val="nil"/>
              <w:bottom w:val="single" w:sz="4" w:space="0" w:color="auto"/>
              <w:right w:val="single" w:sz="4" w:space="0" w:color="auto"/>
            </w:tcBorders>
            <w:shd w:val="clear" w:color="auto" w:fill="auto"/>
            <w:noWrap/>
            <w:vAlign w:val="bottom"/>
          </w:tcPr>
          <w:p w:rsidR="00B615D9" w:rsidRPr="009A13C9" w:rsidRDefault="00B615D9" w:rsidP="00B615D9">
            <w:pPr>
              <w:widowControl w:val="0"/>
              <w:autoSpaceDE w:val="0"/>
              <w:autoSpaceDN w:val="0"/>
              <w:adjustRightInd w:val="0"/>
              <w:spacing w:after="0" w:line="240" w:lineRule="auto"/>
              <w:jc w:val="right"/>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893873,0</w:t>
            </w:r>
          </w:p>
        </w:tc>
        <w:tc>
          <w:tcPr>
            <w:tcW w:w="446" w:type="pct"/>
            <w:tcBorders>
              <w:top w:val="single" w:sz="4" w:space="0" w:color="auto"/>
              <w:left w:val="nil"/>
              <w:bottom w:val="single" w:sz="4" w:space="0" w:color="auto"/>
              <w:right w:val="single" w:sz="4" w:space="0" w:color="auto"/>
            </w:tcBorders>
            <w:shd w:val="clear" w:color="auto" w:fill="auto"/>
            <w:noWrap/>
            <w:vAlign w:val="bottom"/>
            <w:hideMark/>
          </w:tcPr>
          <w:p w:rsidR="00B615D9" w:rsidRPr="009A13C9" w:rsidRDefault="00B615D9" w:rsidP="00B615D9">
            <w:pPr>
              <w:widowControl w:val="0"/>
              <w:autoSpaceDE w:val="0"/>
              <w:autoSpaceDN w:val="0"/>
              <w:adjustRightInd w:val="0"/>
              <w:spacing w:after="0" w:line="240" w:lineRule="auto"/>
              <w:jc w:val="right"/>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879893,3</w:t>
            </w:r>
          </w:p>
        </w:tc>
        <w:tc>
          <w:tcPr>
            <w:tcW w:w="562" w:type="pct"/>
            <w:tcBorders>
              <w:top w:val="single" w:sz="4" w:space="0" w:color="auto"/>
              <w:left w:val="nil"/>
              <w:bottom w:val="single" w:sz="4" w:space="0" w:color="auto"/>
              <w:right w:val="single" w:sz="4" w:space="0" w:color="auto"/>
            </w:tcBorders>
            <w:shd w:val="clear" w:color="auto" w:fill="auto"/>
            <w:vAlign w:val="bottom"/>
          </w:tcPr>
          <w:p w:rsidR="00B615D9" w:rsidRPr="009A13C9" w:rsidRDefault="00B615D9" w:rsidP="00B615D9">
            <w:pPr>
              <w:widowControl w:val="0"/>
              <w:autoSpaceDE w:val="0"/>
              <w:autoSpaceDN w:val="0"/>
              <w:adjustRightInd w:val="0"/>
              <w:spacing w:after="0" w:line="240" w:lineRule="auto"/>
              <w:jc w:val="right"/>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1 126 111,1</w:t>
            </w:r>
          </w:p>
        </w:tc>
      </w:tr>
      <w:tr w:rsidR="00B615D9" w:rsidRPr="009A13C9" w:rsidTr="009A13C9">
        <w:trPr>
          <w:gridAfter w:val="1"/>
          <w:wAfter w:w="81" w:type="pct"/>
          <w:trHeight w:val="510"/>
        </w:trPr>
        <w:tc>
          <w:tcPr>
            <w:tcW w:w="1038" w:type="pct"/>
            <w:tcBorders>
              <w:top w:val="nil"/>
              <w:left w:val="single" w:sz="4" w:space="0" w:color="auto"/>
              <w:bottom w:val="single" w:sz="4" w:space="0" w:color="auto"/>
              <w:right w:val="single" w:sz="4" w:space="0" w:color="auto"/>
            </w:tcBorders>
            <w:shd w:val="clear" w:color="000000" w:fill="FFFFFF"/>
            <w:noWrap/>
            <w:vAlign w:val="bottom"/>
            <w:hideMark/>
          </w:tcPr>
          <w:p w:rsidR="00B615D9" w:rsidRPr="009A13C9" w:rsidRDefault="00B615D9" w:rsidP="00B615D9">
            <w:pPr>
              <w:widowControl w:val="0"/>
              <w:autoSpaceDE w:val="0"/>
              <w:autoSpaceDN w:val="0"/>
              <w:adjustRightInd w:val="0"/>
              <w:spacing w:after="0" w:line="240" w:lineRule="auto"/>
              <w:jc w:val="both"/>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Налоговые и неналоговые</w:t>
            </w:r>
          </w:p>
        </w:tc>
        <w:tc>
          <w:tcPr>
            <w:tcW w:w="455" w:type="pct"/>
            <w:tcBorders>
              <w:top w:val="nil"/>
              <w:left w:val="nil"/>
              <w:bottom w:val="single" w:sz="4" w:space="0" w:color="auto"/>
              <w:right w:val="single" w:sz="4" w:space="0" w:color="auto"/>
            </w:tcBorders>
            <w:shd w:val="clear" w:color="000000" w:fill="FFFFFF"/>
            <w:noWrap/>
            <w:vAlign w:val="bottom"/>
          </w:tcPr>
          <w:p w:rsidR="00B615D9" w:rsidRPr="009A13C9" w:rsidRDefault="00B615D9" w:rsidP="00B615D9">
            <w:pPr>
              <w:widowControl w:val="0"/>
              <w:autoSpaceDE w:val="0"/>
              <w:autoSpaceDN w:val="0"/>
              <w:adjustRightInd w:val="0"/>
              <w:spacing w:after="0" w:line="240" w:lineRule="auto"/>
              <w:jc w:val="right"/>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308129,4</w:t>
            </w:r>
          </w:p>
        </w:tc>
        <w:tc>
          <w:tcPr>
            <w:tcW w:w="501" w:type="pct"/>
            <w:tcBorders>
              <w:top w:val="nil"/>
              <w:left w:val="nil"/>
              <w:bottom w:val="single" w:sz="4" w:space="0" w:color="auto"/>
              <w:right w:val="single" w:sz="4" w:space="0" w:color="auto"/>
            </w:tcBorders>
            <w:shd w:val="clear" w:color="000000" w:fill="FFFFFF"/>
            <w:noWrap/>
            <w:vAlign w:val="bottom"/>
            <w:hideMark/>
          </w:tcPr>
          <w:p w:rsidR="00B615D9" w:rsidRPr="009A13C9" w:rsidRDefault="00B615D9" w:rsidP="00B615D9">
            <w:pPr>
              <w:widowControl w:val="0"/>
              <w:autoSpaceDE w:val="0"/>
              <w:autoSpaceDN w:val="0"/>
              <w:adjustRightInd w:val="0"/>
              <w:spacing w:after="0" w:line="240" w:lineRule="auto"/>
              <w:jc w:val="right"/>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282239,9</w:t>
            </w:r>
          </w:p>
        </w:tc>
        <w:tc>
          <w:tcPr>
            <w:tcW w:w="496" w:type="pct"/>
            <w:tcBorders>
              <w:top w:val="nil"/>
              <w:left w:val="nil"/>
              <w:bottom w:val="single" w:sz="4" w:space="0" w:color="auto"/>
              <w:right w:val="single" w:sz="4" w:space="0" w:color="auto"/>
            </w:tcBorders>
            <w:shd w:val="clear" w:color="000000" w:fill="FFFFFF"/>
            <w:noWrap/>
            <w:vAlign w:val="bottom"/>
            <w:hideMark/>
          </w:tcPr>
          <w:p w:rsidR="00B615D9" w:rsidRPr="009A13C9" w:rsidRDefault="00B615D9" w:rsidP="00B615D9">
            <w:pPr>
              <w:widowControl w:val="0"/>
              <w:autoSpaceDE w:val="0"/>
              <w:autoSpaceDN w:val="0"/>
              <w:adjustRightInd w:val="0"/>
              <w:spacing w:after="0" w:line="240" w:lineRule="auto"/>
              <w:jc w:val="right"/>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319580,2</w:t>
            </w:r>
          </w:p>
        </w:tc>
        <w:tc>
          <w:tcPr>
            <w:tcW w:w="490" w:type="pct"/>
            <w:tcBorders>
              <w:top w:val="nil"/>
              <w:left w:val="nil"/>
              <w:bottom w:val="single" w:sz="4" w:space="0" w:color="auto"/>
              <w:right w:val="single" w:sz="4" w:space="0" w:color="auto"/>
            </w:tcBorders>
            <w:shd w:val="clear" w:color="000000" w:fill="FFFFFF"/>
            <w:noWrap/>
            <w:vAlign w:val="bottom"/>
            <w:hideMark/>
          </w:tcPr>
          <w:p w:rsidR="00B615D9" w:rsidRPr="009A13C9" w:rsidRDefault="00B615D9" w:rsidP="00B615D9">
            <w:pPr>
              <w:widowControl w:val="0"/>
              <w:autoSpaceDE w:val="0"/>
              <w:autoSpaceDN w:val="0"/>
              <w:adjustRightInd w:val="0"/>
              <w:spacing w:after="0" w:line="240" w:lineRule="auto"/>
              <w:jc w:val="right"/>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316641,9</w:t>
            </w:r>
          </w:p>
        </w:tc>
        <w:tc>
          <w:tcPr>
            <w:tcW w:w="485" w:type="pct"/>
            <w:tcBorders>
              <w:top w:val="nil"/>
              <w:left w:val="nil"/>
              <w:bottom w:val="single" w:sz="4" w:space="0" w:color="auto"/>
              <w:right w:val="single" w:sz="4" w:space="0" w:color="auto"/>
            </w:tcBorders>
            <w:shd w:val="clear" w:color="000000" w:fill="FFFFFF"/>
            <w:noWrap/>
            <w:vAlign w:val="bottom"/>
          </w:tcPr>
          <w:p w:rsidR="00B615D9" w:rsidRPr="009A13C9" w:rsidRDefault="00B615D9" w:rsidP="00B615D9">
            <w:pPr>
              <w:widowControl w:val="0"/>
              <w:autoSpaceDE w:val="0"/>
              <w:autoSpaceDN w:val="0"/>
              <w:adjustRightInd w:val="0"/>
              <w:spacing w:after="0" w:line="240" w:lineRule="auto"/>
              <w:jc w:val="right"/>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470297,8</w:t>
            </w:r>
          </w:p>
        </w:tc>
        <w:tc>
          <w:tcPr>
            <w:tcW w:w="446" w:type="pct"/>
            <w:tcBorders>
              <w:top w:val="nil"/>
              <w:left w:val="nil"/>
              <w:bottom w:val="single" w:sz="4" w:space="0" w:color="auto"/>
              <w:right w:val="single" w:sz="4" w:space="0" w:color="auto"/>
            </w:tcBorders>
            <w:shd w:val="clear" w:color="000000" w:fill="FFFFFF"/>
            <w:noWrap/>
            <w:vAlign w:val="bottom"/>
          </w:tcPr>
          <w:p w:rsidR="00B615D9" w:rsidRPr="009A13C9" w:rsidRDefault="00B615D9" w:rsidP="00B615D9">
            <w:pPr>
              <w:widowControl w:val="0"/>
              <w:autoSpaceDE w:val="0"/>
              <w:autoSpaceDN w:val="0"/>
              <w:adjustRightInd w:val="0"/>
              <w:spacing w:after="0" w:line="240" w:lineRule="auto"/>
              <w:jc w:val="right"/>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519501,8</w:t>
            </w:r>
          </w:p>
        </w:tc>
        <w:tc>
          <w:tcPr>
            <w:tcW w:w="446" w:type="pct"/>
            <w:tcBorders>
              <w:top w:val="nil"/>
              <w:left w:val="nil"/>
              <w:bottom w:val="single" w:sz="4" w:space="0" w:color="auto"/>
              <w:right w:val="single" w:sz="4" w:space="0" w:color="auto"/>
            </w:tcBorders>
            <w:shd w:val="clear" w:color="000000" w:fill="FFFFFF"/>
            <w:noWrap/>
            <w:vAlign w:val="bottom"/>
            <w:hideMark/>
          </w:tcPr>
          <w:p w:rsidR="00B615D9" w:rsidRPr="009A13C9" w:rsidRDefault="00B615D9" w:rsidP="00B615D9">
            <w:pPr>
              <w:widowControl w:val="0"/>
              <w:autoSpaceDE w:val="0"/>
              <w:autoSpaceDN w:val="0"/>
              <w:adjustRightInd w:val="0"/>
              <w:spacing w:after="0" w:line="240" w:lineRule="auto"/>
              <w:jc w:val="right"/>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698333,0</w:t>
            </w:r>
          </w:p>
        </w:tc>
        <w:tc>
          <w:tcPr>
            <w:tcW w:w="562" w:type="pct"/>
            <w:tcBorders>
              <w:top w:val="nil"/>
              <w:left w:val="nil"/>
              <w:bottom w:val="single" w:sz="4" w:space="0" w:color="auto"/>
              <w:right w:val="single" w:sz="4" w:space="0" w:color="auto"/>
            </w:tcBorders>
            <w:shd w:val="clear" w:color="000000" w:fill="FFFFFF"/>
            <w:vAlign w:val="bottom"/>
          </w:tcPr>
          <w:p w:rsidR="00B615D9" w:rsidRPr="009A13C9" w:rsidRDefault="00B615D9" w:rsidP="00B615D9">
            <w:pPr>
              <w:widowControl w:val="0"/>
              <w:autoSpaceDE w:val="0"/>
              <w:autoSpaceDN w:val="0"/>
              <w:adjustRightInd w:val="0"/>
              <w:spacing w:after="0" w:line="240" w:lineRule="auto"/>
              <w:jc w:val="right"/>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820724,8</w:t>
            </w:r>
          </w:p>
        </w:tc>
      </w:tr>
      <w:tr w:rsidR="00B615D9" w:rsidRPr="009A13C9" w:rsidTr="009A13C9">
        <w:trPr>
          <w:gridAfter w:val="1"/>
          <w:wAfter w:w="81" w:type="pct"/>
          <w:trHeight w:val="480"/>
        </w:trPr>
        <w:tc>
          <w:tcPr>
            <w:tcW w:w="1038" w:type="pct"/>
            <w:tcBorders>
              <w:top w:val="nil"/>
              <w:left w:val="single" w:sz="4" w:space="0" w:color="auto"/>
              <w:bottom w:val="single" w:sz="4" w:space="0" w:color="auto"/>
              <w:right w:val="single" w:sz="4" w:space="0" w:color="auto"/>
            </w:tcBorders>
            <w:shd w:val="clear" w:color="auto" w:fill="auto"/>
            <w:vAlign w:val="bottom"/>
            <w:hideMark/>
          </w:tcPr>
          <w:p w:rsidR="00B615D9" w:rsidRPr="009A13C9" w:rsidRDefault="00B615D9" w:rsidP="00B615D9">
            <w:pPr>
              <w:widowControl w:val="0"/>
              <w:autoSpaceDE w:val="0"/>
              <w:autoSpaceDN w:val="0"/>
              <w:adjustRightInd w:val="0"/>
              <w:spacing w:after="0" w:line="240" w:lineRule="auto"/>
              <w:jc w:val="both"/>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1.Налоговые доходы</w:t>
            </w:r>
          </w:p>
        </w:tc>
        <w:tc>
          <w:tcPr>
            <w:tcW w:w="455" w:type="pct"/>
            <w:tcBorders>
              <w:top w:val="nil"/>
              <w:left w:val="nil"/>
              <w:bottom w:val="single" w:sz="4" w:space="0" w:color="auto"/>
              <w:right w:val="single" w:sz="4" w:space="0" w:color="auto"/>
            </w:tcBorders>
            <w:shd w:val="clear" w:color="auto" w:fill="auto"/>
            <w:noWrap/>
            <w:vAlign w:val="bottom"/>
          </w:tcPr>
          <w:p w:rsidR="00B615D9" w:rsidRPr="009A13C9" w:rsidRDefault="00B615D9" w:rsidP="00B615D9">
            <w:pPr>
              <w:widowControl w:val="0"/>
              <w:autoSpaceDE w:val="0"/>
              <w:autoSpaceDN w:val="0"/>
              <w:adjustRightInd w:val="0"/>
              <w:spacing w:after="0" w:line="240" w:lineRule="auto"/>
              <w:jc w:val="right"/>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275932,3</w:t>
            </w:r>
          </w:p>
        </w:tc>
        <w:tc>
          <w:tcPr>
            <w:tcW w:w="501" w:type="pct"/>
            <w:tcBorders>
              <w:top w:val="nil"/>
              <w:left w:val="nil"/>
              <w:bottom w:val="single" w:sz="4" w:space="0" w:color="auto"/>
              <w:right w:val="single" w:sz="4" w:space="0" w:color="auto"/>
            </w:tcBorders>
            <w:shd w:val="clear" w:color="auto" w:fill="auto"/>
            <w:noWrap/>
            <w:vAlign w:val="bottom"/>
            <w:hideMark/>
          </w:tcPr>
          <w:p w:rsidR="00B615D9" w:rsidRPr="009A13C9" w:rsidRDefault="00B615D9" w:rsidP="00B615D9">
            <w:pPr>
              <w:widowControl w:val="0"/>
              <w:autoSpaceDE w:val="0"/>
              <w:autoSpaceDN w:val="0"/>
              <w:adjustRightInd w:val="0"/>
              <w:spacing w:after="0" w:line="240" w:lineRule="auto"/>
              <w:jc w:val="right"/>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246136,7</w:t>
            </w:r>
          </w:p>
        </w:tc>
        <w:tc>
          <w:tcPr>
            <w:tcW w:w="496" w:type="pct"/>
            <w:tcBorders>
              <w:top w:val="nil"/>
              <w:left w:val="nil"/>
              <w:bottom w:val="single" w:sz="4" w:space="0" w:color="auto"/>
              <w:right w:val="single" w:sz="4" w:space="0" w:color="auto"/>
            </w:tcBorders>
            <w:shd w:val="clear" w:color="000000" w:fill="FFFFFF"/>
            <w:noWrap/>
            <w:vAlign w:val="bottom"/>
            <w:hideMark/>
          </w:tcPr>
          <w:p w:rsidR="00B615D9" w:rsidRPr="009A13C9" w:rsidRDefault="00B615D9" w:rsidP="00B615D9">
            <w:pPr>
              <w:widowControl w:val="0"/>
              <w:autoSpaceDE w:val="0"/>
              <w:autoSpaceDN w:val="0"/>
              <w:adjustRightInd w:val="0"/>
              <w:spacing w:after="0" w:line="240" w:lineRule="auto"/>
              <w:jc w:val="right"/>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244311,2</w:t>
            </w:r>
          </w:p>
        </w:tc>
        <w:tc>
          <w:tcPr>
            <w:tcW w:w="490" w:type="pct"/>
            <w:tcBorders>
              <w:top w:val="nil"/>
              <w:left w:val="nil"/>
              <w:bottom w:val="single" w:sz="4" w:space="0" w:color="auto"/>
              <w:right w:val="single" w:sz="4" w:space="0" w:color="auto"/>
            </w:tcBorders>
            <w:shd w:val="clear" w:color="auto" w:fill="auto"/>
            <w:noWrap/>
            <w:vAlign w:val="bottom"/>
            <w:hideMark/>
          </w:tcPr>
          <w:p w:rsidR="00B615D9" w:rsidRPr="009A13C9" w:rsidRDefault="00B615D9" w:rsidP="00B615D9">
            <w:pPr>
              <w:widowControl w:val="0"/>
              <w:autoSpaceDE w:val="0"/>
              <w:autoSpaceDN w:val="0"/>
              <w:adjustRightInd w:val="0"/>
              <w:spacing w:after="0" w:line="240" w:lineRule="auto"/>
              <w:jc w:val="right"/>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277550,1</w:t>
            </w:r>
          </w:p>
        </w:tc>
        <w:tc>
          <w:tcPr>
            <w:tcW w:w="485" w:type="pct"/>
            <w:tcBorders>
              <w:top w:val="nil"/>
              <w:left w:val="nil"/>
              <w:bottom w:val="single" w:sz="4" w:space="0" w:color="auto"/>
              <w:right w:val="single" w:sz="4" w:space="0" w:color="auto"/>
            </w:tcBorders>
            <w:shd w:val="clear" w:color="auto" w:fill="auto"/>
            <w:noWrap/>
            <w:vAlign w:val="bottom"/>
          </w:tcPr>
          <w:p w:rsidR="00B615D9" w:rsidRPr="009A13C9" w:rsidRDefault="00B615D9" w:rsidP="00B615D9">
            <w:pPr>
              <w:widowControl w:val="0"/>
              <w:autoSpaceDE w:val="0"/>
              <w:autoSpaceDN w:val="0"/>
              <w:adjustRightInd w:val="0"/>
              <w:spacing w:after="0" w:line="240" w:lineRule="auto"/>
              <w:jc w:val="right"/>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422547,6</w:t>
            </w:r>
          </w:p>
        </w:tc>
        <w:tc>
          <w:tcPr>
            <w:tcW w:w="446" w:type="pct"/>
            <w:tcBorders>
              <w:top w:val="nil"/>
              <w:left w:val="nil"/>
              <w:bottom w:val="single" w:sz="4" w:space="0" w:color="auto"/>
              <w:right w:val="single" w:sz="4" w:space="0" w:color="auto"/>
            </w:tcBorders>
            <w:shd w:val="clear" w:color="auto" w:fill="auto"/>
            <w:noWrap/>
            <w:vAlign w:val="bottom"/>
          </w:tcPr>
          <w:p w:rsidR="00B615D9" w:rsidRPr="009A13C9" w:rsidRDefault="00B615D9" w:rsidP="00B615D9">
            <w:pPr>
              <w:widowControl w:val="0"/>
              <w:autoSpaceDE w:val="0"/>
              <w:autoSpaceDN w:val="0"/>
              <w:adjustRightInd w:val="0"/>
              <w:spacing w:after="0" w:line="240" w:lineRule="auto"/>
              <w:jc w:val="right"/>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474230,8</w:t>
            </w:r>
          </w:p>
        </w:tc>
        <w:tc>
          <w:tcPr>
            <w:tcW w:w="446" w:type="pct"/>
            <w:tcBorders>
              <w:top w:val="nil"/>
              <w:left w:val="nil"/>
              <w:bottom w:val="single" w:sz="4" w:space="0" w:color="auto"/>
              <w:right w:val="single" w:sz="4" w:space="0" w:color="auto"/>
            </w:tcBorders>
            <w:shd w:val="clear" w:color="auto" w:fill="auto"/>
            <w:noWrap/>
            <w:vAlign w:val="bottom"/>
            <w:hideMark/>
          </w:tcPr>
          <w:p w:rsidR="00B615D9" w:rsidRPr="009A13C9" w:rsidRDefault="00B615D9" w:rsidP="00B615D9">
            <w:pPr>
              <w:widowControl w:val="0"/>
              <w:autoSpaceDE w:val="0"/>
              <w:autoSpaceDN w:val="0"/>
              <w:adjustRightInd w:val="0"/>
              <w:spacing w:after="0" w:line="240" w:lineRule="auto"/>
              <w:jc w:val="right"/>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658209,0</w:t>
            </w:r>
          </w:p>
        </w:tc>
        <w:tc>
          <w:tcPr>
            <w:tcW w:w="562" w:type="pct"/>
            <w:tcBorders>
              <w:top w:val="nil"/>
              <w:left w:val="nil"/>
              <w:bottom w:val="single" w:sz="4" w:space="0" w:color="auto"/>
              <w:right w:val="single" w:sz="4" w:space="0" w:color="auto"/>
            </w:tcBorders>
            <w:shd w:val="clear" w:color="auto" w:fill="auto"/>
            <w:vAlign w:val="bottom"/>
          </w:tcPr>
          <w:p w:rsidR="00B615D9" w:rsidRPr="009A13C9" w:rsidRDefault="00B615D9" w:rsidP="00B615D9">
            <w:pPr>
              <w:widowControl w:val="0"/>
              <w:autoSpaceDE w:val="0"/>
              <w:autoSpaceDN w:val="0"/>
              <w:adjustRightInd w:val="0"/>
              <w:spacing w:after="0" w:line="240" w:lineRule="auto"/>
              <w:jc w:val="right"/>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772576,0</w:t>
            </w:r>
          </w:p>
        </w:tc>
      </w:tr>
      <w:tr w:rsidR="00B615D9" w:rsidRPr="009A13C9" w:rsidTr="009A13C9">
        <w:trPr>
          <w:gridAfter w:val="1"/>
          <w:wAfter w:w="81" w:type="pct"/>
          <w:trHeight w:val="630"/>
        </w:trPr>
        <w:tc>
          <w:tcPr>
            <w:tcW w:w="1038" w:type="pct"/>
            <w:tcBorders>
              <w:top w:val="nil"/>
              <w:left w:val="single" w:sz="4" w:space="0" w:color="auto"/>
              <w:bottom w:val="single" w:sz="4" w:space="0" w:color="auto"/>
              <w:right w:val="single" w:sz="4" w:space="0" w:color="auto"/>
            </w:tcBorders>
            <w:shd w:val="clear" w:color="auto" w:fill="auto"/>
            <w:vAlign w:val="bottom"/>
            <w:hideMark/>
          </w:tcPr>
          <w:p w:rsidR="00B615D9" w:rsidRPr="009A13C9" w:rsidRDefault="00B615D9" w:rsidP="00B615D9">
            <w:pPr>
              <w:widowControl w:val="0"/>
              <w:autoSpaceDE w:val="0"/>
              <w:autoSpaceDN w:val="0"/>
              <w:adjustRightInd w:val="0"/>
              <w:spacing w:after="0" w:line="240" w:lineRule="auto"/>
              <w:jc w:val="both"/>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 xml:space="preserve">1.1. налог на доходы физических лиц </w:t>
            </w:r>
          </w:p>
        </w:tc>
        <w:tc>
          <w:tcPr>
            <w:tcW w:w="455" w:type="pct"/>
            <w:tcBorders>
              <w:top w:val="nil"/>
              <w:left w:val="nil"/>
              <w:bottom w:val="single" w:sz="4" w:space="0" w:color="auto"/>
              <w:right w:val="single" w:sz="4" w:space="0" w:color="auto"/>
            </w:tcBorders>
            <w:shd w:val="clear" w:color="auto" w:fill="auto"/>
            <w:vAlign w:val="bottom"/>
          </w:tcPr>
          <w:p w:rsidR="00B615D9" w:rsidRPr="009A13C9" w:rsidRDefault="00B615D9" w:rsidP="00B615D9">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159675,4</w:t>
            </w:r>
          </w:p>
        </w:tc>
        <w:tc>
          <w:tcPr>
            <w:tcW w:w="501" w:type="pct"/>
            <w:tcBorders>
              <w:top w:val="nil"/>
              <w:left w:val="nil"/>
              <w:bottom w:val="single" w:sz="4" w:space="0" w:color="auto"/>
              <w:right w:val="single" w:sz="4" w:space="0" w:color="auto"/>
            </w:tcBorders>
            <w:shd w:val="clear" w:color="auto" w:fill="auto"/>
            <w:vAlign w:val="bottom"/>
            <w:hideMark/>
          </w:tcPr>
          <w:p w:rsidR="00B615D9" w:rsidRPr="009A13C9" w:rsidRDefault="00B615D9" w:rsidP="00B615D9">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139221,5</w:t>
            </w:r>
          </w:p>
        </w:tc>
        <w:tc>
          <w:tcPr>
            <w:tcW w:w="496"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B615D9">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130107,4</w:t>
            </w:r>
          </w:p>
        </w:tc>
        <w:tc>
          <w:tcPr>
            <w:tcW w:w="490" w:type="pct"/>
            <w:tcBorders>
              <w:top w:val="nil"/>
              <w:left w:val="nil"/>
              <w:bottom w:val="single" w:sz="4" w:space="0" w:color="auto"/>
              <w:right w:val="single" w:sz="4" w:space="0" w:color="auto"/>
            </w:tcBorders>
            <w:shd w:val="clear" w:color="auto" w:fill="auto"/>
            <w:vAlign w:val="bottom"/>
            <w:hideMark/>
          </w:tcPr>
          <w:p w:rsidR="00B615D9" w:rsidRPr="009A13C9" w:rsidRDefault="00B615D9" w:rsidP="00B615D9">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152218,5</w:t>
            </w:r>
          </w:p>
        </w:tc>
        <w:tc>
          <w:tcPr>
            <w:tcW w:w="485" w:type="pct"/>
            <w:tcBorders>
              <w:top w:val="nil"/>
              <w:left w:val="nil"/>
              <w:bottom w:val="single" w:sz="4" w:space="0" w:color="auto"/>
              <w:right w:val="single" w:sz="4" w:space="0" w:color="auto"/>
            </w:tcBorders>
            <w:shd w:val="clear" w:color="auto" w:fill="auto"/>
            <w:vAlign w:val="bottom"/>
          </w:tcPr>
          <w:p w:rsidR="00B615D9" w:rsidRPr="009A13C9" w:rsidRDefault="00B615D9" w:rsidP="00B615D9">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252966,9</w:t>
            </w:r>
          </w:p>
        </w:tc>
        <w:tc>
          <w:tcPr>
            <w:tcW w:w="446" w:type="pct"/>
            <w:tcBorders>
              <w:top w:val="nil"/>
              <w:left w:val="nil"/>
              <w:bottom w:val="single" w:sz="4" w:space="0" w:color="auto"/>
              <w:right w:val="single" w:sz="4" w:space="0" w:color="auto"/>
            </w:tcBorders>
            <w:shd w:val="clear" w:color="auto" w:fill="auto"/>
            <w:vAlign w:val="bottom"/>
          </w:tcPr>
          <w:p w:rsidR="00B615D9" w:rsidRPr="009A13C9" w:rsidRDefault="00B615D9" w:rsidP="00B615D9">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290586,0</w:t>
            </w:r>
          </w:p>
        </w:tc>
        <w:tc>
          <w:tcPr>
            <w:tcW w:w="446" w:type="pct"/>
            <w:tcBorders>
              <w:top w:val="nil"/>
              <w:left w:val="nil"/>
              <w:bottom w:val="single" w:sz="4" w:space="0" w:color="auto"/>
              <w:right w:val="single" w:sz="4" w:space="0" w:color="auto"/>
            </w:tcBorders>
            <w:shd w:val="clear" w:color="auto" w:fill="auto"/>
            <w:vAlign w:val="bottom"/>
            <w:hideMark/>
          </w:tcPr>
          <w:p w:rsidR="00B615D9" w:rsidRPr="009A13C9" w:rsidRDefault="00B615D9" w:rsidP="00B615D9">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462467,0</w:t>
            </w:r>
          </w:p>
        </w:tc>
        <w:tc>
          <w:tcPr>
            <w:tcW w:w="562" w:type="pct"/>
            <w:tcBorders>
              <w:top w:val="nil"/>
              <w:left w:val="nil"/>
              <w:bottom w:val="single" w:sz="4" w:space="0" w:color="auto"/>
              <w:right w:val="single" w:sz="4" w:space="0" w:color="auto"/>
            </w:tcBorders>
            <w:shd w:val="clear" w:color="auto" w:fill="auto"/>
            <w:vAlign w:val="bottom"/>
          </w:tcPr>
          <w:p w:rsidR="00B615D9" w:rsidRPr="009A13C9" w:rsidRDefault="00B615D9" w:rsidP="00B615D9">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554960,4</w:t>
            </w:r>
          </w:p>
        </w:tc>
      </w:tr>
      <w:tr w:rsidR="00B615D9" w:rsidRPr="009A13C9" w:rsidTr="009A13C9">
        <w:trPr>
          <w:gridAfter w:val="1"/>
          <w:wAfter w:w="81" w:type="pct"/>
          <w:trHeight w:val="1260"/>
        </w:trPr>
        <w:tc>
          <w:tcPr>
            <w:tcW w:w="1038" w:type="pct"/>
            <w:tcBorders>
              <w:top w:val="nil"/>
              <w:left w:val="single" w:sz="4" w:space="0" w:color="auto"/>
              <w:bottom w:val="single" w:sz="4" w:space="0" w:color="auto"/>
              <w:right w:val="single" w:sz="4" w:space="0" w:color="auto"/>
            </w:tcBorders>
            <w:shd w:val="clear" w:color="auto" w:fill="auto"/>
            <w:vAlign w:val="bottom"/>
            <w:hideMark/>
          </w:tcPr>
          <w:p w:rsidR="00B615D9" w:rsidRPr="009A13C9" w:rsidRDefault="00B615D9" w:rsidP="00B615D9">
            <w:pPr>
              <w:widowControl w:val="0"/>
              <w:autoSpaceDE w:val="0"/>
              <w:autoSpaceDN w:val="0"/>
              <w:adjustRightInd w:val="0"/>
              <w:spacing w:after="0" w:line="240" w:lineRule="auto"/>
              <w:jc w:val="both"/>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1.2. единый налог на вмененный доход для отдельных видов деятельности</w:t>
            </w:r>
          </w:p>
        </w:tc>
        <w:tc>
          <w:tcPr>
            <w:tcW w:w="455"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4759,3</w:t>
            </w:r>
          </w:p>
        </w:tc>
        <w:tc>
          <w:tcPr>
            <w:tcW w:w="501" w:type="pct"/>
            <w:tcBorders>
              <w:top w:val="nil"/>
              <w:left w:val="nil"/>
              <w:bottom w:val="single" w:sz="4" w:space="0" w:color="auto"/>
              <w:right w:val="single" w:sz="4" w:space="0" w:color="auto"/>
            </w:tcBorders>
            <w:shd w:val="clear" w:color="auto" w:fill="auto"/>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4286,3</w:t>
            </w:r>
          </w:p>
        </w:tc>
        <w:tc>
          <w:tcPr>
            <w:tcW w:w="496"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4457,9</w:t>
            </w:r>
          </w:p>
        </w:tc>
        <w:tc>
          <w:tcPr>
            <w:tcW w:w="490" w:type="pct"/>
            <w:tcBorders>
              <w:top w:val="nil"/>
              <w:left w:val="nil"/>
              <w:bottom w:val="single" w:sz="4" w:space="0" w:color="auto"/>
              <w:right w:val="single" w:sz="4" w:space="0" w:color="auto"/>
            </w:tcBorders>
            <w:shd w:val="clear" w:color="auto" w:fill="auto"/>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4708,4</w:t>
            </w:r>
          </w:p>
        </w:tc>
        <w:tc>
          <w:tcPr>
            <w:tcW w:w="485"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1260,0</w:t>
            </w:r>
          </w:p>
        </w:tc>
        <w:tc>
          <w:tcPr>
            <w:tcW w:w="446"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94,2</w:t>
            </w:r>
          </w:p>
        </w:tc>
        <w:tc>
          <w:tcPr>
            <w:tcW w:w="446" w:type="pct"/>
            <w:tcBorders>
              <w:top w:val="nil"/>
              <w:left w:val="nil"/>
              <w:bottom w:val="single" w:sz="4" w:space="0" w:color="auto"/>
              <w:right w:val="single" w:sz="4" w:space="0" w:color="auto"/>
            </w:tcBorders>
            <w:shd w:val="clear" w:color="auto" w:fill="auto"/>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0,00</w:t>
            </w:r>
          </w:p>
        </w:tc>
        <w:tc>
          <w:tcPr>
            <w:tcW w:w="562"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0,0</w:t>
            </w:r>
          </w:p>
        </w:tc>
      </w:tr>
      <w:tr w:rsidR="00B615D9" w:rsidRPr="009A13C9" w:rsidTr="009A13C9">
        <w:trPr>
          <w:gridAfter w:val="1"/>
          <w:wAfter w:w="81" w:type="pct"/>
          <w:trHeight w:val="945"/>
        </w:trPr>
        <w:tc>
          <w:tcPr>
            <w:tcW w:w="1038" w:type="pct"/>
            <w:tcBorders>
              <w:top w:val="nil"/>
              <w:left w:val="single" w:sz="4" w:space="0" w:color="auto"/>
              <w:bottom w:val="single" w:sz="4" w:space="0" w:color="auto"/>
              <w:right w:val="single" w:sz="4" w:space="0" w:color="auto"/>
            </w:tcBorders>
            <w:shd w:val="clear" w:color="auto" w:fill="auto"/>
            <w:vAlign w:val="bottom"/>
            <w:hideMark/>
          </w:tcPr>
          <w:p w:rsidR="00B615D9" w:rsidRPr="009A13C9" w:rsidRDefault="00B615D9" w:rsidP="00B615D9">
            <w:pPr>
              <w:widowControl w:val="0"/>
              <w:autoSpaceDE w:val="0"/>
              <w:autoSpaceDN w:val="0"/>
              <w:adjustRightInd w:val="0"/>
              <w:spacing w:after="0" w:line="240" w:lineRule="auto"/>
              <w:jc w:val="both"/>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1.3.единый сельскохозяйственный налог</w:t>
            </w:r>
          </w:p>
        </w:tc>
        <w:tc>
          <w:tcPr>
            <w:tcW w:w="455"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95,0</w:t>
            </w:r>
          </w:p>
        </w:tc>
        <w:tc>
          <w:tcPr>
            <w:tcW w:w="501" w:type="pct"/>
            <w:tcBorders>
              <w:top w:val="nil"/>
              <w:left w:val="nil"/>
              <w:bottom w:val="single" w:sz="4" w:space="0" w:color="auto"/>
              <w:right w:val="single" w:sz="4" w:space="0" w:color="auto"/>
            </w:tcBorders>
            <w:shd w:val="clear" w:color="auto" w:fill="auto"/>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53,7</w:t>
            </w:r>
          </w:p>
        </w:tc>
        <w:tc>
          <w:tcPr>
            <w:tcW w:w="496"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115,6</w:t>
            </w:r>
          </w:p>
        </w:tc>
        <w:tc>
          <w:tcPr>
            <w:tcW w:w="490" w:type="pct"/>
            <w:tcBorders>
              <w:top w:val="nil"/>
              <w:left w:val="nil"/>
              <w:bottom w:val="single" w:sz="4" w:space="0" w:color="auto"/>
              <w:right w:val="single" w:sz="4" w:space="0" w:color="auto"/>
            </w:tcBorders>
            <w:shd w:val="clear" w:color="auto" w:fill="auto"/>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282,0</w:t>
            </w:r>
          </w:p>
        </w:tc>
        <w:tc>
          <w:tcPr>
            <w:tcW w:w="485"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512,1</w:t>
            </w:r>
          </w:p>
        </w:tc>
        <w:tc>
          <w:tcPr>
            <w:tcW w:w="446"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581,2</w:t>
            </w:r>
          </w:p>
        </w:tc>
        <w:tc>
          <w:tcPr>
            <w:tcW w:w="446" w:type="pct"/>
            <w:tcBorders>
              <w:top w:val="nil"/>
              <w:left w:val="nil"/>
              <w:bottom w:val="single" w:sz="4" w:space="0" w:color="auto"/>
              <w:right w:val="single" w:sz="4" w:space="0" w:color="auto"/>
            </w:tcBorders>
            <w:shd w:val="clear" w:color="auto" w:fill="auto"/>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691,0</w:t>
            </w:r>
          </w:p>
        </w:tc>
        <w:tc>
          <w:tcPr>
            <w:tcW w:w="562"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829,2</w:t>
            </w:r>
          </w:p>
        </w:tc>
      </w:tr>
      <w:tr w:rsidR="00B615D9" w:rsidRPr="009A13C9" w:rsidTr="009A13C9">
        <w:trPr>
          <w:gridAfter w:val="1"/>
          <w:wAfter w:w="81" w:type="pct"/>
          <w:trHeight w:val="630"/>
        </w:trPr>
        <w:tc>
          <w:tcPr>
            <w:tcW w:w="1038" w:type="pct"/>
            <w:tcBorders>
              <w:top w:val="nil"/>
              <w:left w:val="single" w:sz="4" w:space="0" w:color="auto"/>
              <w:bottom w:val="single" w:sz="4" w:space="0" w:color="auto"/>
              <w:right w:val="single" w:sz="4" w:space="0" w:color="auto"/>
            </w:tcBorders>
            <w:shd w:val="clear" w:color="auto" w:fill="auto"/>
            <w:vAlign w:val="bottom"/>
            <w:hideMark/>
          </w:tcPr>
          <w:p w:rsidR="00B615D9" w:rsidRPr="009A13C9" w:rsidRDefault="00B615D9" w:rsidP="00B615D9">
            <w:pPr>
              <w:widowControl w:val="0"/>
              <w:autoSpaceDE w:val="0"/>
              <w:autoSpaceDN w:val="0"/>
              <w:adjustRightInd w:val="0"/>
              <w:spacing w:after="0" w:line="240" w:lineRule="auto"/>
              <w:jc w:val="both"/>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1.4. налог на имущество физических лиц</w:t>
            </w:r>
          </w:p>
        </w:tc>
        <w:tc>
          <w:tcPr>
            <w:tcW w:w="455"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3804,8</w:t>
            </w:r>
          </w:p>
        </w:tc>
        <w:tc>
          <w:tcPr>
            <w:tcW w:w="501" w:type="pct"/>
            <w:tcBorders>
              <w:top w:val="nil"/>
              <w:left w:val="nil"/>
              <w:bottom w:val="single" w:sz="4" w:space="0" w:color="auto"/>
              <w:right w:val="single" w:sz="4" w:space="0" w:color="auto"/>
            </w:tcBorders>
            <w:shd w:val="clear" w:color="auto" w:fill="auto"/>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4158,4</w:t>
            </w:r>
          </w:p>
        </w:tc>
        <w:tc>
          <w:tcPr>
            <w:tcW w:w="496"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5063,7</w:t>
            </w:r>
          </w:p>
        </w:tc>
        <w:tc>
          <w:tcPr>
            <w:tcW w:w="490" w:type="pct"/>
            <w:tcBorders>
              <w:top w:val="nil"/>
              <w:left w:val="nil"/>
              <w:bottom w:val="single" w:sz="4" w:space="0" w:color="auto"/>
              <w:right w:val="single" w:sz="4" w:space="0" w:color="auto"/>
            </w:tcBorders>
            <w:shd w:val="clear" w:color="auto" w:fill="auto"/>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6554,2</w:t>
            </w:r>
          </w:p>
        </w:tc>
        <w:tc>
          <w:tcPr>
            <w:tcW w:w="485"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5698,0</w:t>
            </w:r>
          </w:p>
        </w:tc>
        <w:tc>
          <w:tcPr>
            <w:tcW w:w="446"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both"/>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6338,0</w:t>
            </w:r>
          </w:p>
        </w:tc>
        <w:tc>
          <w:tcPr>
            <w:tcW w:w="446" w:type="pct"/>
            <w:tcBorders>
              <w:top w:val="nil"/>
              <w:left w:val="nil"/>
              <w:bottom w:val="single" w:sz="4" w:space="0" w:color="auto"/>
              <w:right w:val="single" w:sz="4" w:space="0" w:color="auto"/>
            </w:tcBorders>
            <w:shd w:val="clear" w:color="auto" w:fill="auto"/>
            <w:vAlign w:val="bottom"/>
            <w:hideMark/>
          </w:tcPr>
          <w:p w:rsidR="00B615D9" w:rsidRPr="009A13C9" w:rsidRDefault="00B615D9" w:rsidP="00AE052F">
            <w:pPr>
              <w:widowControl w:val="0"/>
              <w:autoSpaceDE w:val="0"/>
              <w:autoSpaceDN w:val="0"/>
              <w:adjustRightInd w:val="0"/>
              <w:spacing w:after="0" w:line="240" w:lineRule="auto"/>
              <w:jc w:val="both"/>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7396,0</w:t>
            </w:r>
          </w:p>
        </w:tc>
        <w:tc>
          <w:tcPr>
            <w:tcW w:w="562"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8875,2</w:t>
            </w:r>
          </w:p>
        </w:tc>
      </w:tr>
      <w:tr w:rsidR="00B615D9" w:rsidRPr="009A13C9" w:rsidTr="009A13C9">
        <w:trPr>
          <w:gridAfter w:val="1"/>
          <w:wAfter w:w="81" w:type="pct"/>
          <w:trHeight w:val="315"/>
        </w:trPr>
        <w:tc>
          <w:tcPr>
            <w:tcW w:w="1038" w:type="pct"/>
            <w:tcBorders>
              <w:top w:val="nil"/>
              <w:left w:val="single" w:sz="4" w:space="0" w:color="auto"/>
              <w:bottom w:val="single" w:sz="4" w:space="0" w:color="auto"/>
              <w:right w:val="single" w:sz="4" w:space="0" w:color="auto"/>
            </w:tcBorders>
            <w:shd w:val="clear" w:color="auto" w:fill="auto"/>
            <w:vAlign w:val="bottom"/>
            <w:hideMark/>
          </w:tcPr>
          <w:p w:rsidR="00B615D9" w:rsidRPr="009A13C9" w:rsidRDefault="00B615D9" w:rsidP="00B615D9">
            <w:pPr>
              <w:widowControl w:val="0"/>
              <w:autoSpaceDE w:val="0"/>
              <w:autoSpaceDN w:val="0"/>
              <w:adjustRightInd w:val="0"/>
              <w:spacing w:after="0" w:line="240" w:lineRule="auto"/>
              <w:jc w:val="both"/>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1.5. земельный налог</w:t>
            </w:r>
          </w:p>
        </w:tc>
        <w:tc>
          <w:tcPr>
            <w:tcW w:w="455" w:type="pct"/>
            <w:tcBorders>
              <w:top w:val="nil"/>
              <w:left w:val="nil"/>
              <w:bottom w:val="single" w:sz="4" w:space="0" w:color="auto"/>
              <w:right w:val="single" w:sz="4" w:space="0" w:color="auto"/>
            </w:tcBorders>
            <w:shd w:val="clear" w:color="auto" w:fill="auto"/>
            <w:noWrap/>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66000,9</w:t>
            </w:r>
          </w:p>
        </w:tc>
        <w:tc>
          <w:tcPr>
            <w:tcW w:w="501" w:type="pct"/>
            <w:tcBorders>
              <w:top w:val="nil"/>
              <w:left w:val="nil"/>
              <w:bottom w:val="single" w:sz="4" w:space="0" w:color="auto"/>
              <w:right w:val="single" w:sz="4" w:space="0" w:color="auto"/>
            </w:tcBorders>
            <w:shd w:val="clear" w:color="auto" w:fill="auto"/>
            <w:noWrap/>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51338,3</w:t>
            </w:r>
          </w:p>
        </w:tc>
        <w:tc>
          <w:tcPr>
            <w:tcW w:w="496" w:type="pct"/>
            <w:tcBorders>
              <w:top w:val="nil"/>
              <w:left w:val="nil"/>
              <w:bottom w:val="single" w:sz="4" w:space="0" w:color="auto"/>
              <w:right w:val="single" w:sz="4" w:space="0" w:color="auto"/>
            </w:tcBorders>
            <w:shd w:val="clear" w:color="000000" w:fill="FFFFFF"/>
            <w:noWrap/>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58637,2</w:t>
            </w:r>
          </w:p>
        </w:tc>
        <w:tc>
          <w:tcPr>
            <w:tcW w:w="490" w:type="pct"/>
            <w:tcBorders>
              <w:top w:val="nil"/>
              <w:left w:val="nil"/>
              <w:bottom w:val="single" w:sz="4" w:space="0" w:color="auto"/>
              <w:right w:val="single" w:sz="4" w:space="0" w:color="auto"/>
            </w:tcBorders>
            <w:shd w:val="clear" w:color="auto" w:fill="auto"/>
            <w:noWrap/>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68420,2</w:t>
            </w:r>
          </w:p>
        </w:tc>
        <w:tc>
          <w:tcPr>
            <w:tcW w:w="485" w:type="pct"/>
            <w:tcBorders>
              <w:top w:val="nil"/>
              <w:left w:val="nil"/>
              <w:bottom w:val="single" w:sz="4" w:space="0" w:color="auto"/>
              <w:right w:val="single" w:sz="4" w:space="0" w:color="auto"/>
            </w:tcBorders>
            <w:shd w:val="clear" w:color="auto" w:fill="auto"/>
            <w:noWrap/>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91628,9</w:t>
            </w:r>
          </w:p>
        </w:tc>
        <w:tc>
          <w:tcPr>
            <w:tcW w:w="446" w:type="pct"/>
            <w:tcBorders>
              <w:top w:val="nil"/>
              <w:left w:val="nil"/>
              <w:bottom w:val="single" w:sz="4" w:space="0" w:color="auto"/>
              <w:right w:val="single" w:sz="4" w:space="0" w:color="auto"/>
            </w:tcBorders>
            <w:shd w:val="clear" w:color="auto" w:fill="auto"/>
            <w:noWrap/>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86753,0</w:t>
            </w:r>
          </w:p>
        </w:tc>
        <w:tc>
          <w:tcPr>
            <w:tcW w:w="446" w:type="pct"/>
            <w:tcBorders>
              <w:top w:val="nil"/>
              <w:left w:val="nil"/>
              <w:bottom w:val="single" w:sz="4" w:space="0" w:color="auto"/>
              <w:right w:val="single" w:sz="4" w:space="0" w:color="auto"/>
            </w:tcBorders>
            <w:shd w:val="clear" w:color="auto" w:fill="auto"/>
            <w:noWrap/>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86812,0</w:t>
            </w:r>
          </w:p>
        </w:tc>
        <w:tc>
          <w:tcPr>
            <w:tcW w:w="562"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86900,0</w:t>
            </w:r>
          </w:p>
        </w:tc>
      </w:tr>
      <w:tr w:rsidR="00B615D9" w:rsidRPr="009A13C9" w:rsidTr="009A13C9">
        <w:trPr>
          <w:gridAfter w:val="1"/>
          <w:wAfter w:w="81" w:type="pct"/>
          <w:trHeight w:val="630"/>
        </w:trPr>
        <w:tc>
          <w:tcPr>
            <w:tcW w:w="1038" w:type="pct"/>
            <w:tcBorders>
              <w:top w:val="nil"/>
              <w:left w:val="single" w:sz="4" w:space="0" w:color="auto"/>
              <w:bottom w:val="single" w:sz="4" w:space="0" w:color="auto"/>
              <w:right w:val="single" w:sz="4" w:space="0" w:color="auto"/>
            </w:tcBorders>
            <w:shd w:val="clear" w:color="auto" w:fill="auto"/>
            <w:vAlign w:val="bottom"/>
            <w:hideMark/>
          </w:tcPr>
          <w:p w:rsidR="00B615D9" w:rsidRPr="009A13C9" w:rsidRDefault="00B615D9" w:rsidP="00B615D9">
            <w:pPr>
              <w:widowControl w:val="0"/>
              <w:autoSpaceDE w:val="0"/>
              <w:autoSpaceDN w:val="0"/>
              <w:adjustRightInd w:val="0"/>
              <w:spacing w:after="0" w:line="240" w:lineRule="auto"/>
              <w:jc w:val="both"/>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1.6. государственная пошлина</w:t>
            </w:r>
          </w:p>
        </w:tc>
        <w:tc>
          <w:tcPr>
            <w:tcW w:w="455"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2234,6</w:t>
            </w:r>
          </w:p>
        </w:tc>
        <w:tc>
          <w:tcPr>
            <w:tcW w:w="501" w:type="pct"/>
            <w:tcBorders>
              <w:top w:val="nil"/>
              <w:left w:val="nil"/>
              <w:bottom w:val="single" w:sz="4" w:space="0" w:color="auto"/>
              <w:right w:val="single" w:sz="4" w:space="0" w:color="auto"/>
            </w:tcBorders>
            <w:shd w:val="clear" w:color="auto" w:fill="auto"/>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1993,2</w:t>
            </w:r>
          </w:p>
        </w:tc>
        <w:tc>
          <w:tcPr>
            <w:tcW w:w="496"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2335,5</w:t>
            </w:r>
          </w:p>
        </w:tc>
        <w:tc>
          <w:tcPr>
            <w:tcW w:w="490" w:type="pct"/>
            <w:tcBorders>
              <w:top w:val="nil"/>
              <w:left w:val="nil"/>
              <w:bottom w:val="single" w:sz="4" w:space="0" w:color="auto"/>
              <w:right w:val="single" w:sz="4" w:space="0" w:color="auto"/>
            </w:tcBorders>
            <w:shd w:val="clear" w:color="auto" w:fill="auto"/>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2087,0</w:t>
            </w:r>
          </w:p>
        </w:tc>
        <w:tc>
          <w:tcPr>
            <w:tcW w:w="485"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2149,4</w:t>
            </w:r>
          </w:p>
        </w:tc>
        <w:tc>
          <w:tcPr>
            <w:tcW w:w="446"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2152,0</w:t>
            </w:r>
          </w:p>
        </w:tc>
        <w:tc>
          <w:tcPr>
            <w:tcW w:w="446" w:type="pct"/>
            <w:tcBorders>
              <w:top w:val="nil"/>
              <w:left w:val="nil"/>
              <w:bottom w:val="single" w:sz="4" w:space="0" w:color="auto"/>
              <w:right w:val="single" w:sz="4" w:space="0" w:color="auto"/>
            </w:tcBorders>
            <w:shd w:val="clear" w:color="auto" w:fill="auto"/>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2367,0</w:t>
            </w:r>
          </w:p>
        </w:tc>
        <w:tc>
          <w:tcPr>
            <w:tcW w:w="562"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2840,0</w:t>
            </w:r>
          </w:p>
        </w:tc>
      </w:tr>
      <w:tr w:rsidR="00B615D9" w:rsidRPr="009A13C9" w:rsidTr="009A13C9">
        <w:trPr>
          <w:gridAfter w:val="1"/>
          <w:wAfter w:w="81" w:type="pct"/>
          <w:trHeight w:val="315"/>
        </w:trPr>
        <w:tc>
          <w:tcPr>
            <w:tcW w:w="1038" w:type="pct"/>
            <w:tcBorders>
              <w:top w:val="nil"/>
              <w:left w:val="single" w:sz="4" w:space="0" w:color="auto"/>
              <w:bottom w:val="single" w:sz="4" w:space="0" w:color="auto"/>
              <w:right w:val="single" w:sz="4" w:space="0" w:color="auto"/>
            </w:tcBorders>
            <w:shd w:val="clear" w:color="auto" w:fill="auto"/>
            <w:vAlign w:val="bottom"/>
            <w:hideMark/>
          </w:tcPr>
          <w:p w:rsidR="00B615D9" w:rsidRPr="009A13C9" w:rsidRDefault="00B615D9" w:rsidP="00B615D9">
            <w:pPr>
              <w:widowControl w:val="0"/>
              <w:autoSpaceDE w:val="0"/>
              <w:autoSpaceDN w:val="0"/>
              <w:adjustRightInd w:val="0"/>
              <w:spacing w:after="0" w:line="240" w:lineRule="auto"/>
              <w:jc w:val="both"/>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1.7. прочие</w:t>
            </w:r>
          </w:p>
        </w:tc>
        <w:tc>
          <w:tcPr>
            <w:tcW w:w="455"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33608,5</w:t>
            </w:r>
          </w:p>
        </w:tc>
        <w:tc>
          <w:tcPr>
            <w:tcW w:w="501" w:type="pct"/>
            <w:tcBorders>
              <w:top w:val="nil"/>
              <w:left w:val="nil"/>
              <w:bottom w:val="single" w:sz="4" w:space="0" w:color="auto"/>
              <w:right w:val="single" w:sz="4" w:space="0" w:color="auto"/>
            </w:tcBorders>
            <w:shd w:val="clear" w:color="auto" w:fill="auto"/>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35177,0</w:t>
            </w:r>
          </w:p>
        </w:tc>
        <w:tc>
          <w:tcPr>
            <w:tcW w:w="496"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34900,2</w:t>
            </w:r>
          </w:p>
        </w:tc>
        <w:tc>
          <w:tcPr>
            <w:tcW w:w="490" w:type="pct"/>
            <w:tcBorders>
              <w:top w:val="nil"/>
              <w:left w:val="nil"/>
              <w:bottom w:val="single" w:sz="4" w:space="0" w:color="auto"/>
              <w:right w:val="single" w:sz="4" w:space="0" w:color="auto"/>
            </w:tcBorders>
            <w:shd w:val="clear" w:color="auto" w:fill="auto"/>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34339,0</w:t>
            </w:r>
          </w:p>
        </w:tc>
        <w:tc>
          <w:tcPr>
            <w:tcW w:w="485"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44597,1</w:t>
            </w:r>
          </w:p>
        </w:tc>
        <w:tc>
          <w:tcPr>
            <w:tcW w:w="446"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46386,4</w:t>
            </w:r>
          </w:p>
        </w:tc>
        <w:tc>
          <w:tcPr>
            <w:tcW w:w="446" w:type="pct"/>
            <w:tcBorders>
              <w:top w:val="nil"/>
              <w:left w:val="nil"/>
              <w:bottom w:val="single" w:sz="4" w:space="0" w:color="auto"/>
              <w:right w:val="single" w:sz="4" w:space="0" w:color="auto"/>
            </w:tcBorders>
            <w:shd w:val="clear" w:color="auto" w:fill="auto"/>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48394,0</w:t>
            </w:r>
          </w:p>
        </w:tc>
        <w:tc>
          <w:tcPr>
            <w:tcW w:w="562"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58072,8</w:t>
            </w:r>
          </w:p>
        </w:tc>
      </w:tr>
      <w:tr w:rsidR="00B615D9" w:rsidRPr="009A13C9" w:rsidTr="009A13C9">
        <w:trPr>
          <w:gridAfter w:val="1"/>
          <w:wAfter w:w="81" w:type="pct"/>
          <w:trHeight w:val="1260"/>
        </w:trPr>
        <w:tc>
          <w:tcPr>
            <w:tcW w:w="1038" w:type="pct"/>
            <w:tcBorders>
              <w:top w:val="nil"/>
              <w:left w:val="single" w:sz="4" w:space="0" w:color="auto"/>
              <w:bottom w:val="single" w:sz="4" w:space="0" w:color="auto"/>
              <w:right w:val="single" w:sz="4" w:space="0" w:color="auto"/>
            </w:tcBorders>
            <w:shd w:val="clear" w:color="000000" w:fill="FFFFFF"/>
            <w:vAlign w:val="bottom"/>
            <w:hideMark/>
          </w:tcPr>
          <w:p w:rsidR="00B615D9" w:rsidRPr="009A13C9" w:rsidRDefault="00B615D9" w:rsidP="00B615D9">
            <w:pPr>
              <w:widowControl w:val="0"/>
              <w:autoSpaceDE w:val="0"/>
              <w:autoSpaceDN w:val="0"/>
              <w:adjustRightInd w:val="0"/>
              <w:spacing w:after="0" w:line="240" w:lineRule="auto"/>
              <w:jc w:val="both"/>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1.8. налог, взимаемый в связи с применением упрощенной системы налогообложения</w:t>
            </w:r>
          </w:p>
        </w:tc>
        <w:tc>
          <w:tcPr>
            <w:tcW w:w="455" w:type="pct"/>
            <w:tcBorders>
              <w:top w:val="nil"/>
              <w:left w:val="nil"/>
              <w:bottom w:val="single" w:sz="4" w:space="0" w:color="auto"/>
              <w:right w:val="single" w:sz="4" w:space="0" w:color="auto"/>
            </w:tcBorders>
            <w:shd w:val="clear" w:color="000000" w:fill="FFFFFF"/>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5753,8</w:t>
            </w:r>
          </w:p>
        </w:tc>
        <w:tc>
          <w:tcPr>
            <w:tcW w:w="501"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9908,3</w:t>
            </w:r>
          </w:p>
        </w:tc>
        <w:tc>
          <w:tcPr>
            <w:tcW w:w="496"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8693,7</w:t>
            </w:r>
          </w:p>
        </w:tc>
        <w:tc>
          <w:tcPr>
            <w:tcW w:w="490"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8940,8</w:t>
            </w:r>
          </w:p>
        </w:tc>
        <w:tc>
          <w:tcPr>
            <w:tcW w:w="485" w:type="pct"/>
            <w:tcBorders>
              <w:top w:val="nil"/>
              <w:left w:val="nil"/>
              <w:bottom w:val="single" w:sz="4" w:space="0" w:color="auto"/>
              <w:right w:val="single" w:sz="4" w:space="0" w:color="auto"/>
            </w:tcBorders>
            <w:shd w:val="clear" w:color="000000" w:fill="FFFFFF"/>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23735,2</w:t>
            </w:r>
          </w:p>
        </w:tc>
        <w:tc>
          <w:tcPr>
            <w:tcW w:w="446" w:type="pct"/>
            <w:tcBorders>
              <w:top w:val="nil"/>
              <w:left w:val="nil"/>
              <w:bottom w:val="single" w:sz="4" w:space="0" w:color="auto"/>
              <w:right w:val="single" w:sz="4" w:space="0" w:color="auto"/>
            </w:tcBorders>
            <w:shd w:val="clear" w:color="000000" w:fill="FFFFFF"/>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41340,0</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50082,0</w:t>
            </w:r>
          </w:p>
        </w:tc>
        <w:tc>
          <w:tcPr>
            <w:tcW w:w="562" w:type="pct"/>
            <w:tcBorders>
              <w:top w:val="nil"/>
              <w:left w:val="nil"/>
              <w:bottom w:val="single" w:sz="4" w:space="0" w:color="auto"/>
              <w:right w:val="single" w:sz="4" w:space="0" w:color="auto"/>
            </w:tcBorders>
            <w:shd w:val="clear" w:color="000000" w:fill="FFFFFF"/>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60098,4</w:t>
            </w:r>
          </w:p>
        </w:tc>
      </w:tr>
      <w:tr w:rsidR="00B615D9" w:rsidRPr="009A13C9" w:rsidTr="009A13C9">
        <w:trPr>
          <w:gridAfter w:val="1"/>
          <w:wAfter w:w="81" w:type="pct"/>
          <w:trHeight w:val="315"/>
        </w:trPr>
        <w:tc>
          <w:tcPr>
            <w:tcW w:w="1038" w:type="pct"/>
            <w:tcBorders>
              <w:top w:val="nil"/>
              <w:left w:val="single" w:sz="4" w:space="0" w:color="auto"/>
              <w:bottom w:val="single" w:sz="4" w:space="0" w:color="auto"/>
              <w:right w:val="single" w:sz="4" w:space="0" w:color="auto"/>
            </w:tcBorders>
            <w:shd w:val="clear" w:color="000000" w:fill="FFFFFF"/>
            <w:vAlign w:val="bottom"/>
            <w:hideMark/>
          </w:tcPr>
          <w:p w:rsidR="00B615D9" w:rsidRPr="009A13C9" w:rsidRDefault="00B615D9" w:rsidP="00B615D9">
            <w:pPr>
              <w:widowControl w:val="0"/>
              <w:autoSpaceDE w:val="0"/>
              <w:autoSpaceDN w:val="0"/>
              <w:adjustRightInd w:val="0"/>
              <w:spacing w:after="0" w:line="240" w:lineRule="auto"/>
              <w:jc w:val="both"/>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2. Неналоговые доходы</w:t>
            </w:r>
          </w:p>
        </w:tc>
        <w:tc>
          <w:tcPr>
            <w:tcW w:w="455" w:type="pct"/>
            <w:tcBorders>
              <w:top w:val="nil"/>
              <w:left w:val="nil"/>
              <w:bottom w:val="single" w:sz="4" w:space="0" w:color="auto"/>
              <w:right w:val="single" w:sz="4" w:space="0" w:color="auto"/>
            </w:tcBorders>
            <w:shd w:val="clear" w:color="000000" w:fill="FFFFFF"/>
            <w:noWrap/>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32197,1</w:t>
            </w:r>
          </w:p>
        </w:tc>
        <w:tc>
          <w:tcPr>
            <w:tcW w:w="501" w:type="pct"/>
            <w:tcBorders>
              <w:top w:val="nil"/>
              <w:left w:val="nil"/>
              <w:bottom w:val="single" w:sz="4" w:space="0" w:color="auto"/>
              <w:right w:val="single" w:sz="4" w:space="0" w:color="auto"/>
            </w:tcBorders>
            <w:shd w:val="clear" w:color="000000" w:fill="FFFFFF"/>
            <w:noWrap/>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36103,2</w:t>
            </w:r>
          </w:p>
        </w:tc>
        <w:tc>
          <w:tcPr>
            <w:tcW w:w="496" w:type="pct"/>
            <w:tcBorders>
              <w:top w:val="nil"/>
              <w:left w:val="nil"/>
              <w:bottom w:val="single" w:sz="4" w:space="0" w:color="auto"/>
              <w:right w:val="single" w:sz="4" w:space="0" w:color="auto"/>
            </w:tcBorders>
            <w:shd w:val="clear" w:color="000000" w:fill="FFFFFF"/>
            <w:noWrap/>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75269,0</w:t>
            </w:r>
          </w:p>
        </w:tc>
        <w:tc>
          <w:tcPr>
            <w:tcW w:w="490" w:type="pct"/>
            <w:tcBorders>
              <w:top w:val="nil"/>
              <w:left w:val="nil"/>
              <w:bottom w:val="single" w:sz="4" w:space="0" w:color="auto"/>
              <w:right w:val="single" w:sz="4" w:space="0" w:color="auto"/>
            </w:tcBorders>
            <w:shd w:val="clear" w:color="000000" w:fill="FFFFFF"/>
            <w:noWrap/>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39091,8</w:t>
            </w:r>
          </w:p>
        </w:tc>
        <w:tc>
          <w:tcPr>
            <w:tcW w:w="485" w:type="pct"/>
            <w:tcBorders>
              <w:top w:val="nil"/>
              <w:left w:val="nil"/>
              <w:bottom w:val="single" w:sz="4" w:space="0" w:color="auto"/>
              <w:right w:val="single" w:sz="4" w:space="0" w:color="auto"/>
            </w:tcBorders>
            <w:shd w:val="clear" w:color="000000" w:fill="FFFFFF"/>
            <w:noWrap/>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47750,2</w:t>
            </w:r>
          </w:p>
        </w:tc>
        <w:tc>
          <w:tcPr>
            <w:tcW w:w="446" w:type="pct"/>
            <w:tcBorders>
              <w:top w:val="nil"/>
              <w:left w:val="nil"/>
              <w:bottom w:val="single" w:sz="4" w:space="0" w:color="auto"/>
              <w:right w:val="single" w:sz="4" w:space="0" w:color="auto"/>
            </w:tcBorders>
            <w:shd w:val="clear" w:color="000000" w:fill="FFFFFF"/>
            <w:noWrap/>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45271,0</w:t>
            </w:r>
          </w:p>
        </w:tc>
        <w:tc>
          <w:tcPr>
            <w:tcW w:w="446" w:type="pct"/>
            <w:tcBorders>
              <w:top w:val="nil"/>
              <w:left w:val="nil"/>
              <w:bottom w:val="single" w:sz="4" w:space="0" w:color="auto"/>
              <w:right w:val="single" w:sz="4" w:space="0" w:color="auto"/>
            </w:tcBorders>
            <w:shd w:val="clear" w:color="000000" w:fill="FFFFFF"/>
            <w:noWrap/>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40124,0</w:t>
            </w:r>
          </w:p>
        </w:tc>
        <w:tc>
          <w:tcPr>
            <w:tcW w:w="562" w:type="pct"/>
            <w:tcBorders>
              <w:top w:val="nil"/>
              <w:left w:val="nil"/>
              <w:bottom w:val="single" w:sz="4" w:space="0" w:color="auto"/>
              <w:right w:val="single" w:sz="4" w:space="0" w:color="auto"/>
            </w:tcBorders>
            <w:shd w:val="clear" w:color="000000" w:fill="FFFFFF"/>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48148,8</w:t>
            </w:r>
          </w:p>
        </w:tc>
      </w:tr>
      <w:tr w:rsidR="00B615D9" w:rsidRPr="009A13C9" w:rsidTr="009A13C9">
        <w:trPr>
          <w:gridAfter w:val="1"/>
          <w:wAfter w:w="81" w:type="pct"/>
          <w:trHeight w:val="1920"/>
        </w:trPr>
        <w:tc>
          <w:tcPr>
            <w:tcW w:w="1038" w:type="pct"/>
            <w:tcBorders>
              <w:top w:val="nil"/>
              <w:left w:val="single" w:sz="4" w:space="0" w:color="auto"/>
              <w:bottom w:val="single" w:sz="4" w:space="0" w:color="auto"/>
              <w:right w:val="single" w:sz="4" w:space="0" w:color="auto"/>
            </w:tcBorders>
            <w:shd w:val="clear" w:color="000000" w:fill="FFFFFF"/>
            <w:vAlign w:val="bottom"/>
            <w:hideMark/>
          </w:tcPr>
          <w:p w:rsidR="00B615D9" w:rsidRPr="009A13C9" w:rsidRDefault="00B615D9" w:rsidP="00B615D9">
            <w:pPr>
              <w:widowControl w:val="0"/>
              <w:autoSpaceDE w:val="0"/>
              <w:autoSpaceDN w:val="0"/>
              <w:adjustRightInd w:val="0"/>
              <w:spacing w:after="0" w:line="240" w:lineRule="auto"/>
              <w:jc w:val="both"/>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lastRenderedPageBreak/>
              <w:t>2.1. доходы от использования имущества, находящегося в государственной и муниципальной собственности</w:t>
            </w:r>
          </w:p>
        </w:tc>
        <w:tc>
          <w:tcPr>
            <w:tcW w:w="455" w:type="pct"/>
            <w:tcBorders>
              <w:top w:val="nil"/>
              <w:left w:val="nil"/>
              <w:bottom w:val="single" w:sz="4" w:space="0" w:color="auto"/>
              <w:right w:val="single" w:sz="4" w:space="0" w:color="auto"/>
            </w:tcBorders>
            <w:shd w:val="clear" w:color="000000" w:fill="FFFFFF"/>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12771,5</w:t>
            </w:r>
          </w:p>
        </w:tc>
        <w:tc>
          <w:tcPr>
            <w:tcW w:w="501"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9412,1</w:t>
            </w:r>
          </w:p>
        </w:tc>
        <w:tc>
          <w:tcPr>
            <w:tcW w:w="496"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9474,2</w:t>
            </w:r>
          </w:p>
        </w:tc>
        <w:tc>
          <w:tcPr>
            <w:tcW w:w="490"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16088,7</w:t>
            </w:r>
          </w:p>
        </w:tc>
        <w:tc>
          <w:tcPr>
            <w:tcW w:w="485" w:type="pct"/>
            <w:tcBorders>
              <w:top w:val="nil"/>
              <w:left w:val="nil"/>
              <w:bottom w:val="single" w:sz="4" w:space="0" w:color="auto"/>
              <w:right w:val="single" w:sz="4" w:space="0" w:color="auto"/>
            </w:tcBorders>
            <w:shd w:val="clear" w:color="000000" w:fill="FFFFFF"/>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20007,3</w:t>
            </w:r>
          </w:p>
        </w:tc>
        <w:tc>
          <w:tcPr>
            <w:tcW w:w="446" w:type="pct"/>
            <w:tcBorders>
              <w:top w:val="nil"/>
              <w:left w:val="nil"/>
              <w:bottom w:val="single" w:sz="4" w:space="0" w:color="auto"/>
              <w:right w:val="single" w:sz="4" w:space="0" w:color="auto"/>
            </w:tcBorders>
            <w:shd w:val="clear" w:color="000000" w:fill="FFFFFF"/>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17291,0</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21165,0</w:t>
            </w:r>
          </w:p>
        </w:tc>
        <w:tc>
          <w:tcPr>
            <w:tcW w:w="562" w:type="pct"/>
            <w:tcBorders>
              <w:top w:val="nil"/>
              <w:left w:val="nil"/>
              <w:bottom w:val="single" w:sz="4" w:space="0" w:color="auto"/>
              <w:right w:val="single" w:sz="4" w:space="0" w:color="auto"/>
            </w:tcBorders>
            <w:shd w:val="clear" w:color="000000" w:fill="FFFFFF"/>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25398,0</w:t>
            </w:r>
          </w:p>
        </w:tc>
      </w:tr>
      <w:tr w:rsidR="00B615D9" w:rsidRPr="009A13C9" w:rsidTr="009A13C9">
        <w:trPr>
          <w:gridAfter w:val="1"/>
          <w:wAfter w:w="81" w:type="pct"/>
          <w:trHeight w:val="1080"/>
        </w:trPr>
        <w:tc>
          <w:tcPr>
            <w:tcW w:w="1038" w:type="pct"/>
            <w:tcBorders>
              <w:top w:val="nil"/>
              <w:left w:val="single" w:sz="4" w:space="0" w:color="auto"/>
              <w:bottom w:val="single" w:sz="4" w:space="0" w:color="auto"/>
              <w:right w:val="single" w:sz="4" w:space="0" w:color="auto"/>
            </w:tcBorders>
            <w:shd w:val="clear" w:color="000000" w:fill="FFFFFF"/>
            <w:vAlign w:val="bottom"/>
            <w:hideMark/>
          </w:tcPr>
          <w:p w:rsidR="00B615D9" w:rsidRPr="009A13C9" w:rsidRDefault="00B615D9" w:rsidP="00B615D9">
            <w:pPr>
              <w:widowControl w:val="0"/>
              <w:autoSpaceDE w:val="0"/>
              <w:autoSpaceDN w:val="0"/>
              <w:adjustRightInd w:val="0"/>
              <w:spacing w:after="0" w:line="240" w:lineRule="auto"/>
              <w:jc w:val="both"/>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2.2. плата за негативное воздействие на окружающую среду</w:t>
            </w:r>
          </w:p>
        </w:tc>
        <w:tc>
          <w:tcPr>
            <w:tcW w:w="455" w:type="pct"/>
            <w:tcBorders>
              <w:top w:val="nil"/>
              <w:left w:val="nil"/>
              <w:bottom w:val="single" w:sz="4" w:space="0" w:color="auto"/>
              <w:right w:val="single" w:sz="4" w:space="0" w:color="auto"/>
            </w:tcBorders>
            <w:shd w:val="clear" w:color="000000" w:fill="FFFFFF"/>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440,5</w:t>
            </w:r>
          </w:p>
        </w:tc>
        <w:tc>
          <w:tcPr>
            <w:tcW w:w="501"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310,2</w:t>
            </w:r>
          </w:p>
        </w:tc>
        <w:tc>
          <w:tcPr>
            <w:tcW w:w="496"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214,9</w:t>
            </w:r>
          </w:p>
        </w:tc>
        <w:tc>
          <w:tcPr>
            <w:tcW w:w="490"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334,5</w:t>
            </w:r>
          </w:p>
        </w:tc>
        <w:tc>
          <w:tcPr>
            <w:tcW w:w="485" w:type="pct"/>
            <w:tcBorders>
              <w:top w:val="nil"/>
              <w:left w:val="nil"/>
              <w:bottom w:val="single" w:sz="4" w:space="0" w:color="auto"/>
              <w:right w:val="single" w:sz="4" w:space="0" w:color="auto"/>
            </w:tcBorders>
            <w:shd w:val="clear" w:color="000000" w:fill="FFFFFF"/>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664,0</w:t>
            </w:r>
          </w:p>
        </w:tc>
        <w:tc>
          <w:tcPr>
            <w:tcW w:w="446" w:type="pct"/>
            <w:tcBorders>
              <w:top w:val="nil"/>
              <w:left w:val="nil"/>
              <w:bottom w:val="single" w:sz="4" w:space="0" w:color="auto"/>
              <w:right w:val="single" w:sz="4" w:space="0" w:color="auto"/>
            </w:tcBorders>
            <w:shd w:val="clear" w:color="000000" w:fill="FFFFFF"/>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221,0</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221,0</w:t>
            </w:r>
          </w:p>
        </w:tc>
        <w:tc>
          <w:tcPr>
            <w:tcW w:w="562" w:type="pct"/>
            <w:tcBorders>
              <w:top w:val="nil"/>
              <w:left w:val="nil"/>
              <w:bottom w:val="single" w:sz="4" w:space="0" w:color="auto"/>
              <w:right w:val="single" w:sz="4" w:space="0" w:color="auto"/>
            </w:tcBorders>
            <w:shd w:val="clear" w:color="000000" w:fill="FFFFFF"/>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265,2</w:t>
            </w:r>
          </w:p>
        </w:tc>
      </w:tr>
      <w:tr w:rsidR="00B615D9" w:rsidRPr="009A13C9" w:rsidTr="009A13C9">
        <w:trPr>
          <w:gridAfter w:val="1"/>
          <w:wAfter w:w="81" w:type="pct"/>
          <w:trHeight w:val="315"/>
        </w:trPr>
        <w:tc>
          <w:tcPr>
            <w:tcW w:w="1038" w:type="pct"/>
            <w:tcBorders>
              <w:top w:val="nil"/>
              <w:left w:val="single" w:sz="4" w:space="0" w:color="auto"/>
              <w:bottom w:val="single" w:sz="4" w:space="0" w:color="auto"/>
              <w:right w:val="single" w:sz="4" w:space="0" w:color="auto"/>
            </w:tcBorders>
            <w:shd w:val="clear" w:color="000000" w:fill="FFFFFF"/>
            <w:vAlign w:val="bottom"/>
            <w:hideMark/>
          </w:tcPr>
          <w:p w:rsidR="00B615D9" w:rsidRPr="009A13C9" w:rsidRDefault="00B615D9" w:rsidP="00B615D9">
            <w:pPr>
              <w:widowControl w:val="0"/>
              <w:autoSpaceDE w:val="0"/>
              <w:autoSpaceDN w:val="0"/>
              <w:adjustRightInd w:val="0"/>
              <w:spacing w:after="0" w:line="240" w:lineRule="auto"/>
              <w:jc w:val="both"/>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2.3. прочие доходы</w:t>
            </w:r>
          </w:p>
        </w:tc>
        <w:tc>
          <w:tcPr>
            <w:tcW w:w="455" w:type="pct"/>
            <w:tcBorders>
              <w:top w:val="nil"/>
              <w:left w:val="nil"/>
              <w:bottom w:val="single" w:sz="4" w:space="0" w:color="auto"/>
              <w:right w:val="single" w:sz="4" w:space="0" w:color="auto"/>
            </w:tcBorders>
            <w:shd w:val="clear" w:color="000000" w:fill="FFFFFF"/>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18985,1</w:t>
            </w:r>
          </w:p>
        </w:tc>
        <w:tc>
          <w:tcPr>
            <w:tcW w:w="501"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26380,9</w:t>
            </w:r>
          </w:p>
        </w:tc>
        <w:tc>
          <w:tcPr>
            <w:tcW w:w="496"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65579,9</w:t>
            </w:r>
          </w:p>
        </w:tc>
        <w:tc>
          <w:tcPr>
            <w:tcW w:w="490"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22668,6</w:t>
            </w:r>
          </w:p>
        </w:tc>
        <w:tc>
          <w:tcPr>
            <w:tcW w:w="485" w:type="pct"/>
            <w:tcBorders>
              <w:top w:val="nil"/>
              <w:left w:val="nil"/>
              <w:bottom w:val="single" w:sz="4" w:space="0" w:color="auto"/>
              <w:right w:val="single" w:sz="4" w:space="0" w:color="auto"/>
            </w:tcBorders>
            <w:shd w:val="clear" w:color="000000" w:fill="FFFFFF"/>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27078,9</w:t>
            </w:r>
          </w:p>
        </w:tc>
        <w:tc>
          <w:tcPr>
            <w:tcW w:w="446" w:type="pct"/>
            <w:tcBorders>
              <w:top w:val="nil"/>
              <w:left w:val="nil"/>
              <w:bottom w:val="single" w:sz="4" w:space="0" w:color="auto"/>
              <w:right w:val="single" w:sz="4" w:space="0" w:color="auto"/>
            </w:tcBorders>
            <w:shd w:val="clear" w:color="000000" w:fill="FFFFFF"/>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27759,0</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18738,0</w:t>
            </w:r>
          </w:p>
        </w:tc>
        <w:tc>
          <w:tcPr>
            <w:tcW w:w="562" w:type="pct"/>
            <w:tcBorders>
              <w:top w:val="nil"/>
              <w:left w:val="nil"/>
              <w:bottom w:val="single" w:sz="4" w:space="0" w:color="auto"/>
              <w:right w:val="single" w:sz="4" w:space="0" w:color="auto"/>
            </w:tcBorders>
            <w:shd w:val="clear" w:color="000000" w:fill="FFFFFF"/>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22485,6</w:t>
            </w:r>
          </w:p>
        </w:tc>
      </w:tr>
      <w:tr w:rsidR="00B615D9" w:rsidRPr="009A13C9" w:rsidTr="009A13C9">
        <w:trPr>
          <w:gridAfter w:val="1"/>
          <w:wAfter w:w="81" w:type="pct"/>
          <w:trHeight w:val="630"/>
        </w:trPr>
        <w:tc>
          <w:tcPr>
            <w:tcW w:w="1038" w:type="pct"/>
            <w:tcBorders>
              <w:top w:val="nil"/>
              <w:left w:val="single" w:sz="4" w:space="0" w:color="auto"/>
              <w:bottom w:val="single" w:sz="4" w:space="0" w:color="auto"/>
              <w:right w:val="single" w:sz="4" w:space="0" w:color="auto"/>
            </w:tcBorders>
            <w:shd w:val="clear" w:color="000000" w:fill="FFFFFF"/>
            <w:vAlign w:val="bottom"/>
            <w:hideMark/>
          </w:tcPr>
          <w:p w:rsidR="00B615D9" w:rsidRPr="009A13C9" w:rsidRDefault="00B615D9" w:rsidP="00B615D9">
            <w:pPr>
              <w:widowControl w:val="0"/>
              <w:autoSpaceDE w:val="0"/>
              <w:autoSpaceDN w:val="0"/>
              <w:adjustRightInd w:val="0"/>
              <w:spacing w:after="0" w:line="240" w:lineRule="auto"/>
              <w:jc w:val="both"/>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3.Безвозмездные поступления</w:t>
            </w:r>
          </w:p>
        </w:tc>
        <w:tc>
          <w:tcPr>
            <w:tcW w:w="455" w:type="pct"/>
            <w:tcBorders>
              <w:top w:val="nil"/>
              <w:left w:val="nil"/>
              <w:bottom w:val="single" w:sz="4" w:space="0" w:color="auto"/>
              <w:right w:val="single" w:sz="4" w:space="0" w:color="auto"/>
            </w:tcBorders>
            <w:shd w:val="clear" w:color="000000" w:fill="FFFFFF"/>
            <w:noWrap/>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346970,8</w:t>
            </w:r>
          </w:p>
        </w:tc>
        <w:tc>
          <w:tcPr>
            <w:tcW w:w="501" w:type="pct"/>
            <w:tcBorders>
              <w:top w:val="nil"/>
              <w:left w:val="nil"/>
              <w:bottom w:val="single" w:sz="4" w:space="0" w:color="auto"/>
              <w:right w:val="single" w:sz="4" w:space="0" w:color="auto"/>
            </w:tcBorders>
            <w:shd w:val="clear" w:color="000000" w:fill="FFFFFF"/>
            <w:noWrap/>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347065,5</w:t>
            </w:r>
          </w:p>
        </w:tc>
        <w:tc>
          <w:tcPr>
            <w:tcW w:w="496" w:type="pct"/>
            <w:tcBorders>
              <w:top w:val="nil"/>
              <w:left w:val="nil"/>
              <w:bottom w:val="single" w:sz="4" w:space="0" w:color="auto"/>
              <w:right w:val="single" w:sz="4" w:space="0" w:color="auto"/>
            </w:tcBorders>
            <w:shd w:val="clear" w:color="000000" w:fill="FFFFFF"/>
            <w:noWrap/>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401078,7</w:t>
            </w:r>
          </w:p>
        </w:tc>
        <w:tc>
          <w:tcPr>
            <w:tcW w:w="490" w:type="pct"/>
            <w:tcBorders>
              <w:top w:val="nil"/>
              <w:left w:val="nil"/>
              <w:bottom w:val="single" w:sz="4" w:space="0" w:color="auto"/>
              <w:right w:val="single" w:sz="4" w:space="0" w:color="auto"/>
            </w:tcBorders>
            <w:shd w:val="clear" w:color="000000" w:fill="FFFFFF"/>
            <w:noWrap/>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428001,3</w:t>
            </w:r>
          </w:p>
        </w:tc>
        <w:tc>
          <w:tcPr>
            <w:tcW w:w="485" w:type="pct"/>
            <w:tcBorders>
              <w:top w:val="nil"/>
              <w:left w:val="nil"/>
              <w:bottom w:val="single" w:sz="4" w:space="0" w:color="auto"/>
              <w:right w:val="single" w:sz="4" w:space="0" w:color="auto"/>
            </w:tcBorders>
            <w:shd w:val="clear" w:color="000000" w:fill="FFFFFF"/>
            <w:noWrap/>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462231,1</w:t>
            </w:r>
          </w:p>
        </w:tc>
        <w:tc>
          <w:tcPr>
            <w:tcW w:w="446" w:type="pct"/>
            <w:tcBorders>
              <w:top w:val="nil"/>
              <w:left w:val="nil"/>
              <w:bottom w:val="single" w:sz="4" w:space="0" w:color="auto"/>
              <w:right w:val="single" w:sz="4" w:space="0" w:color="auto"/>
            </w:tcBorders>
            <w:shd w:val="clear" w:color="000000" w:fill="FFFFFF"/>
            <w:noWrap/>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374371,2</w:t>
            </w:r>
          </w:p>
        </w:tc>
        <w:tc>
          <w:tcPr>
            <w:tcW w:w="446" w:type="pct"/>
            <w:tcBorders>
              <w:top w:val="nil"/>
              <w:left w:val="nil"/>
              <w:bottom w:val="single" w:sz="4" w:space="0" w:color="auto"/>
              <w:right w:val="single" w:sz="4" w:space="0" w:color="auto"/>
            </w:tcBorders>
            <w:shd w:val="clear" w:color="000000" w:fill="FFFFFF"/>
            <w:noWrap/>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181560,3</w:t>
            </w:r>
          </w:p>
        </w:tc>
        <w:tc>
          <w:tcPr>
            <w:tcW w:w="562" w:type="pct"/>
            <w:tcBorders>
              <w:top w:val="nil"/>
              <w:left w:val="nil"/>
              <w:bottom w:val="single" w:sz="4" w:space="0" w:color="auto"/>
              <w:right w:val="single" w:sz="4" w:space="0" w:color="auto"/>
            </w:tcBorders>
            <w:shd w:val="clear" w:color="000000" w:fill="FFFFFF"/>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305386,3</w:t>
            </w:r>
          </w:p>
        </w:tc>
      </w:tr>
      <w:tr w:rsidR="00B615D9" w:rsidRPr="009A13C9" w:rsidTr="009A13C9">
        <w:trPr>
          <w:gridAfter w:val="1"/>
          <w:wAfter w:w="81" w:type="pct"/>
          <w:trHeight w:val="315"/>
        </w:trPr>
        <w:tc>
          <w:tcPr>
            <w:tcW w:w="1038" w:type="pct"/>
            <w:tcBorders>
              <w:top w:val="nil"/>
              <w:left w:val="single" w:sz="4" w:space="0" w:color="auto"/>
              <w:bottom w:val="single" w:sz="4" w:space="0" w:color="auto"/>
              <w:right w:val="single" w:sz="4" w:space="0" w:color="auto"/>
            </w:tcBorders>
            <w:shd w:val="clear" w:color="000000" w:fill="FFFFFF"/>
            <w:vAlign w:val="bottom"/>
            <w:hideMark/>
          </w:tcPr>
          <w:p w:rsidR="00B615D9" w:rsidRPr="009A13C9" w:rsidRDefault="00B615D9" w:rsidP="00B615D9">
            <w:pPr>
              <w:widowControl w:val="0"/>
              <w:autoSpaceDE w:val="0"/>
              <w:autoSpaceDN w:val="0"/>
              <w:adjustRightInd w:val="0"/>
              <w:spacing w:after="0" w:line="240" w:lineRule="auto"/>
              <w:jc w:val="both"/>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3.1. дотации</w:t>
            </w:r>
          </w:p>
        </w:tc>
        <w:tc>
          <w:tcPr>
            <w:tcW w:w="455" w:type="pct"/>
            <w:tcBorders>
              <w:top w:val="nil"/>
              <w:left w:val="nil"/>
              <w:bottom w:val="single" w:sz="4" w:space="0" w:color="auto"/>
              <w:right w:val="single" w:sz="4" w:space="0" w:color="auto"/>
            </w:tcBorders>
            <w:shd w:val="clear" w:color="000000" w:fill="FFFFFF"/>
            <w:noWrap/>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w:t>
            </w:r>
          </w:p>
        </w:tc>
        <w:tc>
          <w:tcPr>
            <w:tcW w:w="501" w:type="pct"/>
            <w:tcBorders>
              <w:top w:val="nil"/>
              <w:left w:val="nil"/>
              <w:bottom w:val="single" w:sz="4" w:space="0" w:color="auto"/>
              <w:right w:val="single" w:sz="4" w:space="0" w:color="auto"/>
            </w:tcBorders>
            <w:shd w:val="clear" w:color="000000" w:fill="FFFFFF"/>
            <w:noWrap/>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w:t>
            </w:r>
          </w:p>
        </w:tc>
        <w:tc>
          <w:tcPr>
            <w:tcW w:w="496" w:type="pct"/>
            <w:tcBorders>
              <w:top w:val="nil"/>
              <w:left w:val="nil"/>
              <w:bottom w:val="single" w:sz="4" w:space="0" w:color="auto"/>
              <w:right w:val="single" w:sz="4" w:space="0" w:color="auto"/>
            </w:tcBorders>
            <w:shd w:val="clear" w:color="000000" w:fill="FFFFFF"/>
            <w:noWrap/>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26438,9</w:t>
            </w:r>
          </w:p>
        </w:tc>
        <w:tc>
          <w:tcPr>
            <w:tcW w:w="490" w:type="pct"/>
            <w:tcBorders>
              <w:top w:val="nil"/>
              <w:left w:val="nil"/>
              <w:bottom w:val="single" w:sz="4" w:space="0" w:color="auto"/>
              <w:right w:val="single" w:sz="4" w:space="0" w:color="auto"/>
            </w:tcBorders>
            <w:shd w:val="clear" w:color="000000" w:fill="FFFFFF"/>
            <w:noWrap/>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35728,2</w:t>
            </w:r>
          </w:p>
        </w:tc>
        <w:tc>
          <w:tcPr>
            <w:tcW w:w="485" w:type="pct"/>
            <w:tcBorders>
              <w:top w:val="nil"/>
              <w:left w:val="nil"/>
              <w:bottom w:val="single" w:sz="4" w:space="0" w:color="auto"/>
              <w:right w:val="single" w:sz="4" w:space="0" w:color="auto"/>
            </w:tcBorders>
            <w:shd w:val="clear" w:color="000000" w:fill="FFFFFF"/>
            <w:noWrap/>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42474,7</w:t>
            </w:r>
          </w:p>
        </w:tc>
        <w:tc>
          <w:tcPr>
            <w:tcW w:w="446" w:type="pct"/>
            <w:tcBorders>
              <w:top w:val="nil"/>
              <w:left w:val="nil"/>
              <w:bottom w:val="single" w:sz="4" w:space="0" w:color="auto"/>
              <w:right w:val="single" w:sz="4" w:space="0" w:color="auto"/>
            </w:tcBorders>
            <w:shd w:val="clear" w:color="000000" w:fill="FFFFFF"/>
            <w:noWrap/>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34333,1</w:t>
            </w:r>
          </w:p>
        </w:tc>
        <w:tc>
          <w:tcPr>
            <w:tcW w:w="446" w:type="pct"/>
            <w:tcBorders>
              <w:top w:val="nil"/>
              <w:left w:val="nil"/>
              <w:bottom w:val="single" w:sz="4" w:space="0" w:color="auto"/>
              <w:right w:val="single" w:sz="4" w:space="0" w:color="auto"/>
            </w:tcBorders>
            <w:shd w:val="clear" w:color="000000" w:fill="FFFFFF"/>
            <w:noWrap/>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0,0</w:t>
            </w:r>
          </w:p>
        </w:tc>
        <w:tc>
          <w:tcPr>
            <w:tcW w:w="562" w:type="pct"/>
            <w:tcBorders>
              <w:top w:val="nil"/>
              <w:left w:val="nil"/>
              <w:bottom w:val="single" w:sz="4" w:space="0" w:color="auto"/>
              <w:right w:val="single" w:sz="4" w:space="0" w:color="auto"/>
            </w:tcBorders>
            <w:shd w:val="clear" w:color="000000" w:fill="FFFFFF"/>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0,0</w:t>
            </w:r>
          </w:p>
        </w:tc>
      </w:tr>
      <w:tr w:rsidR="00B615D9" w:rsidRPr="009A13C9" w:rsidTr="009A13C9">
        <w:trPr>
          <w:gridAfter w:val="1"/>
          <w:wAfter w:w="81" w:type="pct"/>
          <w:trHeight w:val="315"/>
        </w:trPr>
        <w:tc>
          <w:tcPr>
            <w:tcW w:w="1038" w:type="pct"/>
            <w:tcBorders>
              <w:top w:val="nil"/>
              <w:left w:val="single" w:sz="4" w:space="0" w:color="auto"/>
              <w:bottom w:val="single" w:sz="4" w:space="0" w:color="auto"/>
              <w:right w:val="single" w:sz="4" w:space="0" w:color="auto"/>
            </w:tcBorders>
            <w:shd w:val="clear" w:color="000000" w:fill="FFFFFF"/>
            <w:vAlign w:val="bottom"/>
            <w:hideMark/>
          </w:tcPr>
          <w:p w:rsidR="00B615D9" w:rsidRPr="009A13C9" w:rsidRDefault="00B615D9" w:rsidP="00B615D9">
            <w:pPr>
              <w:widowControl w:val="0"/>
              <w:autoSpaceDE w:val="0"/>
              <w:autoSpaceDN w:val="0"/>
              <w:adjustRightInd w:val="0"/>
              <w:spacing w:after="0" w:line="240" w:lineRule="auto"/>
              <w:jc w:val="both"/>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3.2. субвенции</w:t>
            </w:r>
          </w:p>
        </w:tc>
        <w:tc>
          <w:tcPr>
            <w:tcW w:w="455" w:type="pct"/>
            <w:tcBorders>
              <w:top w:val="nil"/>
              <w:left w:val="nil"/>
              <w:bottom w:val="single" w:sz="4" w:space="0" w:color="auto"/>
              <w:right w:val="single" w:sz="4" w:space="0" w:color="auto"/>
            </w:tcBorders>
            <w:shd w:val="clear" w:color="000000" w:fill="FFFFFF"/>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108025,9</w:t>
            </w:r>
          </w:p>
        </w:tc>
        <w:tc>
          <w:tcPr>
            <w:tcW w:w="501"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126562,5</w:t>
            </w:r>
          </w:p>
        </w:tc>
        <w:tc>
          <w:tcPr>
            <w:tcW w:w="496"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131953,8</w:t>
            </w:r>
          </w:p>
        </w:tc>
        <w:tc>
          <w:tcPr>
            <w:tcW w:w="490"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141437,9</w:t>
            </w:r>
          </w:p>
        </w:tc>
        <w:tc>
          <w:tcPr>
            <w:tcW w:w="485" w:type="pct"/>
            <w:tcBorders>
              <w:top w:val="nil"/>
              <w:left w:val="nil"/>
              <w:bottom w:val="single" w:sz="4" w:space="0" w:color="auto"/>
              <w:right w:val="single" w:sz="4" w:space="0" w:color="auto"/>
            </w:tcBorders>
            <w:shd w:val="clear" w:color="000000" w:fill="FFFFFF"/>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149780,0</w:t>
            </w:r>
          </w:p>
        </w:tc>
        <w:tc>
          <w:tcPr>
            <w:tcW w:w="446" w:type="pct"/>
            <w:tcBorders>
              <w:top w:val="nil"/>
              <w:left w:val="nil"/>
              <w:bottom w:val="single" w:sz="4" w:space="0" w:color="auto"/>
              <w:right w:val="single" w:sz="4" w:space="0" w:color="auto"/>
            </w:tcBorders>
            <w:shd w:val="clear" w:color="000000" w:fill="FFFFFF"/>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157286,4</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172526,8</w:t>
            </w:r>
          </w:p>
        </w:tc>
        <w:tc>
          <w:tcPr>
            <w:tcW w:w="562" w:type="pct"/>
            <w:tcBorders>
              <w:top w:val="nil"/>
              <w:left w:val="nil"/>
              <w:bottom w:val="single" w:sz="4" w:space="0" w:color="auto"/>
              <w:right w:val="single" w:sz="4" w:space="0" w:color="auto"/>
            </w:tcBorders>
            <w:shd w:val="clear" w:color="000000" w:fill="FFFFFF"/>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207032,2</w:t>
            </w:r>
          </w:p>
        </w:tc>
      </w:tr>
      <w:tr w:rsidR="00B615D9" w:rsidRPr="009A13C9" w:rsidTr="009A13C9">
        <w:trPr>
          <w:gridAfter w:val="1"/>
          <w:wAfter w:w="81" w:type="pct"/>
          <w:trHeight w:val="315"/>
        </w:trPr>
        <w:tc>
          <w:tcPr>
            <w:tcW w:w="1038" w:type="pct"/>
            <w:tcBorders>
              <w:top w:val="nil"/>
              <w:left w:val="single" w:sz="4" w:space="0" w:color="auto"/>
              <w:bottom w:val="single" w:sz="4" w:space="0" w:color="auto"/>
              <w:right w:val="single" w:sz="4" w:space="0" w:color="auto"/>
            </w:tcBorders>
            <w:shd w:val="clear" w:color="000000" w:fill="FFFFFF"/>
            <w:vAlign w:val="bottom"/>
            <w:hideMark/>
          </w:tcPr>
          <w:p w:rsidR="00B615D9" w:rsidRPr="009A13C9" w:rsidRDefault="00B615D9" w:rsidP="00B615D9">
            <w:pPr>
              <w:widowControl w:val="0"/>
              <w:autoSpaceDE w:val="0"/>
              <w:autoSpaceDN w:val="0"/>
              <w:adjustRightInd w:val="0"/>
              <w:spacing w:after="0" w:line="240" w:lineRule="auto"/>
              <w:jc w:val="both"/>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3.3. субсидии</w:t>
            </w:r>
          </w:p>
        </w:tc>
        <w:tc>
          <w:tcPr>
            <w:tcW w:w="455" w:type="pct"/>
            <w:tcBorders>
              <w:top w:val="nil"/>
              <w:left w:val="nil"/>
              <w:bottom w:val="single" w:sz="4" w:space="0" w:color="auto"/>
              <w:right w:val="single" w:sz="4" w:space="0" w:color="auto"/>
            </w:tcBorders>
            <w:shd w:val="clear" w:color="000000" w:fill="FFFFFF"/>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223262,3</w:t>
            </w:r>
          </w:p>
        </w:tc>
        <w:tc>
          <w:tcPr>
            <w:tcW w:w="501"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205160,9</w:t>
            </w:r>
          </w:p>
        </w:tc>
        <w:tc>
          <w:tcPr>
            <w:tcW w:w="496"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229661,2</w:t>
            </w:r>
          </w:p>
        </w:tc>
        <w:tc>
          <w:tcPr>
            <w:tcW w:w="490"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206339,1</w:t>
            </w:r>
          </w:p>
        </w:tc>
        <w:tc>
          <w:tcPr>
            <w:tcW w:w="485" w:type="pct"/>
            <w:tcBorders>
              <w:top w:val="nil"/>
              <w:left w:val="nil"/>
              <w:bottom w:val="single" w:sz="4" w:space="0" w:color="auto"/>
              <w:right w:val="single" w:sz="4" w:space="0" w:color="auto"/>
            </w:tcBorders>
            <w:shd w:val="clear" w:color="000000" w:fill="FFFFFF"/>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211223,1</w:t>
            </w:r>
          </w:p>
        </w:tc>
        <w:tc>
          <w:tcPr>
            <w:tcW w:w="446" w:type="pct"/>
            <w:tcBorders>
              <w:top w:val="nil"/>
              <w:left w:val="nil"/>
              <w:bottom w:val="single" w:sz="4" w:space="0" w:color="auto"/>
              <w:right w:val="single" w:sz="4" w:space="0" w:color="auto"/>
            </w:tcBorders>
            <w:shd w:val="clear" w:color="000000" w:fill="FFFFFF"/>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143145,0</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9033,5</w:t>
            </w:r>
          </w:p>
        </w:tc>
        <w:tc>
          <w:tcPr>
            <w:tcW w:w="562" w:type="pct"/>
            <w:tcBorders>
              <w:top w:val="nil"/>
              <w:left w:val="nil"/>
              <w:bottom w:val="single" w:sz="4" w:space="0" w:color="auto"/>
              <w:right w:val="single" w:sz="4" w:space="0" w:color="auto"/>
            </w:tcBorders>
            <w:shd w:val="clear" w:color="000000" w:fill="FFFFFF"/>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98354,1</w:t>
            </w:r>
          </w:p>
        </w:tc>
      </w:tr>
      <w:tr w:rsidR="00B615D9" w:rsidRPr="009A13C9" w:rsidTr="009A13C9">
        <w:trPr>
          <w:gridAfter w:val="1"/>
          <w:wAfter w:w="81" w:type="pct"/>
          <w:trHeight w:val="630"/>
        </w:trPr>
        <w:tc>
          <w:tcPr>
            <w:tcW w:w="1038" w:type="pct"/>
            <w:tcBorders>
              <w:top w:val="nil"/>
              <w:left w:val="single" w:sz="4" w:space="0" w:color="auto"/>
              <w:bottom w:val="single" w:sz="4" w:space="0" w:color="auto"/>
              <w:right w:val="single" w:sz="4" w:space="0" w:color="auto"/>
            </w:tcBorders>
            <w:shd w:val="clear" w:color="000000" w:fill="FFFFFF"/>
            <w:vAlign w:val="bottom"/>
            <w:hideMark/>
          </w:tcPr>
          <w:p w:rsidR="00B615D9" w:rsidRPr="009A13C9" w:rsidRDefault="00B615D9" w:rsidP="00B615D9">
            <w:pPr>
              <w:widowControl w:val="0"/>
              <w:autoSpaceDE w:val="0"/>
              <w:autoSpaceDN w:val="0"/>
              <w:adjustRightInd w:val="0"/>
              <w:spacing w:after="0" w:line="240" w:lineRule="auto"/>
              <w:jc w:val="both"/>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3.4.межбюджетные трансферты</w:t>
            </w:r>
          </w:p>
        </w:tc>
        <w:tc>
          <w:tcPr>
            <w:tcW w:w="455" w:type="pct"/>
            <w:tcBorders>
              <w:top w:val="nil"/>
              <w:left w:val="nil"/>
              <w:bottom w:val="single" w:sz="4" w:space="0" w:color="auto"/>
              <w:right w:val="single" w:sz="4" w:space="0" w:color="auto"/>
            </w:tcBorders>
            <w:shd w:val="clear" w:color="000000" w:fill="FFFFFF"/>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17901,2</w:t>
            </w:r>
          </w:p>
        </w:tc>
        <w:tc>
          <w:tcPr>
            <w:tcW w:w="501"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14659,8</w:t>
            </w:r>
          </w:p>
        </w:tc>
        <w:tc>
          <w:tcPr>
            <w:tcW w:w="496"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18176,4</w:t>
            </w:r>
          </w:p>
        </w:tc>
        <w:tc>
          <w:tcPr>
            <w:tcW w:w="490"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50991,3</w:t>
            </w:r>
          </w:p>
        </w:tc>
        <w:tc>
          <w:tcPr>
            <w:tcW w:w="485" w:type="pct"/>
            <w:tcBorders>
              <w:top w:val="nil"/>
              <w:left w:val="nil"/>
              <w:bottom w:val="single" w:sz="4" w:space="0" w:color="auto"/>
              <w:right w:val="single" w:sz="4" w:space="0" w:color="auto"/>
            </w:tcBorders>
            <w:shd w:val="clear" w:color="000000" w:fill="FFFFFF"/>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59139,1</w:t>
            </w:r>
          </w:p>
        </w:tc>
        <w:tc>
          <w:tcPr>
            <w:tcW w:w="446" w:type="pct"/>
            <w:tcBorders>
              <w:top w:val="nil"/>
              <w:left w:val="nil"/>
              <w:bottom w:val="single" w:sz="4" w:space="0" w:color="auto"/>
              <w:right w:val="single" w:sz="4" w:space="0" w:color="auto"/>
            </w:tcBorders>
            <w:shd w:val="clear" w:color="000000" w:fill="FFFFFF"/>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39606,7</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0,0</w:t>
            </w:r>
          </w:p>
        </w:tc>
        <w:tc>
          <w:tcPr>
            <w:tcW w:w="562" w:type="pct"/>
            <w:tcBorders>
              <w:top w:val="nil"/>
              <w:left w:val="nil"/>
              <w:bottom w:val="single" w:sz="4" w:space="0" w:color="auto"/>
              <w:right w:val="single" w:sz="4" w:space="0" w:color="auto"/>
            </w:tcBorders>
            <w:shd w:val="clear" w:color="000000" w:fill="FFFFFF"/>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0,0</w:t>
            </w:r>
          </w:p>
        </w:tc>
      </w:tr>
      <w:tr w:rsidR="00B615D9" w:rsidRPr="009A13C9" w:rsidTr="009A13C9">
        <w:trPr>
          <w:gridAfter w:val="1"/>
          <w:wAfter w:w="81" w:type="pct"/>
          <w:trHeight w:val="630"/>
        </w:trPr>
        <w:tc>
          <w:tcPr>
            <w:tcW w:w="1038" w:type="pct"/>
            <w:tcBorders>
              <w:top w:val="nil"/>
              <w:left w:val="single" w:sz="4" w:space="0" w:color="auto"/>
              <w:bottom w:val="single" w:sz="4" w:space="0" w:color="auto"/>
              <w:right w:val="single" w:sz="4" w:space="0" w:color="auto"/>
            </w:tcBorders>
            <w:shd w:val="clear" w:color="000000" w:fill="FFFFFF"/>
            <w:vAlign w:val="bottom"/>
            <w:hideMark/>
          </w:tcPr>
          <w:p w:rsidR="00B615D9" w:rsidRPr="009A13C9" w:rsidRDefault="00B615D9" w:rsidP="00B615D9">
            <w:pPr>
              <w:widowControl w:val="0"/>
              <w:autoSpaceDE w:val="0"/>
              <w:autoSpaceDN w:val="0"/>
              <w:adjustRightInd w:val="0"/>
              <w:spacing w:after="0" w:line="240" w:lineRule="auto"/>
              <w:jc w:val="both"/>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3.5. возврат остатков субсидий</w:t>
            </w:r>
          </w:p>
        </w:tc>
        <w:tc>
          <w:tcPr>
            <w:tcW w:w="455" w:type="pct"/>
            <w:tcBorders>
              <w:top w:val="nil"/>
              <w:left w:val="nil"/>
              <w:bottom w:val="single" w:sz="4" w:space="0" w:color="auto"/>
              <w:right w:val="single" w:sz="4" w:space="0" w:color="auto"/>
            </w:tcBorders>
            <w:shd w:val="clear" w:color="000000" w:fill="FFFFFF"/>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-2218,6</w:t>
            </w:r>
          </w:p>
        </w:tc>
        <w:tc>
          <w:tcPr>
            <w:tcW w:w="501"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682,3</w:t>
            </w:r>
          </w:p>
        </w:tc>
        <w:tc>
          <w:tcPr>
            <w:tcW w:w="496"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-5224,5</w:t>
            </w:r>
          </w:p>
        </w:tc>
        <w:tc>
          <w:tcPr>
            <w:tcW w:w="490"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-12155,4</w:t>
            </w:r>
          </w:p>
        </w:tc>
        <w:tc>
          <w:tcPr>
            <w:tcW w:w="485" w:type="pct"/>
            <w:tcBorders>
              <w:top w:val="nil"/>
              <w:left w:val="nil"/>
              <w:bottom w:val="single" w:sz="4" w:space="0" w:color="auto"/>
              <w:right w:val="single" w:sz="4" w:space="0" w:color="auto"/>
            </w:tcBorders>
            <w:shd w:val="clear" w:color="000000" w:fill="FFFFFF"/>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-7409,0</w:t>
            </w:r>
          </w:p>
        </w:tc>
        <w:tc>
          <w:tcPr>
            <w:tcW w:w="446" w:type="pct"/>
            <w:tcBorders>
              <w:top w:val="nil"/>
              <w:left w:val="nil"/>
              <w:bottom w:val="single" w:sz="4" w:space="0" w:color="auto"/>
              <w:right w:val="single" w:sz="4" w:space="0" w:color="auto"/>
            </w:tcBorders>
            <w:shd w:val="clear" w:color="000000" w:fill="FFFFFF"/>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0,0</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0,0</w:t>
            </w:r>
          </w:p>
        </w:tc>
        <w:tc>
          <w:tcPr>
            <w:tcW w:w="562" w:type="pct"/>
            <w:tcBorders>
              <w:top w:val="nil"/>
              <w:left w:val="nil"/>
              <w:bottom w:val="single" w:sz="4" w:space="0" w:color="auto"/>
              <w:right w:val="single" w:sz="4" w:space="0" w:color="auto"/>
            </w:tcBorders>
            <w:shd w:val="clear" w:color="000000" w:fill="FFFFFF"/>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0,0</w:t>
            </w:r>
          </w:p>
        </w:tc>
      </w:tr>
      <w:tr w:rsidR="00B615D9" w:rsidRPr="009A13C9" w:rsidTr="009A13C9">
        <w:trPr>
          <w:gridAfter w:val="1"/>
          <w:wAfter w:w="81" w:type="pct"/>
          <w:trHeight w:val="315"/>
        </w:trPr>
        <w:tc>
          <w:tcPr>
            <w:tcW w:w="1038" w:type="pct"/>
            <w:tcBorders>
              <w:top w:val="nil"/>
              <w:left w:val="single" w:sz="4" w:space="0" w:color="auto"/>
              <w:bottom w:val="single" w:sz="4" w:space="0" w:color="auto"/>
              <w:right w:val="single" w:sz="4" w:space="0" w:color="auto"/>
            </w:tcBorders>
            <w:shd w:val="clear" w:color="000000" w:fill="FFFFFF"/>
            <w:vAlign w:val="bottom"/>
            <w:hideMark/>
          </w:tcPr>
          <w:p w:rsidR="00B615D9" w:rsidRPr="009A13C9" w:rsidRDefault="00B615D9" w:rsidP="00B615D9">
            <w:pPr>
              <w:widowControl w:val="0"/>
              <w:autoSpaceDE w:val="0"/>
              <w:autoSpaceDN w:val="0"/>
              <w:adjustRightInd w:val="0"/>
              <w:spacing w:after="0" w:line="240" w:lineRule="auto"/>
              <w:jc w:val="both"/>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3.6 прочие</w:t>
            </w:r>
          </w:p>
        </w:tc>
        <w:tc>
          <w:tcPr>
            <w:tcW w:w="455" w:type="pct"/>
            <w:tcBorders>
              <w:top w:val="nil"/>
              <w:left w:val="nil"/>
              <w:bottom w:val="single" w:sz="4" w:space="0" w:color="auto"/>
              <w:right w:val="single" w:sz="4" w:space="0" w:color="auto"/>
            </w:tcBorders>
            <w:shd w:val="clear" w:color="000000" w:fill="FFFFFF"/>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w:t>
            </w:r>
          </w:p>
        </w:tc>
        <w:tc>
          <w:tcPr>
            <w:tcW w:w="501"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w:t>
            </w:r>
          </w:p>
        </w:tc>
        <w:tc>
          <w:tcPr>
            <w:tcW w:w="496"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72,9</w:t>
            </w:r>
          </w:p>
        </w:tc>
        <w:tc>
          <w:tcPr>
            <w:tcW w:w="490"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5660,2</w:t>
            </w:r>
          </w:p>
        </w:tc>
        <w:tc>
          <w:tcPr>
            <w:tcW w:w="485" w:type="pct"/>
            <w:tcBorders>
              <w:top w:val="nil"/>
              <w:left w:val="nil"/>
              <w:bottom w:val="single" w:sz="4" w:space="0" w:color="auto"/>
              <w:right w:val="single" w:sz="4" w:space="0" w:color="auto"/>
            </w:tcBorders>
            <w:shd w:val="clear" w:color="000000" w:fill="FFFFFF"/>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7023,2</w:t>
            </w:r>
          </w:p>
        </w:tc>
        <w:tc>
          <w:tcPr>
            <w:tcW w:w="446" w:type="pct"/>
            <w:tcBorders>
              <w:top w:val="nil"/>
              <w:left w:val="nil"/>
              <w:bottom w:val="single" w:sz="4" w:space="0" w:color="auto"/>
              <w:right w:val="single" w:sz="4" w:space="0" w:color="auto"/>
            </w:tcBorders>
            <w:shd w:val="clear" w:color="000000" w:fill="FFFFFF"/>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0,0</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0,0 </w:t>
            </w:r>
          </w:p>
        </w:tc>
        <w:tc>
          <w:tcPr>
            <w:tcW w:w="562" w:type="pct"/>
            <w:tcBorders>
              <w:top w:val="nil"/>
              <w:left w:val="nil"/>
              <w:bottom w:val="single" w:sz="4" w:space="0" w:color="auto"/>
              <w:right w:val="single" w:sz="4" w:space="0" w:color="auto"/>
            </w:tcBorders>
            <w:shd w:val="clear" w:color="000000" w:fill="FFFFFF"/>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0,0 </w:t>
            </w:r>
          </w:p>
        </w:tc>
      </w:tr>
      <w:tr w:rsidR="00B615D9" w:rsidRPr="009A13C9" w:rsidTr="009A13C9">
        <w:trPr>
          <w:gridAfter w:val="1"/>
          <w:wAfter w:w="81" w:type="pct"/>
          <w:trHeight w:val="630"/>
        </w:trPr>
        <w:tc>
          <w:tcPr>
            <w:tcW w:w="1038" w:type="pct"/>
            <w:tcBorders>
              <w:top w:val="nil"/>
              <w:left w:val="single" w:sz="4" w:space="0" w:color="auto"/>
              <w:bottom w:val="single" w:sz="4" w:space="0" w:color="auto"/>
              <w:right w:val="single" w:sz="4" w:space="0" w:color="auto"/>
            </w:tcBorders>
            <w:shd w:val="clear" w:color="000000" w:fill="FFFFFF"/>
            <w:vAlign w:val="bottom"/>
            <w:hideMark/>
          </w:tcPr>
          <w:p w:rsidR="00B615D9" w:rsidRPr="009A13C9" w:rsidRDefault="00B615D9" w:rsidP="00B615D9">
            <w:pPr>
              <w:widowControl w:val="0"/>
              <w:autoSpaceDE w:val="0"/>
              <w:autoSpaceDN w:val="0"/>
              <w:adjustRightInd w:val="0"/>
              <w:spacing w:after="0" w:line="240" w:lineRule="auto"/>
              <w:jc w:val="both"/>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Расходы местного бюджета</w:t>
            </w:r>
          </w:p>
        </w:tc>
        <w:tc>
          <w:tcPr>
            <w:tcW w:w="455" w:type="pct"/>
            <w:tcBorders>
              <w:top w:val="nil"/>
              <w:left w:val="nil"/>
              <w:bottom w:val="single" w:sz="4" w:space="0" w:color="auto"/>
              <w:right w:val="single" w:sz="4" w:space="0" w:color="auto"/>
            </w:tcBorders>
            <w:shd w:val="clear" w:color="000000" w:fill="FFFFFF"/>
            <w:noWrap/>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656986,3</w:t>
            </w:r>
          </w:p>
        </w:tc>
        <w:tc>
          <w:tcPr>
            <w:tcW w:w="501" w:type="pct"/>
            <w:tcBorders>
              <w:top w:val="nil"/>
              <w:left w:val="nil"/>
              <w:bottom w:val="single" w:sz="4" w:space="0" w:color="auto"/>
              <w:right w:val="single" w:sz="4" w:space="0" w:color="auto"/>
            </w:tcBorders>
            <w:shd w:val="clear" w:color="000000" w:fill="FFFFFF"/>
            <w:noWrap/>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711033,8</w:t>
            </w:r>
          </w:p>
        </w:tc>
        <w:tc>
          <w:tcPr>
            <w:tcW w:w="496" w:type="pct"/>
            <w:tcBorders>
              <w:top w:val="nil"/>
              <w:left w:val="nil"/>
              <w:bottom w:val="single" w:sz="4" w:space="0" w:color="auto"/>
              <w:right w:val="single" w:sz="4" w:space="0" w:color="auto"/>
            </w:tcBorders>
            <w:shd w:val="clear" w:color="000000" w:fill="FFFFFF"/>
            <w:noWrap/>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724524,2</w:t>
            </w:r>
          </w:p>
        </w:tc>
        <w:tc>
          <w:tcPr>
            <w:tcW w:w="490" w:type="pct"/>
            <w:tcBorders>
              <w:top w:val="nil"/>
              <w:left w:val="nil"/>
              <w:bottom w:val="single" w:sz="4" w:space="0" w:color="auto"/>
              <w:right w:val="single" w:sz="4" w:space="0" w:color="auto"/>
            </w:tcBorders>
            <w:shd w:val="clear" w:color="000000" w:fill="FFFFFF"/>
            <w:noWrap/>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722310,0</w:t>
            </w:r>
          </w:p>
        </w:tc>
        <w:tc>
          <w:tcPr>
            <w:tcW w:w="485" w:type="pct"/>
            <w:tcBorders>
              <w:top w:val="nil"/>
              <w:left w:val="nil"/>
              <w:bottom w:val="single" w:sz="4" w:space="0" w:color="auto"/>
              <w:right w:val="single" w:sz="4" w:space="0" w:color="auto"/>
            </w:tcBorders>
            <w:shd w:val="clear" w:color="000000" w:fill="FFFFFF"/>
            <w:noWrap/>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833323,3</w:t>
            </w:r>
          </w:p>
        </w:tc>
        <w:tc>
          <w:tcPr>
            <w:tcW w:w="446" w:type="pct"/>
            <w:tcBorders>
              <w:top w:val="nil"/>
              <w:left w:val="nil"/>
              <w:bottom w:val="single" w:sz="4" w:space="0" w:color="auto"/>
              <w:right w:val="single" w:sz="4" w:space="0" w:color="auto"/>
            </w:tcBorders>
            <w:shd w:val="clear" w:color="000000" w:fill="FFFFFF"/>
            <w:noWrap/>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923435,6</w:t>
            </w:r>
          </w:p>
        </w:tc>
        <w:tc>
          <w:tcPr>
            <w:tcW w:w="446" w:type="pct"/>
            <w:tcBorders>
              <w:top w:val="nil"/>
              <w:left w:val="nil"/>
              <w:bottom w:val="single" w:sz="4" w:space="0" w:color="auto"/>
              <w:right w:val="single" w:sz="4" w:space="0" w:color="auto"/>
            </w:tcBorders>
            <w:shd w:val="clear" w:color="000000" w:fill="FFFFFF"/>
            <w:noWrap/>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879893,3</w:t>
            </w:r>
          </w:p>
        </w:tc>
        <w:tc>
          <w:tcPr>
            <w:tcW w:w="562" w:type="pct"/>
            <w:tcBorders>
              <w:top w:val="nil"/>
              <w:left w:val="nil"/>
              <w:bottom w:val="single" w:sz="4" w:space="0" w:color="auto"/>
              <w:right w:val="single" w:sz="4" w:space="0" w:color="auto"/>
            </w:tcBorders>
            <w:shd w:val="clear" w:color="000000" w:fill="FFFFFF"/>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b/>
                <w:bCs/>
                <w:color w:val="000000"/>
                <w:sz w:val="24"/>
                <w:szCs w:val="24"/>
                <w:lang w:eastAsia="ru-RU" w:bidi="ne-NP"/>
              </w:rPr>
            </w:pPr>
            <w:r w:rsidRPr="009A13C9">
              <w:rPr>
                <w:rFonts w:ascii="Arial" w:eastAsia="Times New Roman" w:hAnsi="Arial" w:cs="Arial"/>
                <w:b/>
                <w:bCs/>
                <w:color w:val="000000"/>
                <w:sz w:val="24"/>
                <w:szCs w:val="24"/>
                <w:lang w:eastAsia="ru-RU" w:bidi="ne-NP"/>
              </w:rPr>
              <w:t>1 058 036,0</w:t>
            </w:r>
          </w:p>
        </w:tc>
      </w:tr>
      <w:tr w:rsidR="00B615D9" w:rsidRPr="009A13C9" w:rsidTr="009A13C9">
        <w:trPr>
          <w:gridAfter w:val="1"/>
          <w:wAfter w:w="81" w:type="pct"/>
          <w:trHeight w:val="630"/>
        </w:trPr>
        <w:tc>
          <w:tcPr>
            <w:tcW w:w="1038" w:type="pct"/>
            <w:tcBorders>
              <w:top w:val="nil"/>
              <w:left w:val="single" w:sz="4" w:space="0" w:color="auto"/>
              <w:bottom w:val="single" w:sz="4" w:space="0" w:color="auto"/>
              <w:right w:val="single" w:sz="4" w:space="0" w:color="auto"/>
            </w:tcBorders>
            <w:shd w:val="clear" w:color="000000" w:fill="FFFFFF"/>
            <w:vAlign w:val="bottom"/>
            <w:hideMark/>
          </w:tcPr>
          <w:p w:rsidR="00B615D9" w:rsidRPr="009A13C9" w:rsidRDefault="00B615D9" w:rsidP="00B615D9">
            <w:pPr>
              <w:widowControl w:val="0"/>
              <w:autoSpaceDE w:val="0"/>
              <w:autoSpaceDN w:val="0"/>
              <w:adjustRightInd w:val="0"/>
              <w:spacing w:after="0" w:line="240" w:lineRule="auto"/>
              <w:jc w:val="both"/>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 общегосударственные вопросы</w:t>
            </w:r>
          </w:p>
        </w:tc>
        <w:tc>
          <w:tcPr>
            <w:tcW w:w="455" w:type="pct"/>
            <w:tcBorders>
              <w:top w:val="nil"/>
              <w:left w:val="nil"/>
              <w:bottom w:val="single" w:sz="4" w:space="0" w:color="auto"/>
              <w:right w:val="single" w:sz="4" w:space="0" w:color="auto"/>
            </w:tcBorders>
            <w:shd w:val="clear" w:color="000000" w:fill="FFFFFF"/>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170119,8</w:t>
            </w:r>
          </w:p>
        </w:tc>
        <w:tc>
          <w:tcPr>
            <w:tcW w:w="501"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136283,4</w:t>
            </w:r>
          </w:p>
        </w:tc>
        <w:tc>
          <w:tcPr>
            <w:tcW w:w="496"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129850,4</w:t>
            </w:r>
          </w:p>
        </w:tc>
        <w:tc>
          <w:tcPr>
            <w:tcW w:w="490"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129405,4</w:t>
            </w:r>
          </w:p>
        </w:tc>
        <w:tc>
          <w:tcPr>
            <w:tcW w:w="485" w:type="pct"/>
            <w:tcBorders>
              <w:top w:val="nil"/>
              <w:left w:val="nil"/>
              <w:bottom w:val="single" w:sz="4" w:space="0" w:color="auto"/>
              <w:right w:val="single" w:sz="4" w:space="0" w:color="auto"/>
            </w:tcBorders>
            <w:shd w:val="clear" w:color="000000" w:fill="FFFFFF"/>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141930,4</w:t>
            </w:r>
          </w:p>
        </w:tc>
        <w:tc>
          <w:tcPr>
            <w:tcW w:w="446" w:type="pct"/>
            <w:tcBorders>
              <w:top w:val="nil"/>
              <w:left w:val="nil"/>
              <w:bottom w:val="single" w:sz="4" w:space="0" w:color="auto"/>
              <w:right w:val="single" w:sz="4" w:space="0" w:color="auto"/>
            </w:tcBorders>
            <w:shd w:val="clear" w:color="000000" w:fill="FFFFFF"/>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155830,5</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109978,4</w:t>
            </w:r>
          </w:p>
        </w:tc>
        <w:tc>
          <w:tcPr>
            <w:tcW w:w="562" w:type="pct"/>
            <w:tcBorders>
              <w:top w:val="nil"/>
              <w:left w:val="nil"/>
              <w:bottom w:val="single" w:sz="4" w:space="0" w:color="auto"/>
              <w:right w:val="single" w:sz="4" w:space="0" w:color="auto"/>
            </w:tcBorders>
            <w:shd w:val="clear" w:color="000000" w:fill="FFFFFF"/>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162951,1</w:t>
            </w:r>
          </w:p>
        </w:tc>
      </w:tr>
      <w:tr w:rsidR="00B615D9" w:rsidRPr="009A13C9" w:rsidTr="009A13C9">
        <w:trPr>
          <w:gridAfter w:val="1"/>
          <w:wAfter w:w="81" w:type="pct"/>
          <w:trHeight w:val="630"/>
        </w:trPr>
        <w:tc>
          <w:tcPr>
            <w:tcW w:w="1038" w:type="pct"/>
            <w:tcBorders>
              <w:top w:val="nil"/>
              <w:left w:val="single" w:sz="4" w:space="0" w:color="auto"/>
              <w:bottom w:val="single" w:sz="4" w:space="0" w:color="auto"/>
              <w:right w:val="single" w:sz="4" w:space="0" w:color="auto"/>
            </w:tcBorders>
            <w:shd w:val="clear" w:color="000000" w:fill="FFFFFF"/>
            <w:vAlign w:val="bottom"/>
            <w:hideMark/>
          </w:tcPr>
          <w:p w:rsidR="00B615D9" w:rsidRPr="009A13C9" w:rsidRDefault="00B615D9" w:rsidP="00B615D9">
            <w:pPr>
              <w:widowControl w:val="0"/>
              <w:autoSpaceDE w:val="0"/>
              <w:autoSpaceDN w:val="0"/>
              <w:adjustRightInd w:val="0"/>
              <w:spacing w:after="0" w:line="240" w:lineRule="auto"/>
              <w:jc w:val="both"/>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2.жилищно-коммунальное хозяйство</w:t>
            </w:r>
          </w:p>
        </w:tc>
        <w:tc>
          <w:tcPr>
            <w:tcW w:w="455" w:type="pct"/>
            <w:tcBorders>
              <w:top w:val="nil"/>
              <w:left w:val="nil"/>
              <w:bottom w:val="single" w:sz="4" w:space="0" w:color="auto"/>
              <w:right w:val="single" w:sz="4" w:space="0" w:color="auto"/>
            </w:tcBorders>
            <w:shd w:val="clear" w:color="000000" w:fill="FFFFFF"/>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31507,1</w:t>
            </w:r>
          </w:p>
        </w:tc>
        <w:tc>
          <w:tcPr>
            <w:tcW w:w="501"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56063,6</w:t>
            </w:r>
          </w:p>
        </w:tc>
        <w:tc>
          <w:tcPr>
            <w:tcW w:w="496"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41769,3</w:t>
            </w:r>
          </w:p>
        </w:tc>
        <w:tc>
          <w:tcPr>
            <w:tcW w:w="490"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464831,0</w:t>
            </w:r>
          </w:p>
        </w:tc>
        <w:tc>
          <w:tcPr>
            <w:tcW w:w="485" w:type="pct"/>
            <w:tcBorders>
              <w:top w:val="nil"/>
              <w:left w:val="nil"/>
              <w:bottom w:val="single" w:sz="4" w:space="0" w:color="auto"/>
              <w:right w:val="single" w:sz="4" w:space="0" w:color="auto"/>
            </w:tcBorders>
            <w:shd w:val="clear" w:color="000000" w:fill="FFFFFF"/>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47981,3</w:t>
            </w:r>
          </w:p>
        </w:tc>
        <w:tc>
          <w:tcPr>
            <w:tcW w:w="446" w:type="pct"/>
            <w:tcBorders>
              <w:top w:val="nil"/>
              <w:left w:val="nil"/>
              <w:bottom w:val="single" w:sz="4" w:space="0" w:color="auto"/>
              <w:right w:val="single" w:sz="4" w:space="0" w:color="auto"/>
            </w:tcBorders>
            <w:shd w:val="clear" w:color="000000" w:fill="FFFFFF"/>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56170,9</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20697,6</w:t>
            </w:r>
          </w:p>
        </w:tc>
        <w:tc>
          <w:tcPr>
            <w:tcW w:w="562" w:type="pct"/>
            <w:tcBorders>
              <w:top w:val="nil"/>
              <w:left w:val="nil"/>
              <w:bottom w:val="single" w:sz="4" w:space="0" w:color="auto"/>
              <w:right w:val="single" w:sz="4" w:space="0" w:color="auto"/>
            </w:tcBorders>
            <w:shd w:val="clear" w:color="000000" w:fill="FFFFFF"/>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69290,2</w:t>
            </w:r>
          </w:p>
        </w:tc>
      </w:tr>
      <w:tr w:rsidR="00B615D9" w:rsidRPr="009A13C9" w:rsidTr="009A13C9">
        <w:trPr>
          <w:gridAfter w:val="1"/>
          <w:wAfter w:w="81" w:type="pct"/>
          <w:trHeight w:val="630"/>
        </w:trPr>
        <w:tc>
          <w:tcPr>
            <w:tcW w:w="1038" w:type="pct"/>
            <w:tcBorders>
              <w:top w:val="nil"/>
              <w:left w:val="single" w:sz="4" w:space="0" w:color="auto"/>
              <w:bottom w:val="single" w:sz="4" w:space="0" w:color="auto"/>
              <w:right w:val="single" w:sz="4" w:space="0" w:color="auto"/>
            </w:tcBorders>
            <w:shd w:val="clear" w:color="000000" w:fill="FFFFFF"/>
            <w:vAlign w:val="bottom"/>
            <w:hideMark/>
          </w:tcPr>
          <w:p w:rsidR="00B615D9" w:rsidRPr="009A13C9" w:rsidRDefault="00B615D9" w:rsidP="00B615D9">
            <w:pPr>
              <w:widowControl w:val="0"/>
              <w:autoSpaceDE w:val="0"/>
              <w:autoSpaceDN w:val="0"/>
              <w:adjustRightInd w:val="0"/>
              <w:spacing w:after="0" w:line="240" w:lineRule="auto"/>
              <w:jc w:val="both"/>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3. охрана окружающей среды</w:t>
            </w:r>
          </w:p>
        </w:tc>
        <w:tc>
          <w:tcPr>
            <w:tcW w:w="455" w:type="pct"/>
            <w:tcBorders>
              <w:top w:val="nil"/>
              <w:left w:val="nil"/>
              <w:bottom w:val="single" w:sz="4" w:space="0" w:color="auto"/>
              <w:right w:val="single" w:sz="4" w:space="0" w:color="auto"/>
            </w:tcBorders>
            <w:shd w:val="clear" w:color="000000" w:fill="FFFFFF"/>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3739,9</w:t>
            </w:r>
          </w:p>
        </w:tc>
        <w:tc>
          <w:tcPr>
            <w:tcW w:w="501"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2117,1</w:t>
            </w:r>
          </w:p>
        </w:tc>
        <w:tc>
          <w:tcPr>
            <w:tcW w:w="496"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4947,2</w:t>
            </w:r>
          </w:p>
        </w:tc>
        <w:tc>
          <w:tcPr>
            <w:tcW w:w="490"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0</w:t>
            </w:r>
          </w:p>
        </w:tc>
        <w:tc>
          <w:tcPr>
            <w:tcW w:w="485" w:type="pct"/>
            <w:tcBorders>
              <w:top w:val="nil"/>
              <w:left w:val="nil"/>
              <w:bottom w:val="single" w:sz="4" w:space="0" w:color="auto"/>
              <w:right w:val="single" w:sz="4" w:space="0" w:color="auto"/>
            </w:tcBorders>
            <w:shd w:val="clear" w:color="000000" w:fill="FFFFFF"/>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2277,6</w:t>
            </w:r>
          </w:p>
        </w:tc>
        <w:tc>
          <w:tcPr>
            <w:tcW w:w="446" w:type="pct"/>
            <w:tcBorders>
              <w:top w:val="nil"/>
              <w:left w:val="nil"/>
              <w:bottom w:val="single" w:sz="4" w:space="0" w:color="auto"/>
              <w:right w:val="single" w:sz="4" w:space="0" w:color="auto"/>
            </w:tcBorders>
            <w:shd w:val="clear" w:color="000000" w:fill="FFFFFF"/>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4439,0</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3560,0</w:t>
            </w:r>
          </w:p>
        </w:tc>
        <w:tc>
          <w:tcPr>
            <w:tcW w:w="562" w:type="pct"/>
            <w:tcBorders>
              <w:top w:val="nil"/>
              <w:left w:val="nil"/>
              <w:bottom w:val="single" w:sz="4" w:space="0" w:color="auto"/>
              <w:right w:val="single" w:sz="4" w:space="0" w:color="auto"/>
            </w:tcBorders>
            <w:shd w:val="clear" w:color="000000" w:fill="FFFFFF"/>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3560,0</w:t>
            </w:r>
          </w:p>
        </w:tc>
      </w:tr>
      <w:tr w:rsidR="00B615D9" w:rsidRPr="009A13C9" w:rsidTr="009A13C9">
        <w:trPr>
          <w:gridAfter w:val="1"/>
          <w:wAfter w:w="81" w:type="pct"/>
          <w:trHeight w:val="315"/>
        </w:trPr>
        <w:tc>
          <w:tcPr>
            <w:tcW w:w="1038" w:type="pct"/>
            <w:tcBorders>
              <w:top w:val="nil"/>
              <w:left w:val="single" w:sz="4" w:space="0" w:color="auto"/>
              <w:bottom w:val="single" w:sz="4" w:space="0" w:color="auto"/>
              <w:right w:val="single" w:sz="4" w:space="0" w:color="auto"/>
            </w:tcBorders>
            <w:shd w:val="clear" w:color="auto" w:fill="auto"/>
            <w:vAlign w:val="bottom"/>
            <w:hideMark/>
          </w:tcPr>
          <w:p w:rsidR="00B615D9" w:rsidRPr="009A13C9" w:rsidRDefault="00B615D9" w:rsidP="00B615D9">
            <w:pPr>
              <w:widowControl w:val="0"/>
              <w:autoSpaceDE w:val="0"/>
              <w:autoSpaceDN w:val="0"/>
              <w:adjustRightInd w:val="0"/>
              <w:spacing w:after="0" w:line="240" w:lineRule="auto"/>
              <w:jc w:val="both"/>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4. образование</w:t>
            </w:r>
          </w:p>
        </w:tc>
        <w:tc>
          <w:tcPr>
            <w:tcW w:w="455"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328911,7</w:t>
            </w:r>
          </w:p>
        </w:tc>
        <w:tc>
          <w:tcPr>
            <w:tcW w:w="501" w:type="pct"/>
            <w:tcBorders>
              <w:top w:val="nil"/>
              <w:left w:val="nil"/>
              <w:bottom w:val="single" w:sz="4" w:space="0" w:color="auto"/>
              <w:right w:val="single" w:sz="4" w:space="0" w:color="auto"/>
            </w:tcBorders>
            <w:shd w:val="clear" w:color="auto" w:fill="auto"/>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369396,5</w:t>
            </w:r>
          </w:p>
        </w:tc>
        <w:tc>
          <w:tcPr>
            <w:tcW w:w="496"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369597,3</w:t>
            </w:r>
          </w:p>
        </w:tc>
        <w:tc>
          <w:tcPr>
            <w:tcW w:w="490" w:type="pct"/>
            <w:tcBorders>
              <w:top w:val="nil"/>
              <w:left w:val="nil"/>
              <w:bottom w:val="single" w:sz="4" w:space="0" w:color="auto"/>
              <w:right w:val="single" w:sz="4" w:space="0" w:color="auto"/>
            </w:tcBorders>
            <w:shd w:val="clear" w:color="auto" w:fill="auto"/>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359132,2</w:t>
            </w:r>
          </w:p>
        </w:tc>
        <w:tc>
          <w:tcPr>
            <w:tcW w:w="485"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445692,7</w:t>
            </w:r>
          </w:p>
        </w:tc>
        <w:tc>
          <w:tcPr>
            <w:tcW w:w="446"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454626,4</w:t>
            </w:r>
          </w:p>
        </w:tc>
        <w:tc>
          <w:tcPr>
            <w:tcW w:w="446" w:type="pct"/>
            <w:tcBorders>
              <w:top w:val="nil"/>
              <w:left w:val="nil"/>
              <w:bottom w:val="single" w:sz="4" w:space="0" w:color="auto"/>
              <w:right w:val="single" w:sz="4" w:space="0" w:color="auto"/>
            </w:tcBorders>
            <w:shd w:val="clear" w:color="auto" w:fill="auto"/>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525865,9</w:t>
            </w:r>
          </w:p>
        </w:tc>
        <w:tc>
          <w:tcPr>
            <w:tcW w:w="562"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578452,5</w:t>
            </w:r>
          </w:p>
        </w:tc>
      </w:tr>
      <w:tr w:rsidR="00B615D9" w:rsidRPr="009A13C9" w:rsidTr="009A13C9">
        <w:trPr>
          <w:gridAfter w:val="1"/>
          <w:wAfter w:w="81" w:type="pct"/>
          <w:trHeight w:val="630"/>
        </w:trPr>
        <w:tc>
          <w:tcPr>
            <w:tcW w:w="1038" w:type="pct"/>
            <w:tcBorders>
              <w:top w:val="nil"/>
              <w:left w:val="single" w:sz="4" w:space="0" w:color="auto"/>
              <w:bottom w:val="single" w:sz="4" w:space="0" w:color="auto"/>
              <w:right w:val="single" w:sz="4" w:space="0" w:color="auto"/>
            </w:tcBorders>
            <w:shd w:val="clear" w:color="auto" w:fill="auto"/>
            <w:vAlign w:val="bottom"/>
            <w:hideMark/>
          </w:tcPr>
          <w:p w:rsidR="00B615D9" w:rsidRPr="009A13C9" w:rsidRDefault="00B615D9" w:rsidP="00B615D9">
            <w:pPr>
              <w:widowControl w:val="0"/>
              <w:autoSpaceDE w:val="0"/>
              <w:autoSpaceDN w:val="0"/>
              <w:adjustRightInd w:val="0"/>
              <w:spacing w:after="0" w:line="240" w:lineRule="auto"/>
              <w:jc w:val="both"/>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lastRenderedPageBreak/>
              <w:t>5.национальная безопасность</w:t>
            </w:r>
          </w:p>
        </w:tc>
        <w:tc>
          <w:tcPr>
            <w:tcW w:w="455"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3053,2</w:t>
            </w:r>
          </w:p>
        </w:tc>
        <w:tc>
          <w:tcPr>
            <w:tcW w:w="501" w:type="pct"/>
            <w:tcBorders>
              <w:top w:val="nil"/>
              <w:left w:val="nil"/>
              <w:bottom w:val="single" w:sz="4" w:space="0" w:color="auto"/>
              <w:right w:val="single" w:sz="4" w:space="0" w:color="auto"/>
            </w:tcBorders>
            <w:shd w:val="clear" w:color="auto" w:fill="auto"/>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5178,1</w:t>
            </w:r>
          </w:p>
        </w:tc>
        <w:tc>
          <w:tcPr>
            <w:tcW w:w="496"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4698,5</w:t>
            </w:r>
          </w:p>
        </w:tc>
        <w:tc>
          <w:tcPr>
            <w:tcW w:w="490" w:type="pct"/>
            <w:tcBorders>
              <w:top w:val="nil"/>
              <w:left w:val="nil"/>
              <w:bottom w:val="single" w:sz="4" w:space="0" w:color="auto"/>
              <w:right w:val="single" w:sz="4" w:space="0" w:color="auto"/>
            </w:tcBorders>
            <w:shd w:val="clear" w:color="auto" w:fill="auto"/>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5126,3</w:t>
            </w:r>
          </w:p>
        </w:tc>
        <w:tc>
          <w:tcPr>
            <w:tcW w:w="485"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4668,4</w:t>
            </w:r>
          </w:p>
        </w:tc>
        <w:tc>
          <w:tcPr>
            <w:tcW w:w="446"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6214,0</w:t>
            </w:r>
          </w:p>
        </w:tc>
        <w:tc>
          <w:tcPr>
            <w:tcW w:w="446" w:type="pct"/>
            <w:tcBorders>
              <w:top w:val="nil"/>
              <w:left w:val="nil"/>
              <w:bottom w:val="single" w:sz="4" w:space="0" w:color="auto"/>
              <w:right w:val="single" w:sz="4" w:space="0" w:color="auto"/>
            </w:tcBorders>
            <w:shd w:val="clear" w:color="auto" w:fill="auto"/>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4578,1</w:t>
            </w:r>
          </w:p>
        </w:tc>
        <w:tc>
          <w:tcPr>
            <w:tcW w:w="562"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6300,00</w:t>
            </w:r>
          </w:p>
        </w:tc>
      </w:tr>
      <w:tr w:rsidR="00B615D9" w:rsidRPr="009A13C9" w:rsidTr="009A13C9">
        <w:trPr>
          <w:gridAfter w:val="1"/>
          <w:wAfter w:w="81" w:type="pct"/>
          <w:trHeight w:val="450"/>
        </w:trPr>
        <w:tc>
          <w:tcPr>
            <w:tcW w:w="1038" w:type="pct"/>
            <w:tcBorders>
              <w:top w:val="nil"/>
              <w:left w:val="single" w:sz="4" w:space="0" w:color="auto"/>
              <w:bottom w:val="single" w:sz="4" w:space="0" w:color="auto"/>
              <w:right w:val="single" w:sz="4" w:space="0" w:color="auto"/>
            </w:tcBorders>
            <w:shd w:val="clear" w:color="auto" w:fill="auto"/>
            <w:hideMark/>
          </w:tcPr>
          <w:p w:rsidR="00B615D9" w:rsidRPr="009A13C9" w:rsidRDefault="00B615D9" w:rsidP="00B615D9">
            <w:pPr>
              <w:widowControl w:val="0"/>
              <w:autoSpaceDE w:val="0"/>
              <w:autoSpaceDN w:val="0"/>
              <w:adjustRightInd w:val="0"/>
              <w:spacing w:after="0" w:line="240" w:lineRule="auto"/>
              <w:jc w:val="both"/>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6.национальная экономика</w:t>
            </w:r>
          </w:p>
        </w:tc>
        <w:tc>
          <w:tcPr>
            <w:tcW w:w="455"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48557,4</w:t>
            </w:r>
          </w:p>
        </w:tc>
        <w:tc>
          <w:tcPr>
            <w:tcW w:w="501" w:type="pct"/>
            <w:tcBorders>
              <w:top w:val="nil"/>
              <w:left w:val="nil"/>
              <w:bottom w:val="single" w:sz="4" w:space="0" w:color="auto"/>
              <w:right w:val="single" w:sz="4" w:space="0" w:color="auto"/>
            </w:tcBorders>
            <w:shd w:val="clear" w:color="auto" w:fill="auto"/>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52215,1</w:t>
            </w:r>
          </w:p>
        </w:tc>
        <w:tc>
          <w:tcPr>
            <w:tcW w:w="496"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56056,1</w:t>
            </w:r>
          </w:p>
        </w:tc>
        <w:tc>
          <w:tcPr>
            <w:tcW w:w="490" w:type="pct"/>
            <w:tcBorders>
              <w:top w:val="nil"/>
              <w:left w:val="nil"/>
              <w:bottom w:val="single" w:sz="4" w:space="0" w:color="auto"/>
              <w:right w:val="single" w:sz="4" w:space="0" w:color="auto"/>
            </w:tcBorders>
            <w:shd w:val="clear" w:color="auto" w:fill="auto"/>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62380,6</w:t>
            </w:r>
          </w:p>
        </w:tc>
        <w:tc>
          <w:tcPr>
            <w:tcW w:w="485"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60032,3</w:t>
            </w:r>
          </w:p>
        </w:tc>
        <w:tc>
          <w:tcPr>
            <w:tcW w:w="446"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99505,7</w:t>
            </w:r>
          </w:p>
        </w:tc>
        <w:tc>
          <w:tcPr>
            <w:tcW w:w="446" w:type="pct"/>
            <w:tcBorders>
              <w:top w:val="nil"/>
              <w:left w:val="nil"/>
              <w:bottom w:val="single" w:sz="4" w:space="0" w:color="auto"/>
              <w:right w:val="single" w:sz="4" w:space="0" w:color="auto"/>
            </w:tcBorders>
            <w:shd w:val="clear" w:color="auto" w:fill="auto"/>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51597,7</w:t>
            </w:r>
          </w:p>
        </w:tc>
        <w:tc>
          <w:tcPr>
            <w:tcW w:w="562"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66 857,6</w:t>
            </w:r>
          </w:p>
        </w:tc>
      </w:tr>
      <w:tr w:rsidR="00B615D9" w:rsidRPr="009A13C9" w:rsidTr="009A13C9">
        <w:trPr>
          <w:gridAfter w:val="1"/>
          <w:wAfter w:w="81" w:type="pct"/>
          <w:trHeight w:val="315"/>
        </w:trPr>
        <w:tc>
          <w:tcPr>
            <w:tcW w:w="1038" w:type="pct"/>
            <w:tcBorders>
              <w:top w:val="nil"/>
              <w:left w:val="single" w:sz="4" w:space="0" w:color="auto"/>
              <w:bottom w:val="single" w:sz="4" w:space="0" w:color="auto"/>
              <w:right w:val="single" w:sz="4" w:space="0" w:color="auto"/>
            </w:tcBorders>
            <w:shd w:val="clear" w:color="auto" w:fill="auto"/>
            <w:vAlign w:val="bottom"/>
            <w:hideMark/>
          </w:tcPr>
          <w:p w:rsidR="00B615D9" w:rsidRPr="009A13C9" w:rsidRDefault="00B615D9" w:rsidP="00B615D9">
            <w:pPr>
              <w:widowControl w:val="0"/>
              <w:autoSpaceDE w:val="0"/>
              <w:autoSpaceDN w:val="0"/>
              <w:adjustRightInd w:val="0"/>
              <w:spacing w:after="0" w:line="240" w:lineRule="auto"/>
              <w:jc w:val="both"/>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7. национальная оборона</w:t>
            </w:r>
          </w:p>
        </w:tc>
        <w:tc>
          <w:tcPr>
            <w:tcW w:w="455"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1427,5</w:t>
            </w:r>
          </w:p>
        </w:tc>
        <w:tc>
          <w:tcPr>
            <w:tcW w:w="501" w:type="pct"/>
            <w:tcBorders>
              <w:top w:val="nil"/>
              <w:left w:val="nil"/>
              <w:bottom w:val="single" w:sz="4" w:space="0" w:color="auto"/>
              <w:right w:val="single" w:sz="4" w:space="0" w:color="auto"/>
            </w:tcBorders>
            <w:shd w:val="clear" w:color="auto" w:fill="auto"/>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1575,1</w:t>
            </w:r>
          </w:p>
        </w:tc>
        <w:tc>
          <w:tcPr>
            <w:tcW w:w="496"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1641,7</w:t>
            </w:r>
          </w:p>
        </w:tc>
        <w:tc>
          <w:tcPr>
            <w:tcW w:w="490" w:type="pct"/>
            <w:tcBorders>
              <w:top w:val="nil"/>
              <w:left w:val="nil"/>
              <w:bottom w:val="single" w:sz="4" w:space="0" w:color="auto"/>
              <w:right w:val="single" w:sz="4" w:space="0" w:color="auto"/>
            </w:tcBorders>
            <w:shd w:val="clear" w:color="auto" w:fill="auto"/>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1850,0</w:t>
            </w:r>
          </w:p>
        </w:tc>
        <w:tc>
          <w:tcPr>
            <w:tcW w:w="485"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1899,1</w:t>
            </w:r>
          </w:p>
        </w:tc>
        <w:tc>
          <w:tcPr>
            <w:tcW w:w="446"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2092,6</w:t>
            </w:r>
          </w:p>
        </w:tc>
        <w:tc>
          <w:tcPr>
            <w:tcW w:w="446" w:type="pct"/>
            <w:tcBorders>
              <w:top w:val="nil"/>
              <w:left w:val="nil"/>
              <w:bottom w:val="single" w:sz="4" w:space="0" w:color="auto"/>
              <w:right w:val="single" w:sz="4" w:space="0" w:color="auto"/>
            </w:tcBorders>
            <w:shd w:val="clear" w:color="auto" w:fill="auto"/>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2607,7</w:t>
            </w:r>
          </w:p>
        </w:tc>
        <w:tc>
          <w:tcPr>
            <w:tcW w:w="562"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2 724,9</w:t>
            </w:r>
          </w:p>
        </w:tc>
      </w:tr>
      <w:tr w:rsidR="00B615D9" w:rsidRPr="009A13C9" w:rsidTr="009A13C9">
        <w:trPr>
          <w:gridAfter w:val="1"/>
          <w:wAfter w:w="81" w:type="pct"/>
          <w:trHeight w:val="945"/>
        </w:trPr>
        <w:tc>
          <w:tcPr>
            <w:tcW w:w="1038" w:type="pct"/>
            <w:tcBorders>
              <w:top w:val="nil"/>
              <w:left w:val="single" w:sz="4" w:space="0" w:color="auto"/>
              <w:bottom w:val="single" w:sz="4" w:space="0" w:color="auto"/>
              <w:right w:val="single" w:sz="4" w:space="0" w:color="auto"/>
            </w:tcBorders>
            <w:shd w:val="clear" w:color="auto" w:fill="auto"/>
            <w:vAlign w:val="bottom"/>
            <w:hideMark/>
          </w:tcPr>
          <w:p w:rsidR="00B615D9" w:rsidRPr="009A13C9" w:rsidRDefault="00B615D9" w:rsidP="00B615D9">
            <w:pPr>
              <w:widowControl w:val="0"/>
              <w:autoSpaceDE w:val="0"/>
              <w:autoSpaceDN w:val="0"/>
              <w:adjustRightInd w:val="0"/>
              <w:spacing w:after="0" w:line="240" w:lineRule="auto"/>
              <w:jc w:val="both"/>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8.культура, кинематография и средства массовой информации</w:t>
            </w:r>
          </w:p>
        </w:tc>
        <w:tc>
          <w:tcPr>
            <w:tcW w:w="455"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59503,8</w:t>
            </w:r>
          </w:p>
        </w:tc>
        <w:tc>
          <w:tcPr>
            <w:tcW w:w="501" w:type="pct"/>
            <w:tcBorders>
              <w:top w:val="nil"/>
              <w:left w:val="nil"/>
              <w:bottom w:val="single" w:sz="4" w:space="0" w:color="auto"/>
              <w:right w:val="single" w:sz="4" w:space="0" w:color="auto"/>
            </w:tcBorders>
            <w:shd w:val="clear" w:color="auto" w:fill="auto"/>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69224,2</w:t>
            </w:r>
          </w:p>
        </w:tc>
        <w:tc>
          <w:tcPr>
            <w:tcW w:w="496"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71223,5</w:t>
            </w:r>
          </w:p>
        </w:tc>
        <w:tc>
          <w:tcPr>
            <w:tcW w:w="490" w:type="pct"/>
            <w:tcBorders>
              <w:top w:val="nil"/>
              <w:left w:val="nil"/>
              <w:bottom w:val="single" w:sz="4" w:space="0" w:color="auto"/>
              <w:right w:val="single" w:sz="4" w:space="0" w:color="auto"/>
            </w:tcBorders>
            <w:shd w:val="clear" w:color="auto" w:fill="auto"/>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76156,8</w:t>
            </w:r>
          </w:p>
        </w:tc>
        <w:tc>
          <w:tcPr>
            <w:tcW w:w="485"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88674,4</w:t>
            </w:r>
          </w:p>
        </w:tc>
        <w:tc>
          <w:tcPr>
            <w:tcW w:w="446"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91024,0</w:t>
            </w:r>
          </w:p>
        </w:tc>
        <w:tc>
          <w:tcPr>
            <w:tcW w:w="446" w:type="pct"/>
            <w:tcBorders>
              <w:top w:val="nil"/>
              <w:left w:val="nil"/>
              <w:bottom w:val="single" w:sz="4" w:space="0" w:color="auto"/>
              <w:right w:val="single" w:sz="4" w:space="0" w:color="auto"/>
            </w:tcBorders>
            <w:shd w:val="clear" w:color="auto" w:fill="auto"/>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99725,8</w:t>
            </w:r>
          </w:p>
        </w:tc>
        <w:tc>
          <w:tcPr>
            <w:tcW w:w="562"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100 381,2</w:t>
            </w:r>
          </w:p>
        </w:tc>
      </w:tr>
      <w:tr w:rsidR="00B615D9" w:rsidRPr="009A13C9" w:rsidTr="009A13C9">
        <w:trPr>
          <w:gridAfter w:val="1"/>
          <w:wAfter w:w="81" w:type="pct"/>
          <w:trHeight w:val="315"/>
        </w:trPr>
        <w:tc>
          <w:tcPr>
            <w:tcW w:w="1038" w:type="pct"/>
            <w:tcBorders>
              <w:top w:val="nil"/>
              <w:left w:val="single" w:sz="4" w:space="0" w:color="auto"/>
              <w:bottom w:val="single" w:sz="4" w:space="0" w:color="auto"/>
              <w:right w:val="single" w:sz="4" w:space="0" w:color="auto"/>
            </w:tcBorders>
            <w:shd w:val="clear" w:color="auto" w:fill="auto"/>
            <w:vAlign w:val="bottom"/>
            <w:hideMark/>
          </w:tcPr>
          <w:p w:rsidR="00B615D9" w:rsidRPr="009A13C9" w:rsidRDefault="00B615D9" w:rsidP="00B615D9">
            <w:pPr>
              <w:widowControl w:val="0"/>
              <w:autoSpaceDE w:val="0"/>
              <w:autoSpaceDN w:val="0"/>
              <w:adjustRightInd w:val="0"/>
              <w:spacing w:after="0" w:line="240" w:lineRule="auto"/>
              <w:jc w:val="both"/>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9. здравоохранение</w:t>
            </w:r>
          </w:p>
        </w:tc>
        <w:tc>
          <w:tcPr>
            <w:tcW w:w="455"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196,6</w:t>
            </w:r>
          </w:p>
        </w:tc>
        <w:tc>
          <w:tcPr>
            <w:tcW w:w="501" w:type="pct"/>
            <w:tcBorders>
              <w:top w:val="nil"/>
              <w:left w:val="nil"/>
              <w:bottom w:val="single" w:sz="4" w:space="0" w:color="auto"/>
              <w:right w:val="single" w:sz="4" w:space="0" w:color="auto"/>
            </w:tcBorders>
            <w:shd w:val="clear" w:color="auto" w:fill="auto"/>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219,4</w:t>
            </w:r>
          </w:p>
        </w:tc>
        <w:tc>
          <w:tcPr>
            <w:tcW w:w="496"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227,9</w:t>
            </w:r>
          </w:p>
        </w:tc>
        <w:tc>
          <w:tcPr>
            <w:tcW w:w="490" w:type="pct"/>
            <w:tcBorders>
              <w:top w:val="nil"/>
              <w:left w:val="nil"/>
              <w:bottom w:val="single" w:sz="4" w:space="0" w:color="auto"/>
              <w:right w:val="single" w:sz="4" w:space="0" w:color="auto"/>
            </w:tcBorders>
            <w:shd w:val="clear" w:color="auto" w:fill="auto"/>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249,5</w:t>
            </w:r>
          </w:p>
        </w:tc>
        <w:tc>
          <w:tcPr>
            <w:tcW w:w="485"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260,5</w:t>
            </w:r>
          </w:p>
        </w:tc>
        <w:tc>
          <w:tcPr>
            <w:tcW w:w="446"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272,1</w:t>
            </w:r>
          </w:p>
        </w:tc>
        <w:tc>
          <w:tcPr>
            <w:tcW w:w="446" w:type="pct"/>
            <w:tcBorders>
              <w:top w:val="nil"/>
              <w:left w:val="nil"/>
              <w:bottom w:val="single" w:sz="4" w:space="0" w:color="auto"/>
              <w:right w:val="single" w:sz="4" w:space="0" w:color="auto"/>
            </w:tcBorders>
            <w:shd w:val="clear" w:color="auto" w:fill="auto"/>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316,9</w:t>
            </w:r>
          </w:p>
        </w:tc>
        <w:tc>
          <w:tcPr>
            <w:tcW w:w="562"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456,7</w:t>
            </w:r>
          </w:p>
        </w:tc>
      </w:tr>
      <w:tr w:rsidR="00B615D9" w:rsidRPr="009A13C9" w:rsidTr="009A13C9">
        <w:trPr>
          <w:gridAfter w:val="1"/>
          <w:wAfter w:w="81" w:type="pct"/>
          <w:trHeight w:val="315"/>
        </w:trPr>
        <w:tc>
          <w:tcPr>
            <w:tcW w:w="1038" w:type="pct"/>
            <w:tcBorders>
              <w:top w:val="nil"/>
              <w:left w:val="single" w:sz="4" w:space="0" w:color="auto"/>
              <w:bottom w:val="single" w:sz="4" w:space="0" w:color="auto"/>
              <w:right w:val="single" w:sz="4" w:space="0" w:color="auto"/>
            </w:tcBorders>
            <w:shd w:val="clear" w:color="auto" w:fill="auto"/>
            <w:vAlign w:val="bottom"/>
            <w:hideMark/>
          </w:tcPr>
          <w:p w:rsidR="00B615D9" w:rsidRPr="009A13C9" w:rsidRDefault="00B615D9" w:rsidP="00B615D9">
            <w:pPr>
              <w:widowControl w:val="0"/>
              <w:autoSpaceDE w:val="0"/>
              <w:autoSpaceDN w:val="0"/>
              <w:adjustRightInd w:val="0"/>
              <w:spacing w:after="0" w:line="240" w:lineRule="auto"/>
              <w:jc w:val="both"/>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10. социальная политика</w:t>
            </w:r>
          </w:p>
        </w:tc>
        <w:tc>
          <w:tcPr>
            <w:tcW w:w="455"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8826,0</w:t>
            </w:r>
          </w:p>
        </w:tc>
        <w:tc>
          <w:tcPr>
            <w:tcW w:w="501" w:type="pct"/>
            <w:tcBorders>
              <w:top w:val="nil"/>
              <w:left w:val="nil"/>
              <w:bottom w:val="single" w:sz="4" w:space="0" w:color="auto"/>
              <w:right w:val="single" w:sz="4" w:space="0" w:color="auto"/>
            </w:tcBorders>
            <w:shd w:val="clear" w:color="auto" w:fill="auto"/>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16762,3</w:t>
            </w:r>
          </w:p>
        </w:tc>
        <w:tc>
          <w:tcPr>
            <w:tcW w:w="496"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22367,2</w:t>
            </w:r>
          </w:p>
        </w:tc>
        <w:tc>
          <w:tcPr>
            <w:tcW w:w="490" w:type="pct"/>
            <w:tcBorders>
              <w:top w:val="nil"/>
              <w:left w:val="nil"/>
              <w:bottom w:val="single" w:sz="4" w:space="0" w:color="auto"/>
              <w:right w:val="single" w:sz="4" w:space="0" w:color="auto"/>
            </w:tcBorders>
            <w:shd w:val="clear" w:color="auto" w:fill="auto"/>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14629,5</w:t>
            </w:r>
          </w:p>
        </w:tc>
        <w:tc>
          <w:tcPr>
            <w:tcW w:w="485"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9625,5</w:t>
            </w:r>
          </w:p>
        </w:tc>
        <w:tc>
          <w:tcPr>
            <w:tcW w:w="446"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16831,5</w:t>
            </w:r>
          </w:p>
        </w:tc>
        <w:tc>
          <w:tcPr>
            <w:tcW w:w="446" w:type="pct"/>
            <w:tcBorders>
              <w:top w:val="nil"/>
              <w:left w:val="nil"/>
              <w:bottom w:val="single" w:sz="4" w:space="0" w:color="auto"/>
              <w:right w:val="single" w:sz="4" w:space="0" w:color="auto"/>
            </w:tcBorders>
            <w:shd w:val="clear" w:color="auto" w:fill="auto"/>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13165,5</w:t>
            </w:r>
          </w:p>
        </w:tc>
        <w:tc>
          <w:tcPr>
            <w:tcW w:w="562"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14482,1</w:t>
            </w:r>
          </w:p>
        </w:tc>
      </w:tr>
      <w:tr w:rsidR="00B615D9" w:rsidRPr="009A13C9" w:rsidTr="009A13C9">
        <w:trPr>
          <w:gridAfter w:val="1"/>
          <w:wAfter w:w="81" w:type="pct"/>
          <w:trHeight w:val="630"/>
        </w:trPr>
        <w:tc>
          <w:tcPr>
            <w:tcW w:w="1038" w:type="pct"/>
            <w:tcBorders>
              <w:top w:val="nil"/>
              <w:left w:val="single" w:sz="4" w:space="0" w:color="auto"/>
              <w:bottom w:val="single" w:sz="4" w:space="0" w:color="auto"/>
              <w:right w:val="single" w:sz="4" w:space="0" w:color="auto"/>
            </w:tcBorders>
            <w:shd w:val="clear" w:color="auto" w:fill="auto"/>
            <w:vAlign w:val="bottom"/>
            <w:hideMark/>
          </w:tcPr>
          <w:p w:rsidR="00B615D9" w:rsidRPr="009A13C9" w:rsidRDefault="00B615D9" w:rsidP="00B615D9">
            <w:pPr>
              <w:widowControl w:val="0"/>
              <w:autoSpaceDE w:val="0"/>
              <w:autoSpaceDN w:val="0"/>
              <w:adjustRightInd w:val="0"/>
              <w:spacing w:after="0" w:line="240" w:lineRule="auto"/>
              <w:jc w:val="both"/>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11. физическая культура и спорт</w:t>
            </w:r>
          </w:p>
        </w:tc>
        <w:tc>
          <w:tcPr>
            <w:tcW w:w="455"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214,0</w:t>
            </w:r>
          </w:p>
        </w:tc>
        <w:tc>
          <w:tcPr>
            <w:tcW w:w="501" w:type="pct"/>
            <w:tcBorders>
              <w:top w:val="nil"/>
              <w:left w:val="nil"/>
              <w:bottom w:val="single" w:sz="4" w:space="0" w:color="auto"/>
              <w:right w:val="single" w:sz="4" w:space="0" w:color="auto"/>
            </w:tcBorders>
            <w:shd w:val="clear" w:color="auto" w:fill="auto"/>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294,1</w:t>
            </w:r>
          </w:p>
        </w:tc>
        <w:tc>
          <w:tcPr>
            <w:tcW w:w="496"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20118,1</w:t>
            </w:r>
          </w:p>
        </w:tc>
        <w:tc>
          <w:tcPr>
            <w:tcW w:w="490" w:type="pct"/>
            <w:tcBorders>
              <w:top w:val="nil"/>
              <w:left w:val="nil"/>
              <w:bottom w:val="single" w:sz="4" w:space="0" w:color="auto"/>
              <w:right w:val="single" w:sz="4" w:space="0" w:color="auto"/>
            </w:tcBorders>
            <w:shd w:val="clear" w:color="auto" w:fill="auto"/>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24429,8</w:t>
            </w:r>
          </w:p>
        </w:tc>
        <w:tc>
          <w:tcPr>
            <w:tcW w:w="485"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26490,7</w:t>
            </w:r>
          </w:p>
        </w:tc>
        <w:tc>
          <w:tcPr>
            <w:tcW w:w="446"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31804,9</w:t>
            </w:r>
          </w:p>
        </w:tc>
        <w:tc>
          <w:tcPr>
            <w:tcW w:w="446" w:type="pct"/>
            <w:tcBorders>
              <w:top w:val="nil"/>
              <w:left w:val="nil"/>
              <w:bottom w:val="single" w:sz="4" w:space="0" w:color="auto"/>
              <w:right w:val="single" w:sz="4" w:space="0" w:color="auto"/>
            </w:tcBorders>
            <w:shd w:val="clear" w:color="auto" w:fill="auto"/>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33474,2</w:t>
            </w:r>
          </w:p>
        </w:tc>
        <w:tc>
          <w:tcPr>
            <w:tcW w:w="562"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36821,6</w:t>
            </w:r>
          </w:p>
        </w:tc>
      </w:tr>
      <w:tr w:rsidR="00B615D9" w:rsidRPr="009A13C9" w:rsidTr="009A13C9">
        <w:trPr>
          <w:gridAfter w:val="1"/>
          <w:wAfter w:w="81" w:type="pct"/>
          <w:trHeight w:val="630"/>
        </w:trPr>
        <w:tc>
          <w:tcPr>
            <w:tcW w:w="1038" w:type="pct"/>
            <w:tcBorders>
              <w:top w:val="nil"/>
              <w:left w:val="single" w:sz="4" w:space="0" w:color="auto"/>
              <w:bottom w:val="single" w:sz="4" w:space="0" w:color="auto"/>
              <w:right w:val="single" w:sz="4" w:space="0" w:color="auto"/>
            </w:tcBorders>
            <w:shd w:val="clear" w:color="auto" w:fill="auto"/>
            <w:vAlign w:val="bottom"/>
            <w:hideMark/>
          </w:tcPr>
          <w:p w:rsidR="00B615D9" w:rsidRPr="009A13C9" w:rsidRDefault="00B615D9" w:rsidP="00B615D9">
            <w:pPr>
              <w:widowControl w:val="0"/>
              <w:autoSpaceDE w:val="0"/>
              <w:autoSpaceDN w:val="0"/>
              <w:adjustRightInd w:val="0"/>
              <w:spacing w:after="0" w:line="240" w:lineRule="auto"/>
              <w:jc w:val="both"/>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12. средства массовой информации</w:t>
            </w:r>
          </w:p>
        </w:tc>
        <w:tc>
          <w:tcPr>
            <w:tcW w:w="455"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w:t>
            </w:r>
          </w:p>
        </w:tc>
        <w:tc>
          <w:tcPr>
            <w:tcW w:w="501" w:type="pct"/>
            <w:tcBorders>
              <w:top w:val="nil"/>
              <w:left w:val="nil"/>
              <w:bottom w:val="single" w:sz="4" w:space="0" w:color="auto"/>
              <w:right w:val="single" w:sz="4" w:space="0" w:color="auto"/>
            </w:tcBorders>
            <w:shd w:val="clear" w:color="auto" w:fill="auto"/>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w:t>
            </w:r>
          </w:p>
        </w:tc>
        <w:tc>
          <w:tcPr>
            <w:tcW w:w="496"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w:t>
            </w:r>
          </w:p>
        </w:tc>
        <w:tc>
          <w:tcPr>
            <w:tcW w:w="490" w:type="pct"/>
            <w:tcBorders>
              <w:top w:val="nil"/>
              <w:left w:val="nil"/>
              <w:bottom w:val="single" w:sz="4" w:space="0" w:color="auto"/>
              <w:right w:val="single" w:sz="4" w:space="0" w:color="auto"/>
            </w:tcBorders>
            <w:shd w:val="clear" w:color="auto" w:fill="auto"/>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w:t>
            </w:r>
          </w:p>
        </w:tc>
        <w:tc>
          <w:tcPr>
            <w:tcW w:w="485"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w:t>
            </w:r>
          </w:p>
        </w:tc>
        <w:tc>
          <w:tcPr>
            <w:tcW w:w="446"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w:t>
            </w:r>
          </w:p>
        </w:tc>
        <w:tc>
          <w:tcPr>
            <w:tcW w:w="446" w:type="pct"/>
            <w:tcBorders>
              <w:top w:val="nil"/>
              <w:left w:val="nil"/>
              <w:bottom w:val="single" w:sz="4" w:space="0" w:color="auto"/>
              <w:right w:val="single" w:sz="4" w:space="0" w:color="auto"/>
            </w:tcBorders>
            <w:shd w:val="clear" w:color="auto" w:fill="auto"/>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w:t>
            </w:r>
          </w:p>
        </w:tc>
        <w:tc>
          <w:tcPr>
            <w:tcW w:w="562"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w:t>
            </w:r>
          </w:p>
        </w:tc>
      </w:tr>
      <w:tr w:rsidR="00B615D9" w:rsidRPr="009A13C9" w:rsidTr="009A13C9">
        <w:trPr>
          <w:gridAfter w:val="1"/>
          <w:wAfter w:w="81" w:type="pct"/>
          <w:trHeight w:val="630"/>
        </w:trPr>
        <w:tc>
          <w:tcPr>
            <w:tcW w:w="1038" w:type="pct"/>
            <w:tcBorders>
              <w:top w:val="nil"/>
              <w:left w:val="single" w:sz="4" w:space="0" w:color="auto"/>
              <w:bottom w:val="single" w:sz="4" w:space="0" w:color="auto"/>
              <w:right w:val="single" w:sz="4" w:space="0" w:color="auto"/>
            </w:tcBorders>
            <w:shd w:val="clear" w:color="auto" w:fill="auto"/>
            <w:vAlign w:val="bottom"/>
            <w:hideMark/>
          </w:tcPr>
          <w:p w:rsidR="00B615D9" w:rsidRPr="009A13C9" w:rsidRDefault="00B615D9" w:rsidP="00B615D9">
            <w:pPr>
              <w:widowControl w:val="0"/>
              <w:autoSpaceDE w:val="0"/>
              <w:autoSpaceDN w:val="0"/>
              <w:adjustRightInd w:val="0"/>
              <w:spacing w:after="0" w:line="240" w:lineRule="auto"/>
              <w:jc w:val="both"/>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13.обслуживание муниципального долга</w:t>
            </w:r>
          </w:p>
        </w:tc>
        <w:tc>
          <w:tcPr>
            <w:tcW w:w="455"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w:t>
            </w:r>
          </w:p>
        </w:tc>
        <w:tc>
          <w:tcPr>
            <w:tcW w:w="501" w:type="pct"/>
            <w:tcBorders>
              <w:top w:val="nil"/>
              <w:left w:val="nil"/>
              <w:bottom w:val="single" w:sz="4" w:space="0" w:color="auto"/>
              <w:right w:val="single" w:sz="4" w:space="0" w:color="auto"/>
            </w:tcBorders>
            <w:shd w:val="clear" w:color="auto" w:fill="auto"/>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w:t>
            </w:r>
          </w:p>
        </w:tc>
        <w:tc>
          <w:tcPr>
            <w:tcW w:w="496"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w:t>
            </w:r>
          </w:p>
        </w:tc>
        <w:tc>
          <w:tcPr>
            <w:tcW w:w="490" w:type="pct"/>
            <w:tcBorders>
              <w:top w:val="nil"/>
              <w:left w:val="nil"/>
              <w:bottom w:val="single" w:sz="4" w:space="0" w:color="auto"/>
              <w:right w:val="single" w:sz="4" w:space="0" w:color="auto"/>
            </w:tcBorders>
            <w:shd w:val="clear" w:color="auto" w:fill="auto"/>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w:t>
            </w:r>
          </w:p>
        </w:tc>
        <w:tc>
          <w:tcPr>
            <w:tcW w:w="485"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w:t>
            </w:r>
          </w:p>
        </w:tc>
        <w:tc>
          <w:tcPr>
            <w:tcW w:w="446"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w:t>
            </w:r>
          </w:p>
        </w:tc>
        <w:tc>
          <w:tcPr>
            <w:tcW w:w="446" w:type="pct"/>
            <w:tcBorders>
              <w:top w:val="nil"/>
              <w:left w:val="nil"/>
              <w:bottom w:val="single" w:sz="4" w:space="0" w:color="auto"/>
              <w:right w:val="single" w:sz="4" w:space="0" w:color="auto"/>
            </w:tcBorders>
            <w:shd w:val="clear" w:color="auto" w:fill="auto"/>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w:t>
            </w:r>
          </w:p>
        </w:tc>
        <w:tc>
          <w:tcPr>
            <w:tcW w:w="562"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w:t>
            </w:r>
          </w:p>
        </w:tc>
      </w:tr>
      <w:tr w:rsidR="00B615D9" w:rsidRPr="009A13C9" w:rsidTr="009A13C9">
        <w:trPr>
          <w:gridAfter w:val="1"/>
          <w:wAfter w:w="81" w:type="pct"/>
          <w:trHeight w:val="630"/>
        </w:trPr>
        <w:tc>
          <w:tcPr>
            <w:tcW w:w="1038" w:type="pct"/>
            <w:tcBorders>
              <w:top w:val="nil"/>
              <w:left w:val="single" w:sz="4" w:space="0" w:color="auto"/>
              <w:bottom w:val="single" w:sz="4" w:space="0" w:color="auto"/>
              <w:right w:val="single" w:sz="4" w:space="0" w:color="auto"/>
            </w:tcBorders>
            <w:shd w:val="clear" w:color="auto" w:fill="auto"/>
            <w:vAlign w:val="bottom"/>
            <w:hideMark/>
          </w:tcPr>
          <w:p w:rsidR="00B615D9" w:rsidRPr="009A13C9" w:rsidRDefault="00B615D9" w:rsidP="00B615D9">
            <w:pPr>
              <w:widowControl w:val="0"/>
              <w:autoSpaceDE w:val="0"/>
              <w:autoSpaceDN w:val="0"/>
              <w:adjustRightInd w:val="0"/>
              <w:spacing w:after="0" w:line="240" w:lineRule="auto"/>
              <w:jc w:val="both"/>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14.межбюджетные трансферты</w:t>
            </w:r>
          </w:p>
        </w:tc>
        <w:tc>
          <w:tcPr>
            <w:tcW w:w="455"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929,3</w:t>
            </w:r>
          </w:p>
        </w:tc>
        <w:tc>
          <w:tcPr>
            <w:tcW w:w="501" w:type="pct"/>
            <w:tcBorders>
              <w:top w:val="nil"/>
              <w:left w:val="nil"/>
              <w:bottom w:val="single" w:sz="4" w:space="0" w:color="auto"/>
              <w:right w:val="single" w:sz="4" w:space="0" w:color="auto"/>
            </w:tcBorders>
            <w:shd w:val="clear" w:color="auto" w:fill="auto"/>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1704,9</w:t>
            </w:r>
          </w:p>
        </w:tc>
        <w:tc>
          <w:tcPr>
            <w:tcW w:w="496" w:type="pct"/>
            <w:tcBorders>
              <w:top w:val="nil"/>
              <w:left w:val="nil"/>
              <w:bottom w:val="single" w:sz="4" w:space="0" w:color="auto"/>
              <w:right w:val="single" w:sz="4" w:space="0" w:color="auto"/>
            </w:tcBorders>
            <w:shd w:val="clear" w:color="000000" w:fill="FFFFFF"/>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2027,0</w:t>
            </w:r>
          </w:p>
        </w:tc>
        <w:tc>
          <w:tcPr>
            <w:tcW w:w="490" w:type="pct"/>
            <w:tcBorders>
              <w:top w:val="nil"/>
              <w:left w:val="nil"/>
              <w:bottom w:val="single" w:sz="4" w:space="0" w:color="auto"/>
              <w:right w:val="single" w:sz="4" w:space="0" w:color="auto"/>
            </w:tcBorders>
            <w:shd w:val="clear" w:color="auto" w:fill="auto"/>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2466,8</w:t>
            </w:r>
          </w:p>
        </w:tc>
        <w:tc>
          <w:tcPr>
            <w:tcW w:w="485"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3790,4</w:t>
            </w:r>
          </w:p>
        </w:tc>
        <w:tc>
          <w:tcPr>
            <w:tcW w:w="446"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4624,0</w:t>
            </w:r>
          </w:p>
        </w:tc>
        <w:tc>
          <w:tcPr>
            <w:tcW w:w="446" w:type="pct"/>
            <w:tcBorders>
              <w:top w:val="nil"/>
              <w:left w:val="nil"/>
              <w:bottom w:val="single" w:sz="4" w:space="0" w:color="auto"/>
              <w:right w:val="single" w:sz="4" w:space="0" w:color="auto"/>
            </w:tcBorders>
            <w:shd w:val="clear" w:color="auto" w:fill="auto"/>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14325,5</w:t>
            </w:r>
          </w:p>
        </w:tc>
        <w:tc>
          <w:tcPr>
            <w:tcW w:w="562"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15758,1</w:t>
            </w:r>
          </w:p>
        </w:tc>
      </w:tr>
      <w:tr w:rsidR="00B615D9" w:rsidRPr="009A13C9" w:rsidTr="009A13C9">
        <w:trPr>
          <w:gridAfter w:val="1"/>
          <w:wAfter w:w="81" w:type="pct"/>
          <w:trHeight w:val="315"/>
        </w:trPr>
        <w:tc>
          <w:tcPr>
            <w:tcW w:w="1038" w:type="pct"/>
            <w:tcBorders>
              <w:top w:val="nil"/>
              <w:left w:val="single" w:sz="4" w:space="0" w:color="auto"/>
              <w:bottom w:val="single" w:sz="4" w:space="0" w:color="auto"/>
              <w:right w:val="single" w:sz="4" w:space="0" w:color="auto"/>
            </w:tcBorders>
            <w:shd w:val="clear" w:color="auto" w:fill="auto"/>
            <w:vAlign w:val="bottom"/>
            <w:hideMark/>
          </w:tcPr>
          <w:p w:rsidR="00B615D9" w:rsidRPr="009A13C9" w:rsidRDefault="00B615D9" w:rsidP="00B615D9">
            <w:pPr>
              <w:widowControl w:val="0"/>
              <w:autoSpaceDE w:val="0"/>
              <w:autoSpaceDN w:val="0"/>
              <w:adjustRightInd w:val="0"/>
              <w:spacing w:after="0" w:line="240" w:lineRule="auto"/>
              <w:jc w:val="both"/>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Профицит, дефицит (-)</w:t>
            </w:r>
          </w:p>
        </w:tc>
        <w:tc>
          <w:tcPr>
            <w:tcW w:w="455" w:type="pct"/>
            <w:tcBorders>
              <w:top w:val="nil"/>
              <w:left w:val="nil"/>
              <w:bottom w:val="single" w:sz="4" w:space="0" w:color="auto"/>
              <w:right w:val="single" w:sz="4" w:space="0" w:color="auto"/>
            </w:tcBorders>
            <w:shd w:val="clear" w:color="auto" w:fill="auto"/>
            <w:noWrap/>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-1886,1</w:t>
            </w:r>
          </w:p>
        </w:tc>
        <w:tc>
          <w:tcPr>
            <w:tcW w:w="501" w:type="pct"/>
            <w:tcBorders>
              <w:top w:val="nil"/>
              <w:left w:val="nil"/>
              <w:bottom w:val="single" w:sz="4" w:space="0" w:color="auto"/>
              <w:right w:val="single" w:sz="4" w:space="0" w:color="auto"/>
            </w:tcBorders>
            <w:shd w:val="clear" w:color="auto" w:fill="auto"/>
            <w:noWrap/>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-81728,4</w:t>
            </w:r>
          </w:p>
        </w:tc>
        <w:tc>
          <w:tcPr>
            <w:tcW w:w="496" w:type="pct"/>
            <w:tcBorders>
              <w:top w:val="nil"/>
              <w:left w:val="nil"/>
              <w:bottom w:val="single" w:sz="4" w:space="0" w:color="auto"/>
              <w:right w:val="single" w:sz="4" w:space="0" w:color="auto"/>
            </w:tcBorders>
            <w:shd w:val="clear" w:color="000000" w:fill="FFFFFF"/>
            <w:noWrap/>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-3865,3</w:t>
            </w:r>
          </w:p>
        </w:tc>
        <w:tc>
          <w:tcPr>
            <w:tcW w:w="490" w:type="pct"/>
            <w:tcBorders>
              <w:top w:val="nil"/>
              <w:left w:val="nil"/>
              <w:bottom w:val="single" w:sz="4" w:space="0" w:color="auto"/>
              <w:right w:val="single" w:sz="4" w:space="0" w:color="auto"/>
            </w:tcBorders>
            <w:shd w:val="clear" w:color="auto" w:fill="auto"/>
            <w:noWrap/>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22333,3</w:t>
            </w:r>
          </w:p>
        </w:tc>
        <w:tc>
          <w:tcPr>
            <w:tcW w:w="485" w:type="pct"/>
            <w:tcBorders>
              <w:top w:val="nil"/>
              <w:left w:val="nil"/>
              <w:bottom w:val="single" w:sz="4" w:space="0" w:color="auto"/>
              <w:right w:val="single" w:sz="4" w:space="0" w:color="auto"/>
            </w:tcBorders>
            <w:shd w:val="clear" w:color="auto" w:fill="auto"/>
            <w:noWrap/>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99205,6</w:t>
            </w:r>
          </w:p>
        </w:tc>
        <w:tc>
          <w:tcPr>
            <w:tcW w:w="446" w:type="pct"/>
            <w:tcBorders>
              <w:top w:val="nil"/>
              <w:left w:val="nil"/>
              <w:bottom w:val="single" w:sz="4" w:space="0" w:color="auto"/>
              <w:right w:val="single" w:sz="4" w:space="0" w:color="auto"/>
            </w:tcBorders>
            <w:shd w:val="clear" w:color="auto" w:fill="auto"/>
            <w:noWrap/>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-29562,6</w:t>
            </w:r>
          </w:p>
        </w:tc>
        <w:tc>
          <w:tcPr>
            <w:tcW w:w="446" w:type="pct"/>
            <w:tcBorders>
              <w:top w:val="nil"/>
              <w:left w:val="nil"/>
              <w:bottom w:val="single" w:sz="4" w:space="0" w:color="auto"/>
              <w:right w:val="single" w:sz="4" w:space="0" w:color="auto"/>
            </w:tcBorders>
            <w:shd w:val="clear" w:color="auto" w:fill="auto"/>
            <w:noWrap/>
            <w:vAlign w:val="bottom"/>
            <w:hideMark/>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0,0</w:t>
            </w:r>
          </w:p>
        </w:tc>
        <w:tc>
          <w:tcPr>
            <w:tcW w:w="562" w:type="pct"/>
            <w:tcBorders>
              <w:top w:val="nil"/>
              <w:left w:val="nil"/>
              <w:bottom w:val="single" w:sz="4" w:space="0" w:color="auto"/>
              <w:right w:val="single" w:sz="4" w:space="0" w:color="auto"/>
            </w:tcBorders>
            <w:shd w:val="clear" w:color="auto" w:fill="auto"/>
            <w:vAlign w:val="bottom"/>
          </w:tcPr>
          <w:p w:rsidR="00B615D9" w:rsidRPr="009A13C9" w:rsidRDefault="00B615D9" w:rsidP="00AE052F">
            <w:pPr>
              <w:widowControl w:val="0"/>
              <w:autoSpaceDE w:val="0"/>
              <w:autoSpaceDN w:val="0"/>
              <w:adjustRightInd w:val="0"/>
              <w:spacing w:after="0" w:line="240" w:lineRule="auto"/>
              <w:jc w:val="right"/>
              <w:rPr>
                <w:rFonts w:ascii="Arial" w:eastAsia="Times New Roman" w:hAnsi="Arial" w:cs="Arial"/>
                <w:color w:val="000000"/>
                <w:sz w:val="24"/>
                <w:szCs w:val="24"/>
                <w:lang w:eastAsia="ru-RU" w:bidi="ne-NP"/>
              </w:rPr>
            </w:pPr>
            <w:r w:rsidRPr="009A13C9">
              <w:rPr>
                <w:rFonts w:ascii="Arial" w:eastAsia="Times New Roman" w:hAnsi="Arial" w:cs="Arial"/>
                <w:color w:val="000000"/>
                <w:sz w:val="24"/>
                <w:szCs w:val="24"/>
                <w:lang w:eastAsia="ru-RU" w:bidi="ne-NP"/>
              </w:rPr>
              <w:t>68075,1</w:t>
            </w:r>
          </w:p>
        </w:tc>
      </w:tr>
    </w:tbl>
    <w:p w:rsidR="00B615D9" w:rsidRPr="00B615D9" w:rsidRDefault="00B615D9" w:rsidP="00B615D9">
      <w:pPr>
        <w:widowControl w:val="0"/>
        <w:autoSpaceDE w:val="0"/>
        <w:autoSpaceDN w:val="0"/>
        <w:adjustRightInd w:val="0"/>
        <w:spacing w:after="0" w:line="240" w:lineRule="auto"/>
        <w:ind w:firstLine="708"/>
        <w:jc w:val="both"/>
        <w:rPr>
          <w:rFonts w:ascii="Arial" w:eastAsia="Times New Roman" w:hAnsi="Arial" w:cs="Arial"/>
          <w:bCs/>
          <w:sz w:val="24"/>
          <w:szCs w:val="24"/>
          <w:lang w:eastAsia="ru-RU"/>
        </w:rPr>
      </w:pPr>
    </w:p>
    <w:p w:rsidR="00B615D9" w:rsidRPr="00B615D9" w:rsidRDefault="00B615D9" w:rsidP="00B615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2" w:name="sub_333"/>
      <w:bookmarkEnd w:id="0"/>
    </w:p>
    <w:p w:rsidR="00B615D9" w:rsidRPr="00B615D9" w:rsidRDefault="00B615D9" w:rsidP="00B615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B615D9" w:rsidRPr="00B615D9" w:rsidRDefault="00B615D9" w:rsidP="00B615D9">
      <w:pPr>
        <w:widowControl w:val="0"/>
        <w:autoSpaceDE w:val="0"/>
        <w:autoSpaceDN w:val="0"/>
        <w:adjustRightInd w:val="0"/>
        <w:spacing w:after="0" w:line="240" w:lineRule="auto"/>
        <w:jc w:val="both"/>
        <w:rPr>
          <w:rFonts w:ascii="Arial" w:eastAsiaTheme="minorEastAsia" w:hAnsi="Arial" w:cs="Arial"/>
          <w:sz w:val="24"/>
          <w:szCs w:val="24"/>
          <w:lang w:eastAsia="ru-RU"/>
        </w:rPr>
      </w:pPr>
    </w:p>
    <w:p w:rsidR="00B615D9" w:rsidRPr="00B615D9" w:rsidRDefault="00B615D9" w:rsidP="00B615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B615D9" w:rsidRPr="00B615D9" w:rsidRDefault="00B615D9" w:rsidP="00B615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B615D9" w:rsidRPr="00B615D9" w:rsidRDefault="00B615D9" w:rsidP="00B615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B615D9" w:rsidRPr="00B615D9" w:rsidRDefault="00B615D9" w:rsidP="00B615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B615D9" w:rsidRPr="00B615D9" w:rsidRDefault="00B615D9" w:rsidP="00B615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sectPr w:rsidR="00B615D9" w:rsidRPr="00B615D9" w:rsidSect="00AE052F">
          <w:pgSz w:w="16800" w:h="11900" w:orient="landscape"/>
          <w:pgMar w:top="1100" w:right="425" w:bottom="799" w:left="1440" w:header="720" w:footer="720" w:gutter="0"/>
          <w:cols w:space="720"/>
          <w:noEndnote/>
          <w:docGrid w:linePitch="299"/>
        </w:sectPr>
      </w:pPr>
    </w:p>
    <w:p w:rsidR="00B615D9" w:rsidRPr="00B615D9" w:rsidRDefault="00B615D9" w:rsidP="00B615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B615D9" w:rsidRPr="009A13C9" w:rsidRDefault="00B615D9" w:rsidP="00B615D9">
      <w:pPr>
        <w:widowControl w:val="0"/>
        <w:autoSpaceDE w:val="0"/>
        <w:autoSpaceDN w:val="0"/>
        <w:adjustRightInd w:val="0"/>
        <w:spacing w:after="0" w:line="240" w:lineRule="auto"/>
        <w:jc w:val="both"/>
        <w:rPr>
          <w:rFonts w:ascii="Arial" w:hAnsi="Arial" w:cs="Arial"/>
          <w:b/>
          <w:bCs/>
          <w:sz w:val="24"/>
          <w:szCs w:val="24"/>
        </w:rPr>
      </w:pPr>
      <w:r w:rsidRPr="009A13C9">
        <w:rPr>
          <w:rFonts w:ascii="Arial" w:hAnsi="Arial" w:cs="Arial"/>
          <w:b/>
          <w:sz w:val="24"/>
          <w:szCs w:val="24"/>
        </w:rPr>
        <w:t>Раздел 6</w:t>
      </w:r>
      <w:r w:rsidRPr="009A13C9">
        <w:rPr>
          <w:rFonts w:ascii="Arial" w:hAnsi="Arial" w:cs="Arial"/>
          <w:b/>
          <w:bCs/>
          <w:sz w:val="24"/>
          <w:szCs w:val="24"/>
        </w:rPr>
        <w:t xml:space="preserve"> «Дорожная карта реализации стратегических инициатив, стратегических событий в рамках Стратегии социально-экономического развития Верхнеуслонского муниципального района до 2030 года» изложить в следующей редакции.</w:t>
      </w:r>
    </w:p>
    <w:p w:rsidR="00B615D9" w:rsidRPr="00B615D9" w:rsidRDefault="00B615D9" w:rsidP="00B615D9">
      <w:pPr>
        <w:widowControl w:val="0"/>
        <w:autoSpaceDE w:val="0"/>
        <w:autoSpaceDN w:val="0"/>
        <w:adjustRightInd w:val="0"/>
        <w:spacing w:after="0" w:line="240" w:lineRule="auto"/>
        <w:jc w:val="both"/>
        <w:rPr>
          <w:rFonts w:ascii="Arial" w:hAnsi="Arial" w:cs="Arial"/>
          <w:bCs/>
          <w:sz w:val="24"/>
          <w:szCs w:val="24"/>
        </w:rPr>
      </w:pPr>
    </w:p>
    <w:tbl>
      <w:tblPr>
        <w:tblStyle w:val="aa"/>
        <w:tblW w:w="14850" w:type="dxa"/>
        <w:tblLook w:val="04A0" w:firstRow="1" w:lastRow="0" w:firstColumn="1" w:lastColumn="0" w:noHBand="0" w:noVBand="1"/>
      </w:tblPr>
      <w:tblGrid>
        <w:gridCol w:w="3696"/>
        <w:gridCol w:w="2791"/>
        <w:gridCol w:w="6237"/>
        <w:gridCol w:w="2126"/>
      </w:tblGrid>
      <w:tr w:rsidR="00B615D9" w:rsidRPr="00B615D9" w:rsidTr="00B615D9">
        <w:tc>
          <w:tcPr>
            <w:tcW w:w="3696" w:type="dxa"/>
            <w:shd w:val="clear" w:color="auto" w:fill="C2D69B" w:themeFill="accent3" w:themeFillTint="99"/>
          </w:tcPr>
          <w:p w:rsidR="00B615D9" w:rsidRPr="00B615D9" w:rsidRDefault="00B615D9" w:rsidP="00B615D9">
            <w:pPr>
              <w:widowControl w:val="0"/>
              <w:autoSpaceDE w:val="0"/>
              <w:autoSpaceDN w:val="0"/>
              <w:adjustRightInd w:val="0"/>
              <w:jc w:val="center"/>
              <w:rPr>
                <w:rFonts w:ascii="Arial" w:hAnsi="Arial" w:cs="Arial"/>
                <w:b/>
                <w:bCs/>
                <w:sz w:val="24"/>
                <w:szCs w:val="24"/>
              </w:rPr>
            </w:pPr>
            <w:r w:rsidRPr="00B615D9">
              <w:rPr>
                <w:rFonts w:ascii="Arial" w:hAnsi="Arial" w:cs="Arial"/>
                <w:b/>
                <w:bCs/>
                <w:sz w:val="24"/>
                <w:szCs w:val="24"/>
              </w:rPr>
              <w:t>Стратегические приоритеты</w:t>
            </w:r>
          </w:p>
        </w:tc>
        <w:tc>
          <w:tcPr>
            <w:tcW w:w="2791" w:type="dxa"/>
            <w:shd w:val="clear" w:color="auto" w:fill="C2D69B" w:themeFill="accent3" w:themeFillTint="99"/>
          </w:tcPr>
          <w:p w:rsidR="00B615D9" w:rsidRPr="00B615D9" w:rsidRDefault="00B615D9" w:rsidP="00B615D9">
            <w:pPr>
              <w:widowControl w:val="0"/>
              <w:autoSpaceDE w:val="0"/>
              <w:autoSpaceDN w:val="0"/>
              <w:adjustRightInd w:val="0"/>
              <w:jc w:val="center"/>
              <w:rPr>
                <w:rFonts w:ascii="Arial" w:hAnsi="Arial" w:cs="Arial"/>
                <w:b/>
                <w:bCs/>
                <w:sz w:val="24"/>
                <w:szCs w:val="24"/>
              </w:rPr>
            </w:pPr>
            <w:r w:rsidRPr="00B615D9">
              <w:rPr>
                <w:rFonts w:ascii="Arial" w:hAnsi="Arial" w:cs="Arial"/>
                <w:b/>
                <w:bCs/>
                <w:sz w:val="24"/>
                <w:szCs w:val="24"/>
              </w:rPr>
              <w:t>Стратегические направления</w:t>
            </w:r>
          </w:p>
        </w:tc>
        <w:tc>
          <w:tcPr>
            <w:tcW w:w="6237" w:type="dxa"/>
            <w:shd w:val="clear" w:color="auto" w:fill="C2D69B" w:themeFill="accent3" w:themeFillTint="99"/>
          </w:tcPr>
          <w:p w:rsidR="00B615D9" w:rsidRPr="00B615D9" w:rsidRDefault="00B615D9" w:rsidP="00B615D9">
            <w:pPr>
              <w:widowControl w:val="0"/>
              <w:autoSpaceDE w:val="0"/>
              <w:autoSpaceDN w:val="0"/>
              <w:adjustRightInd w:val="0"/>
              <w:jc w:val="center"/>
              <w:rPr>
                <w:rFonts w:ascii="Arial" w:hAnsi="Arial" w:cs="Arial"/>
                <w:b/>
                <w:bCs/>
                <w:sz w:val="24"/>
                <w:szCs w:val="24"/>
              </w:rPr>
            </w:pPr>
            <w:r w:rsidRPr="00B615D9">
              <w:rPr>
                <w:rFonts w:ascii="Arial" w:hAnsi="Arial" w:cs="Arial"/>
                <w:b/>
                <w:bCs/>
                <w:sz w:val="24"/>
                <w:szCs w:val="24"/>
              </w:rPr>
              <w:t>Стратегические мероприятия</w:t>
            </w:r>
          </w:p>
        </w:tc>
        <w:tc>
          <w:tcPr>
            <w:tcW w:w="2126" w:type="dxa"/>
            <w:shd w:val="clear" w:color="auto" w:fill="C2D69B" w:themeFill="accent3" w:themeFillTint="99"/>
          </w:tcPr>
          <w:p w:rsidR="00B615D9" w:rsidRPr="00B615D9" w:rsidRDefault="00B615D9" w:rsidP="00B615D9">
            <w:pPr>
              <w:widowControl w:val="0"/>
              <w:autoSpaceDE w:val="0"/>
              <w:autoSpaceDN w:val="0"/>
              <w:adjustRightInd w:val="0"/>
              <w:jc w:val="center"/>
              <w:rPr>
                <w:rFonts w:ascii="Arial" w:hAnsi="Arial" w:cs="Arial"/>
                <w:b/>
                <w:bCs/>
                <w:sz w:val="24"/>
                <w:szCs w:val="24"/>
              </w:rPr>
            </w:pPr>
            <w:r w:rsidRPr="00B615D9">
              <w:rPr>
                <w:rFonts w:ascii="Arial" w:hAnsi="Arial" w:cs="Arial"/>
                <w:b/>
                <w:bCs/>
                <w:sz w:val="24"/>
                <w:szCs w:val="24"/>
              </w:rPr>
              <w:t>Сроки реализации</w:t>
            </w:r>
          </w:p>
        </w:tc>
      </w:tr>
      <w:tr w:rsidR="00B615D9" w:rsidRPr="00B615D9" w:rsidTr="00B615D9">
        <w:tc>
          <w:tcPr>
            <w:tcW w:w="3696" w:type="dxa"/>
            <w:vMerge w:val="restart"/>
            <w:shd w:val="clear" w:color="auto" w:fill="C2D69B" w:themeFill="accent3" w:themeFillTint="99"/>
            <w:vAlign w:val="center"/>
          </w:tcPr>
          <w:p w:rsidR="00B615D9" w:rsidRPr="00B615D9" w:rsidRDefault="00B615D9" w:rsidP="00B615D9">
            <w:pPr>
              <w:widowControl w:val="0"/>
              <w:autoSpaceDE w:val="0"/>
              <w:autoSpaceDN w:val="0"/>
              <w:adjustRightInd w:val="0"/>
              <w:ind w:hanging="284"/>
              <w:jc w:val="center"/>
              <w:rPr>
                <w:rFonts w:ascii="Arial" w:hAnsi="Arial" w:cs="Arial"/>
                <w:b/>
                <w:bCs/>
                <w:sz w:val="24"/>
                <w:szCs w:val="24"/>
              </w:rPr>
            </w:pPr>
          </w:p>
          <w:p w:rsidR="00B615D9" w:rsidRPr="00B615D9" w:rsidRDefault="00B615D9" w:rsidP="00B615D9">
            <w:pPr>
              <w:widowControl w:val="0"/>
              <w:autoSpaceDE w:val="0"/>
              <w:autoSpaceDN w:val="0"/>
              <w:adjustRightInd w:val="0"/>
              <w:ind w:hanging="284"/>
              <w:jc w:val="center"/>
              <w:rPr>
                <w:rFonts w:ascii="Arial" w:hAnsi="Arial" w:cs="Arial"/>
                <w:b/>
                <w:bCs/>
                <w:sz w:val="24"/>
                <w:szCs w:val="24"/>
              </w:rPr>
            </w:pPr>
            <w:r w:rsidRPr="00B615D9">
              <w:rPr>
                <w:rFonts w:ascii="Arial" w:hAnsi="Arial" w:cs="Arial"/>
                <w:b/>
                <w:bCs/>
                <w:sz w:val="24"/>
                <w:szCs w:val="24"/>
              </w:rPr>
              <w:t>1. Формирование и накопление человеческого капитала</w:t>
            </w:r>
          </w:p>
        </w:tc>
        <w:tc>
          <w:tcPr>
            <w:tcW w:w="2791" w:type="dxa"/>
            <w:vMerge w:val="restart"/>
          </w:tcPr>
          <w:p w:rsidR="00B615D9" w:rsidRPr="00B615D9" w:rsidRDefault="00B615D9" w:rsidP="00B615D9">
            <w:pPr>
              <w:widowControl w:val="0"/>
              <w:autoSpaceDE w:val="0"/>
              <w:autoSpaceDN w:val="0"/>
              <w:adjustRightInd w:val="0"/>
              <w:ind w:firstLine="10"/>
              <w:rPr>
                <w:rFonts w:ascii="Arial" w:hAnsi="Arial" w:cs="Arial"/>
                <w:b/>
                <w:bCs/>
                <w:sz w:val="24"/>
                <w:szCs w:val="24"/>
              </w:rPr>
            </w:pPr>
            <w:r w:rsidRPr="00B615D9">
              <w:rPr>
                <w:rFonts w:ascii="Arial" w:hAnsi="Arial" w:cs="Arial"/>
                <w:b/>
                <w:bCs/>
                <w:sz w:val="24"/>
                <w:szCs w:val="24"/>
              </w:rPr>
              <w:t>1.1.  Образование-</w:t>
            </w:r>
          </w:p>
          <w:p w:rsidR="00B615D9" w:rsidRPr="00B615D9" w:rsidRDefault="00B615D9" w:rsidP="00B615D9">
            <w:pPr>
              <w:widowControl w:val="0"/>
              <w:autoSpaceDE w:val="0"/>
              <w:autoSpaceDN w:val="0"/>
              <w:adjustRightInd w:val="0"/>
              <w:rPr>
                <w:rFonts w:ascii="Arial" w:hAnsi="Arial" w:cs="Arial"/>
                <w:b/>
                <w:bCs/>
                <w:sz w:val="24"/>
                <w:szCs w:val="24"/>
              </w:rPr>
            </w:pPr>
            <w:r w:rsidRPr="00B615D9">
              <w:rPr>
                <w:rFonts w:ascii="Arial" w:hAnsi="Arial" w:cs="Arial"/>
                <w:b/>
                <w:bCs/>
                <w:sz w:val="24"/>
                <w:szCs w:val="24"/>
              </w:rPr>
              <w:t>основа развития ВМР</w:t>
            </w:r>
          </w:p>
        </w:tc>
        <w:tc>
          <w:tcPr>
            <w:tcW w:w="6237" w:type="dxa"/>
          </w:tcPr>
          <w:p w:rsidR="00B615D9" w:rsidRPr="00B615D9" w:rsidRDefault="00B615D9" w:rsidP="00B615D9">
            <w:pPr>
              <w:widowControl w:val="0"/>
              <w:autoSpaceDE w:val="0"/>
              <w:autoSpaceDN w:val="0"/>
              <w:adjustRightInd w:val="0"/>
              <w:jc w:val="both"/>
              <w:rPr>
                <w:rFonts w:ascii="Arial" w:hAnsi="Arial" w:cs="Arial"/>
                <w:sz w:val="24"/>
                <w:szCs w:val="24"/>
              </w:rPr>
            </w:pPr>
            <w:r w:rsidRPr="00B615D9">
              <w:rPr>
                <w:rFonts w:ascii="Arial" w:hAnsi="Arial" w:cs="Arial"/>
                <w:sz w:val="24"/>
                <w:szCs w:val="24"/>
              </w:rPr>
              <w:t>1.1.1. Участие дошкольных образовательных учреждений в Республиканском конкурсе на соискание гранта «Лучший билингвальный детский сад».</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ind w:hanging="284"/>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center"/>
              <w:rPr>
                <w:rFonts w:ascii="Arial" w:hAnsi="Arial" w:cs="Arial"/>
                <w:b/>
                <w:bCs/>
                <w:sz w:val="24"/>
                <w:szCs w:val="24"/>
              </w:rPr>
            </w:pPr>
          </w:p>
        </w:tc>
        <w:tc>
          <w:tcPr>
            <w:tcW w:w="6237" w:type="dxa"/>
          </w:tcPr>
          <w:p w:rsidR="00B615D9" w:rsidRPr="00B615D9" w:rsidRDefault="00B615D9" w:rsidP="00B615D9">
            <w:pPr>
              <w:rPr>
                <w:rFonts w:ascii="Arial" w:hAnsi="Arial" w:cs="Arial"/>
                <w:sz w:val="24"/>
                <w:szCs w:val="24"/>
              </w:rPr>
            </w:pPr>
            <w:r w:rsidRPr="00B615D9">
              <w:rPr>
                <w:rFonts w:ascii="Arial" w:hAnsi="Arial" w:cs="Arial"/>
                <w:sz w:val="24"/>
                <w:szCs w:val="24"/>
              </w:rPr>
              <w:t xml:space="preserve">1.1.2. </w:t>
            </w:r>
            <w:r w:rsidRPr="00B615D9">
              <w:rPr>
                <w:rFonts w:ascii="Arial" w:hAnsi="Arial" w:cs="Arial"/>
                <w:sz w:val="24"/>
                <w:szCs w:val="24"/>
                <w:lang w:val="en-US"/>
              </w:rPr>
              <w:t>C</w:t>
            </w:r>
            <w:r w:rsidRPr="00B615D9">
              <w:rPr>
                <w:rFonts w:ascii="Arial" w:hAnsi="Arial" w:cs="Arial"/>
                <w:sz w:val="24"/>
                <w:szCs w:val="24"/>
              </w:rPr>
              <w:t>оздание  муниципальной модели системы  оценки  качества  образования,  осуществление  мониторинга  качества  знаний учащихся по классам (4,6,8,9,11 классы)</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 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ind w:hanging="284"/>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center"/>
              <w:rPr>
                <w:rFonts w:ascii="Arial" w:hAnsi="Arial" w:cs="Arial"/>
                <w:b/>
                <w:bCs/>
                <w:sz w:val="24"/>
                <w:szCs w:val="24"/>
              </w:rPr>
            </w:pPr>
          </w:p>
        </w:tc>
        <w:tc>
          <w:tcPr>
            <w:tcW w:w="6237" w:type="dxa"/>
          </w:tcPr>
          <w:p w:rsidR="00B615D9" w:rsidRPr="00B615D9" w:rsidRDefault="00B615D9" w:rsidP="00B615D9">
            <w:pPr>
              <w:rPr>
                <w:rFonts w:ascii="Arial" w:hAnsi="Arial" w:cs="Arial"/>
                <w:sz w:val="24"/>
                <w:szCs w:val="24"/>
              </w:rPr>
            </w:pPr>
            <w:r w:rsidRPr="00B615D9">
              <w:rPr>
                <w:rFonts w:ascii="Arial" w:hAnsi="Arial" w:cs="Arial"/>
                <w:sz w:val="24"/>
                <w:szCs w:val="24"/>
              </w:rPr>
              <w:t>1.1.3. Создание консультационного пункта по подготовке  олимпиадам школьников «Путь к Олимпу»</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ind w:hanging="284"/>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center"/>
              <w:rPr>
                <w:rFonts w:ascii="Arial" w:hAnsi="Arial" w:cs="Arial"/>
                <w:b/>
                <w:bCs/>
                <w:sz w:val="24"/>
                <w:szCs w:val="24"/>
              </w:rPr>
            </w:pPr>
          </w:p>
        </w:tc>
        <w:tc>
          <w:tcPr>
            <w:tcW w:w="6237" w:type="dxa"/>
          </w:tcPr>
          <w:p w:rsidR="00B615D9" w:rsidRPr="00B615D9" w:rsidRDefault="00B615D9" w:rsidP="00B615D9">
            <w:pPr>
              <w:rPr>
                <w:rFonts w:ascii="Arial" w:hAnsi="Arial" w:cs="Arial"/>
                <w:color w:val="000000"/>
                <w:sz w:val="24"/>
                <w:szCs w:val="24"/>
              </w:rPr>
            </w:pPr>
            <w:r w:rsidRPr="00B615D9">
              <w:rPr>
                <w:rFonts w:ascii="Arial" w:hAnsi="Arial" w:cs="Arial"/>
                <w:color w:val="000000"/>
                <w:sz w:val="24"/>
                <w:szCs w:val="24"/>
              </w:rPr>
              <w:t>1.1.4. Грант Главы по  поддержке учащихся – победителей республиканских, Всероссийских олимпиад, медалистов, учеников, показавших высокие результаты ЕГЭ «Олимп»</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ind w:hanging="284"/>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center"/>
              <w:rPr>
                <w:rFonts w:ascii="Arial" w:hAnsi="Arial" w:cs="Arial"/>
                <w:b/>
                <w:bCs/>
                <w:sz w:val="24"/>
                <w:szCs w:val="24"/>
              </w:rPr>
            </w:pPr>
          </w:p>
        </w:tc>
        <w:tc>
          <w:tcPr>
            <w:tcW w:w="6237" w:type="dxa"/>
          </w:tcPr>
          <w:p w:rsidR="00B615D9" w:rsidRPr="00B615D9" w:rsidRDefault="00B615D9" w:rsidP="00B615D9">
            <w:pPr>
              <w:rPr>
                <w:rFonts w:ascii="Arial" w:hAnsi="Arial" w:cs="Arial"/>
                <w:sz w:val="24"/>
                <w:szCs w:val="24"/>
              </w:rPr>
            </w:pPr>
            <w:r w:rsidRPr="00B615D9">
              <w:rPr>
                <w:rFonts w:ascii="Arial" w:hAnsi="Arial" w:cs="Arial"/>
                <w:sz w:val="24"/>
                <w:szCs w:val="24"/>
              </w:rPr>
              <w:t>1.1.5. Реализация Республиканских проектов «ЕГЭ на отлично», «ЕГЭ без двоек», районный проект  «Умные каникулы»</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ind w:hanging="284"/>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center"/>
              <w:rPr>
                <w:rFonts w:ascii="Arial" w:hAnsi="Arial" w:cs="Arial"/>
                <w:b/>
                <w:bCs/>
                <w:sz w:val="24"/>
                <w:szCs w:val="24"/>
              </w:rPr>
            </w:pPr>
          </w:p>
        </w:tc>
        <w:tc>
          <w:tcPr>
            <w:tcW w:w="6237" w:type="dxa"/>
          </w:tcPr>
          <w:p w:rsidR="00B615D9" w:rsidRPr="00B615D9" w:rsidRDefault="00B615D9" w:rsidP="00B615D9">
            <w:pPr>
              <w:rPr>
                <w:rFonts w:ascii="Arial" w:hAnsi="Arial" w:cs="Arial"/>
                <w:sz w:val="24"/>
                <w:szCs w:val="24"/>
                <w:lang w:val="tt-RU"/>
              </w:rPr>
            </w:pPr>
            <w:r w:rsidRPr="00B615D9">
              <w:rPr>
                <w:rFonts w:ascii="Arial" w:hAnsi="Arial" w:cs="Arial"/>
                <w:sz w:val="24"/>
                <w:szCs w:val="24"/>
              </w:rPr>
              <w:t>1.1.6. Организация обучающих семинаров по обучению детей двум государственным языкам</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ind w:hanging="284"/>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center"/>
              <w:rPr>
                <w:rFonts w:ascii="Arial" w:hAnsi="Arial" w:cs="Arial"/>
                <w:b/>
                <w:bCs/>
                <w:sz w:val="24"/>
                <w:szCs w:val="24"/>
              </w:rPr>
            </w:pPr>
          </w:p>
        </w:tc>
        <w:tc>
          <w:tcPr>
            <w:tcW w:w="6237" w:type="dxa"/>
          </w:tcPr>
          <w:p w:rsidR="00B615D9" w:rsidRPr="00B615D9" w:rsidRDefault="00B615D9" w:rsidP="00B615D9">
            <w:pPr>
              <w:rPr>
                <w:rFonts w:ascii="Arial" w:hAnsi="Arial" w:cs="Arial"/>
                <w:sz w:val="24"/>
                <w:szCs w:val="24"/>
              </w:rPr>
            </w:pPr>
            <w:r w:rsidRPr="00B615D9">
              <w:rPr>
                <w:rFonts w:ascii="Arial" w:hAnsi="Arial" w:cs="Arial"/>
                <w:sz w:val="24"/>
                <w:szCs w:val="24"/>
              </w:rPr>
              <w:t>1.1.7. Участие дошкольных образовательных учреждений в республиканских  грантовых программах «Воспитатель года», «Лучшая дошкольная образовательная организация», «Лучшая дошкольная организация по развитию здоровьесберегающей среды»</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ind w:hanging="284"/>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center"/>
              <w:rPr>
                <w:rFonts w:ascii="Arial" w:hAnsi="Arial" w:cs="Arial"/>
                <w:b/>
                <w:bCs/>
                <w:sz w:val="24"/>
                <w:szCs w:val="24"/>
              </w:rPr>
            </w:pPr>
          </w:p>
        </w:tc>
        <w:tc>
          <w:tcPr>
            <w:tcW w:w="6237" w:type="dxa"/>
          </w:tcPr>
          <w:p w:rsidR="00B615D9" w:rsidRPr="00B615D9" w:rsidRDefault="00B615D9" w:rsidP="00B615D9">
            <w:pPr>
              <w:rPr>
                <w:rFonts w:ascii="Arial" w:hAnsi="Arial" w:cs="Arial"/>
                <w:sz w:val="24"/>
                <w:szCs w:val="24"/>
              </w:rPr>
            </w:pPr>
            <w:r w:rsidRPr="00B615D9">
              <w:rPr>
                <w:rFonts w:ascii="Arial" w:hAnsi="Arial" w:cs="Arial"/>
                <w:sz w:val="24"/>
                <w:szCs w:val="24"/>
              </w:rPr>
              <w:t>1.1.8. Развитие школы раннего развития на базе учреждения дополнительного образования</w:t>
            </w:r>
          </w:p>
          <w:p w:rsidR="00B615D9" w:rsidRPr="00B615D9" w:rsidRDefault="00B615D9" w:rsidP="00B615D9">
            <w:pPr>
              <w:widowControl w:val="0"/>
              <w:autoSpaceDE w:val="0"/>
              <w:autoSpaceDN w:val="0"/>
              <w:adjustRightInd w:val="0"/>
              <w:jc w:val="both"/>
              <w:rPr>
                <w:rFonts w:ascii="Arial" w:hAnsi="Arial" w:cs="Arial"/>
                <w:sz w:val="24"/>
                <w:szCs w:val="24"/>
              </w:rPr>
            </w:pP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ind w:hanging="284"/>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center"/>
              <w:rPr>
                <w:rFonts w:ascii="Arial" w:hAnsi="Arial" w:cs="Arial"/>
                <w:b/>
                <w:bCs/>
                <w:sz w:val="24"/>
                <w:szCs w:val="24"/>
              </w:rPr>
            </w:pPr>
          </w:p>
        </w:tc>
        <w:tc>
          <w:tcPr>
            <w:tcW w:w="6237" w:type="dxa"/>
          </w:tcPr>
          <w:p w:rsidR="00B615D9" w:rsidRPr="00B615D9" w:rsidRDefault="00B615D9" w:rsidP="00B615D9">
            <w:pPr>
              <w:rPr>
                <w:rFonts w:ascii="Arial" w:hAnsi="Arial" w:cs="Arial"/>
                <w:sz w:val="24"/>
                <w:szCs w:val="24"/>
              </w:rPr>
            </w:pPr>
            <w:r w:rsidRPr="00B615D9">
              <w:rPr>
                <w:rFonts w:ascii="Arial" w:hAnsi="Arial" w:cs="Arial"/>
                <w:sz w:val="24"/>
                <w:szCs w:val="24"/>
              </w:rPr>
              <w:t>1.1.9. Создание семейных детских садов</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2017-2030г.г.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val="restart"/>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 xml:space="preserve"> 1.2.</w:t>
            </w:r>
            <w:r w:rsidRPr="00B615D9">
              <w:rPr>
                <w:rFonts w:ascii="Arial" w:hAnsi="Arial" w:cs="Arial"/>
                <w:sz w:val="24"/>
                <w:szCs w:val="24"/>
              </w:rPr>
              <w:t xml:space="preserve"> </w:t>
            </w:r>
            <w:r w:rsidRPr="00B615D9">
              <w:rPr>
                <w:rFonts w:ascii="Arial" w:hAnsi="Arial" w:cs="Arial"/>
                <w:b/>
                <w:bCs/>
                <w:sz w:val="24"/>
                <w:szCs w:val="24"/>
              </w:rPr>
              <w:t>Здравоохранение – сохранение здоровья, развитие физкультуры и спорта, как одни из составляющих долголетия населения</w:t>
            </w:r>
          </w:p>
        </w:tc>
        <w:tc>
          <w:tcPr>
            <w:tcW w:w="6237" w:type="dxa"/>
          </w:tcPr>
          <w:p w:rsidR="00B615D9" w:rsidRPr="00B615D9" w:rsidRDefault="00B615D9" w:rsidP="00B615D9">
            <w:pPr>
              <w:widowControl w:val="0"/>
              <w:autoSpaceDE w:val="0"/>
              <w:autoSpaceDN w:val="0"/>
              <w:adjustRightInd w:val="0"/>
              <w:jc w:val="both"/>
              <w:rPr>
                <w:rFonts w:ascii="Arial" w:hAnsi="Arial" w:cs="Arial"/>
                <w:sz w:val="24"/>
                <w:szCs w:val="24"/>
              </w:rPr>
            </w:pPr>
            <w:r w:rsidRPr="00B615D9">
              <w:rPr>
                <w:rFonts w:ascii="Arial" w:hAnsi="Arial" w:cs="Arial"/>
                <w:sz w:val="24"/>
                <w:szCs w:val="24"/>
              </w:rPr>
              <w:t>1.2.1. Разработка мероприятий, направленных на снижение смертности населения ВМР</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widowControl w:val="0"/>
              <w:autoSpaceDE w:val="0"/>
              <w:autoSpaceDN w:val="0"/>
              <w:adjustRightInd w:val="0"/>
              <w:jc w:val="both"/>
              <w:rPr>
                <w:rFonts w:ascii="Arial" w:hAnsi="Arial" w:cs="Arial"/>
                <w:sz w:val="24"/>
                <w:szCs w:val="24"/>
              </w:rPr>
            </w:pPr>
            <w:r w:rsidRPr="00B615D9">
              <w:rPr>
                <w:rFonts w:ascii="Arial" w:hAnsi="Arial" w:cs="Arial"/>
                <w:sz w:val="24"/>
                <w:szCs w:val="24"/>
              </w:rPr>
              <w:t>1.2.2. Разработка мероприятий по охране труда</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 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widowControl w:val="0"/>
              <w:autoSpaceDE w:val="0"/>
              <w:autoSpaceDN w:val="0"/>
              <w:adjustRightInd w:val="0"/>
              <w:jc w:val="both"/>
              <w:rPr>
                <w:rFonts w:ascii="Arial" w:hAnsi="Arial" w:cs="Arial"/>
                <w:sz w:val="24"/>
                <w:szCs w:val="24"/>
              </w:rPr>
            </w:pPr>
            <w:r w:rsidRPr="00B615D9">
              <w:rPr>
                <w:rFonts w:ascii="Arial" w:hAnsi="Arial" w:cs="Arial"/>
                <w:sz w:val="24"/>
                <w:szCs w:val="24"/>
              </w:rPr>
              <w:t>1.2.3. Выработка модели поведения, способствующей сохранению здоровья населения</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2016-2025г.г.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widowControl w:val="0"/>
              <w:autoSpaceDE w:val="0"/>
              <w:autoSpaceDN w:val="0"/>
              <w:adjustRightInd w:val="0"/>
              <w:jc w:val="both"/>
              <w:rPr>
                <w:rFonts w:ascii="Arial" w:hAnsi="Arial" w:cs="Arial"/>
                <w:sz w:val="24"/>
                <w:szCs w:val="24"/>
              </w:rPr>
            </w:pPr>
            <w:r w:rsidRPr="00B615D9">
              <w:rPr>
                <w:rFonts w:ascii="Arial" w:hAnsi="Arial" w:cs="Arial"/>
                <w:sz w:val="24"/>
                <w:szCs w:val="24"/>
              </w:rPr>
              <w:t>1.2.4. Модернизация системы здравоохранения</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2016-2025 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rPr>
                <w:rFonts w:ascii="Arial" w:hAnsi="Arial" w:cs="Arial"/>
                <w:sz w:val="24"/>
                <w:szCs w:val="24"/>
              </w:rPr>
            </w:pPr>
            <w:r w:rsidRPr="00B615D9">
              <w:rPr>
                <w:rFonts w:ascii="Arial" w:hAnsi="Arial" w:cs="Arial"/>
                <w:sz w:val="24"/>
                <w:szCs w:val="24"/>
              </w:rPr>
              <w:t>1.2.5. Повышение уровня доступности и качества услуг в области физической культуры и спорта</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rPr>
                <w:rFonts w:ascii="Arial" w:hAnsi="Arial" w:cs="Arial"/>
                <w:sz w:val="24"/>
                <w:szCs w:val="24"/>
              </w:rPr>
            </w:pPr>
            <w:r w:rsidRPr="00B615D9">
              <w:rPr>
                <w:rFonts w:ascii="Arial" w:hAnsi="Arial" w:cs="Arial"/>
                <w:sz w:val="24"/>
                <w:szCs w:val="24"/>
              </w:rPr>
              <w:t>1.2.6. Пропаганда здорового образа жизни</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rPr>
                <w:rFonts w:ascii="Arial" w:hAnsi="Arial" w:cs="Arial"/>
                <w:sz w:val="24"/>
                <w:szCs w:val="24"/>
              </w:rPr>
            </w:pPr>
            <w:r w:rsidRPr="00B615D9">
              <w:rPr>
                <w:rFonts w:ascii="Arial" w:hAnsi="Arial" w:cs="Arial"/>
                <w:sz w:val="24"/>
                <w:szCs w:val="24"/>
              </w:rPr>
              <w:t>1.2.7. Внедрение ВФСК ГТО</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до 2022г.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rPr>
                <w:rFonts w:ascii="Arial" w:hAnsi="Arial" w:cs="Arial"/>
                <w:sz w:val="24"/>
                <w:szCs w:val="24"/>
              </w:rPr>
            </w:pPr>
            <w:r w:rsidRPr="00B615D9">
              <w:rPr>
                <w:rFonts w:ascii="Arial" w:hAnsi="Arial" w:cs="Arial"/>
                <w:sz w:val="24"/>
                <w:szCs w:val="24"/>
              </w:rPr>
              <w:t>1.2.8. Обеспечение доступности занятий физической культурой и спортом для лиц с ограниченными возможностями</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rPr>
                <w:rFonts w:ascii="Arial" w:hAnsi="Arial" w:cs="Arial"/>
                <w:sz w:val="24"/>
                <w:szCs w:val="24"/>
              </w:rPr>
            </w:pPr>
            <w:r w:rsidRPr="00B615D9">
              <w:rPr>
                <w:rFonts w:ascii="Arial" w:hAnsi="Arial" w:cs="Arial"/>
                <w:sz w:val="24"/>
                <w:szCs w:val="24"/>
              </w:rPr>
              <w:t>1.2.9. Проведение различных спартакиад среди всех категорий граждан</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rPr>
                <w:rFonts w:ascii="Arial" w:hAnsi="Arial" w:cs="Arial"/>
                <w:sz w:val="24"/>
                <w:szCs w:val="24"/>
              </w:rPr>
            </w:pPr>
            <w:r w:rsidRPr="00B615D9">
              <w:rPr>
                <w:rFonts w:ascii="Arial" w:hAnsi="Arial" w:cs="Arial"/>
                <w:sz w:val="24"/>
                <w:szCs w:val="24"/>
              </w:rPr>
              <w:t>1.2.10. Расширение и укрепление материально-технической базы физической культуры и спорта.</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rPr>
                <w:rFonts w:ascii="Arial" w:hAnsi="Arial" w:cs="Arial"/>
                <w:sz w:val="24"/>
                <w:szCs w:val="24"/>
              </w:rPr>
            </w:pPr>
            <w:r w:rsidRPr="00B615D9">
              <w:rPr>
                <w:rFonts w:ascii="Arial" w:hAnsi="Arial" w:cs="Arial"/>
                <w:sz w:val="24"/>
                <w:szCs w:val="24"/>
              </w:rPr>
              <w:t>1.2.11. Создание военно-патриотического клуба</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rPr>
                <w:rFonts w:ascii="Arial" w:hAnsi="Arial" w:cs="Arial"/>
                <w:sz w:val="24"/>
                <w:szCs w:val="24"/>
              </w:rPr>
            </w:pPr>
            <w:r w:rsidRPr="00B615D9">
              <w:rPr>
                <w:rFonts w:ascii="Arial" w:hAnsi="Arial" w:cs="Arial"/>
                <w:sz w:val="24"/>
                <w:szCs w:val="24"/>
              </w:rPr>
              <w:t>1.2.12. Создание условий для появления молодежных СОНКО</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 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rPr>
                <w:rFonts w:ascii="Arial" w:hAnsi="Arial" w:cs="Arial"/>
                <w:sz w:val="24"/>
                <w:szCs w:val="24"/>
              </w:rPr>
            </w:pPr>
            <w:r w:rsidRPr="00B615D9">
              <w:rPr>
                <w:rFonts w:ascii="Arial" w:hAnsi="Arial" w:cs="Arial"/>
                <w:sz w:val="24"/>
                <w:szCs w:val="24"/>
              </w:rPr>
              <w:t>1.2.13. Поддержка одаренной молодежи, увеличение охвата молодежи, вовлеченной в научную и творческую деятельность</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 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val="restart"/>
          </w:tcPr>
          <w:p w:rsidR="00B615D9" w:rsidRPr="00B615D9" w:rsidRDefault="00B615D9" w:rsidP="005F1BFF">
            <w:pPr>
              <w:numPr>
                <w:ilvl w:val="0"/>
                <w:numId w:val="10"/>
              </w:numPr>
              <w:contextualSpacing/>
              <w:jc w:val="both"/>
              <w:rPr>
                <w:rFonts w:ascii="Arial" w:hAnsi="Arial" w:cs="Arial"/>
                <w:b/>
                <w:bCs/>
                <w:sz w:val="24"/>
                <w:szCs w:val="24"/>
              </w:rPr>
            </w:pPr>
            <w:r w:rsidRPr="00B615D9">
              <w:rPr>
                <w:rFonts w:ascii="Arial" w:hAnsi="Arial" w:cs="Arial"/>
                <w:b/>
                <w:bCs/>
                <w:sz w:val="24"/>
                <w:szCs w:val="24"/>
              </w:rPr>
              <w:t>Культура, доступная всем</w:t>
            </w:r>
          </w:p>
        </w:tc>
        <w:tc>
          <w:tcPr>
            <w:tcW w:w="6237" w:type="dxa"/>
            <w:vMerge w:val="restart"/>
          </w:tcPr>
          <w:p w:rsidR="00B615D9" w:rsidRPr="00B615D9" w:rsidRDefault="00B615D9" w:rsidP="00B615D9">
            <w:pPr>
              <w:widowControl w:val="0"/>
              <w:autoSpaceDE w:val="0"/>
              <w:autoSpaceDN w:val="0"/>
              <w:adjustRightInd w:val="0"/>
              <w:jc w:val="both"/>
              <w:rPr>
                <w:rFonts w:ascii="Arial" w:hAnsi="Arial" w:cs="Arial"/>
                <w:sz w:val="24"/>
                <w:szCs w:val="24"/>
              </w:rPr>
            </w:pPr>
            <w:r w:rsidRPr="00B615D9">
              <w:rPr>
                <w:rFonts w:ascii="Arial" w:eastAsia="Times New Roman" w:hAnsi="Arial" w:cs="Arial"/>
                <w:sz w:val="24"/>
                <w:szCs w:val="24"/>
              </w:rPr>
              <w:t>1.3.1.Повышение качества и доступности предоставляемых услуг</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vMerge/>
          </w:tcPr>
          <w:p w:rsidR="00B615D9" w:rsidRPr="00B615D9" w:rsidRDefault="00B615D9" w:rsidP="00B615D9">
            <w:pPr>
              <w:widowControl w:val="0"/>
              <w:autoSpaceDE w:val="0"/>
              <w:autoSpaceDN w:val="0"/>
              <w:adjustRightInd w:val="0"/>
              <w:jc w:val="both"/>
              <w:rPr>
                <w:rFonts w:ascii="Arial" w:hAnsi="Arial" w:cs="Arial"/>
                <w:sz w:val="24"/>
                <w:szCs w:val="24"/>
              </w:rPr>
            </w:pP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widowControl w:val="0"/>
              <w:autoSpaceDE w:val="0"/>
              <w:autoSpaceDN w:val="0"/>
              <w:adjustRightInd w:val="0"/>
              <w:jc w:val="both"/>
              <w:rPr>
                <w:rFonts w:ascii="Arial" w:hAnsi="Arial" w:cs="Arial"/>
                <w:sz w:val="24"/>
                <w:szCs w:val="24"/>
              </w:rPr>
            </w:pPr>
            <w:r w:rsidRPr="00B615D9">
              <w:rPr>
                <w:rFonts w:ascii="Arial" w:hAnsi="Arial" w:cs="Arial"/>
                <w:sz w:val="24"/>
                <w:szCs w:val="24"/>
              </w:rPr>
              <w:t>1.3.2. У</w:t>
            </w:r>
            <w:r w:rsidRPr="00B615D9">
              <w:rPr>
                <w:rFonts w:ascii="Arial" w:eastAsia="Times New Roman" w:hAnsi="Arial" w:cs="Arial"/>
                <w:sz w:val="24"/>
                <w:szCs w:val="24"/>
              </w:rPr>
              <w:t>величение количества посетителей культурно-массовых мероприятий</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widowControl w:val="0"/>
              <w:autoSpaceDE w:val="0"/>
              <w:autoSpaceDN w:val="0"/>
              <w:adjustRightInd w:val="0"/>
              <w:jc w:val="both"/>
              <w:rPr>
                <w:rFonts w:ascii="Arial" w:hAnsi="Arial" w:cs="Arial"/>
                <w:sz w:val="24"/>
                <w:szCs w:val="24"/>
              </w:rPr>
            </w:pPr>
            <w:r w:rsidRPr="00B615D9">
              <w:rPr>
                <w:rFonts w:ascii="Arial" w:eastAsia="Times New Roman" w:hAnsi="Arial" w:cs="Arial"/>
                <w:sz w:val="24"/>
                <w:szCs w:val="24"/>
              </w:rPr>
              <w:t>1.3.3. Организация концертно-выставочной деятельности, формирование единого образовательного пространства</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tabs>
                <w:tab w:val="left" w:pos="180"/>
              </w:tabs>
              <w:contextualSpacing/>
              <w:jc w:val="both"/>
              <w:rPr>
                <w:rFonts w:ascii="Arial" w:eastAsia="Times New Roman" w:hAnsi="Arial" w:cs="Arial"/>
                <w:sz w:val="24"/>
                <w:szCs w:val="24"/>
              </w:rPr>
            </w:pPr>
            <w:r w:rsidRPr="00B615D9">
              <w:rPr>
                <w:rFonts w:ascii="Arial" w:hAnsi="Arial" w:cs="Arial"/>
                <w:sz w:val="24"/>
                <w:szCs w:val="24"/>
              </w:rPr>
              <w:t>1.3.4.</w:t>
            </w:r>
            <w:r w:rsidRPr="00B615D9">
              <w:rPr>
                <w:rFonts w:ascii="Arial" w:eastAsia="Times New Roman" w:hAnsi="Arial" w:cs="Arial"/>
                <w:sz w:val="24"/>
                <w:szCs w:val="24"/>
              </w:rPr>
              <w:t xml:space="preserve">Увеличение доступности населению Верхнеуслонского муниципального района информации о деятельности учреждений культуры посредством использования информационных </w:t>
            </w:r>
            <w:r w:rsidRPr="00B615D9">
              <w:rPr>
                <w:rFonts w:ascii="Arial" w:eastAsia="Times New Roman" w:hAnsi="Arial" w:cs="Arial"/>
                <w:sz w:val="24"/>
                <w:szCs w:val="24"/>
              </w:rPr>
              <w:lastRenderedPageBreak/>
              <w:t>технологий и СМИ.</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lastRenderedPageBreak/>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widowControl w:val="0"/>
              <w:autoSpaceDE w:val="0"/>
              <w:autoSpaceDN w:val="0"/>
              <w:adjustRightInd w:val="0"/>
              <w:jc w:val="both"/>
              <w:rPr>
                <w:rFonts w:ascii="Arial" w:hAnsi="Arial" w:cs="Arial"/>
                <w:sz w:val="24"/>
                <w:szCs w:val="24"/>
              </w:rPr>
            </w:pPr>
            <w:r w:rsidRPr="00B615D9">
              <w:rPr>
                <w:rFonts w:ascii="Arial" w:hAnsi="Arial" w:cs="Arial"/>
                <w:sz w:val="24"/>
                <w:szCs w:val="24"/>
              </w:rPr>
              <w:t>1.3.5. Продолжение д</w:t>
            </w:r>
            <w:r w:rsidRPr="00B615D9">
              <w:rPr>
                <w:rFonts w:ascii="Arial" w:eastAsia="Times New Roman" w:hAnsi="Arial" w:cs="Arial"/>
                <w:color w:val="000000"/>
                <w:sz w:val="24"/>
                <w:szCs w:val="24"/>
              </w:rPr>
              <w:t>еятельности, направленной на развитие библиотек как многофункциональных, просветительских, информационных центров</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autoSpaceDE w:val="0"/>
              <w:autoSpaceDN w:val="0"/>
              <w:adjustRightInd w:val="0"/>
              <w:jc w:val="both"/>
              <w:rPr>
                <w:rFonts w:ascii="Arial" w:eastAsia="Times New Roman" w:hAnsi="Arial" w:cs="Arial"/>
                <w:color w:val="000000"/>
                <w:sz w:val="24"/>
                <w:szCs w:val="24"/>
              </w:rPr>
            </w:pPr>
            <w:r w:rsidRPr="00B615D9">
              <w:rPr>
                <w:rFonts w:ascii="Arial" w:hAnsi="Arial" w:cs="Arial"/>
                <w:sz w:val="24"/>
                <w:szCs w:val="24"/>
              </w:rPr>
              <w:t xml:space="preserve">1.3.6. Достижение </w:t>
            </w:r>
            <w:r w:rsidRPr="00B615D9">
              <w:rPr>
                <w:rFonts w:ascii="Arial" w:eastAsia="Times New Roman" w:hAnsi="Arial" w:cs="Arial"/>
                <w:color w:val="000000"/>
                <w:sz w:val="24"/>
                <w:szCs w:val="24"/>
              </w:rPr>
              <w:t xml:space="preserve">доли помещений библиотек, находящихся в удовлетворительном состоянии -95%, доли технически-модернизированных библиотек -100 %. Достижение уровня сохранности и безопасности библиотек, обеспечение средствами технической и противопожарной безопасности - до 95 %. </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val="restart"/>
          </w:tcPr>
          <w:p w:rsidR="00B615D9" w:rsidRPr="00B615D9" w:rsidRDefault="00B615D9" w:rsidP="005F1BFF">
            <w:pPr>
              <w:numPr>
                <w:ilvl w:val="0"/>
                <w:numId w:val="10"/>
              </w:numPr>
              <w:contextualSpacing/>
              <w:jc w:val="both"/>
              <w:rPr>
                <w:rFonts w:ascii="Arial" w:hAnsi="Arial" w:cs="Arial"/>
                <w:b/>
                <w:bCs/>
                <w:sz w:val="24"/>
                <w:szCs w:val="24"/>
              </w:rPr>
            </w:pPr>
            <w:r w:rsidRPr="00B615D9">
              <w:rPr>
                <w:rFonts w:ascii="Arial" w:hAnsi="Arial" w:cs="Arial"/>
                <w:b/>
                <w:bCs/>
                <w:sz w:val="24"/>
                <w:szCs w:val="24"/>
              </w:rPr>
              <w:t>Занятость, Рынок труда</w:t>
            </w:r>
          </w:p>
        </w:tc>
        <w:tc>
          <w:tcPr>
            <w:tcW w:w="6237" w:type="dxa"/>
          </w:tcPr>
          <w:p w:rsidR="00B615D9" w:rsidRPr="00B615D9" w:rsidRDefault="00B615D9" w:rsidP="00B615D9">
            <w:pPr>
              <w:widowControl w:val="0"/>
              <w:autoSpaceDE w:val="0"/>
              <w:autoSpaceDN w:val="0"/>
              <w:adjustRightInd w:val="0"/>
              <w:jc w:val="both"/>
              <w:rPr>
                <w:rFonts w:ascii="Arial" w:hAnsi="Arial" w:cs="Arial"/>
                <w:sz w:val="24"/>
                <w:szCs w:val="24"/>
              </w:rPr>
            </w:pPr>
            <w:r w:rsidRPr="00B615D9">
              <w:rPr>
                <w:rFonts w:ascii="Arial" w:hAnsi="Arial" w:cs="Arial"/>
                <w:sz w:val="24"/>
                <w:szCs w:val="24"/>
              </w:rPr>
              <w:t>1.4.1. Развитие программ профессиональной подготовки разного уровня, с привлечением молодежи.</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widowControl w:val="0"/>
              <w:autoSpaceDE w:val="0"/>
              <w:autoSpaceDN w:val="0"/>
              <w:adjustRightInd w:val="0"/>
              <w:jc w:val="both"/>
              <w:rPr>
                <w:rFonts w:ascii="Arial" w:hAnsi="Arial" w:cs="Arial"/>
                <w:sz w:val="24"/>
                <w:szCs w:val="24"/>
              </w:rPr>
            </w:pPr>
            <w:r w:rsidRPr="00B615D9">
              <w:rPr>
                <w:rFonts w:ascii="Arial" w:hAnsi="Arial" w:cs="Arial"/>
                <w:sz w:val="24"/>
                <w:szCs w:val="24"/>
              </w:rPr>
              <w:t>1.4.2. Расширение программ самозанятости.</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widowControl w:val="0"/>
              <w:autoSpaceDE w:val="0"/>
              <w:autoSpaceDN w:val="0"/>
              <w:adjustRightInd w:val="0"/>
              <w:jc w:val="both"/>
              <w:rPr>
                <w:rFonts w:ascii="Arial" w:hAnsi="Arial" w:cs="Arial"/>
                <w:sz w:val="24"/>
                <w:szCs w:val="24"/>
              </w:rPr>
            </w:pPr>
            <w:r w:rsidRPr="00B615D9">
              <w:rPr>
                <w:rFonts w:ascii="Arial" w:hAnsi="Arial" w:cs="Arial"/>
                <w:sz w:val="24"/>
                <w:szCs w:val="24"/>
              </w:rPr>
              <w:t>1.4.3. Дальнейшее снижение уровня безработицы</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2016-2030г.г.</w:t>
            </w:r>
          </w:p>
        </w:tc>
      </w:tr>
      <w:tr w:rsidR="00B615D9" w:rsidRPr="00B615D9" w:rsidTr="00B615D9">
        <w:trPr>
          <w:trHeight w:val="562"/>
        </w:trPr>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widowControl w:val="0"/>
              <w:autoSpaceDE w:val="0"/>
              <w:autoSpaceDN w:val="0"/>
              <w:adjustRightInd w:val="0"/>
              <w:jc w:val="both"/>
              <w:rPr>
                <w:rFonts w:ascii="Arial" w:hAnsi="Arial" w:cs="Arial"/>
                <w:sz w:val="24"/>
                <w:szCs w:val="24"/>
              </w:rPr>
            </w:pPr>
            <w:r w:rsidRPr="00B615D9">
              <w:rPr>
                <w:rFonts w:ascii="Arial" w:hAnsi="Arial" w:cs="Arial"/>
                <w:sz w:val="24"/>
                <w:szCs w:val="24"/>
              </w:rPr>
              <w:t>1.4.4. Обеспечение территориальной мобильности населения</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2016-2030г.г.</w:t>
            </w:r>
          </w:p>
        </w:tc>
      </w:tr>
      <w:tr w:rsidR="00B615D9" w:rsidRPr="00B615D9" w:rsidTr="00B615D9">
        <w:tc>
          <w:tcPr>
            <w:tcW w:w="3696" w:type="dxa"/>
            <w:vMerge w:val="restart"/>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 Комфортное пространство – задел для развития человеческого капитала</w:t>
            </w:r>
          </w:p>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val="restart"/>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2.1.Развитие жилищно-коммунальной сферы и инфраструктуры</w:t>
            </w:r>
          </w:p>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2.2.Транспортная система</w:t>
            </w:r>
          </w:p>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widowControl w:val="0"/>
              <w:autoSpaceDE w:val="0"/>
              <w:autoSpaceDN w:val="0"/>
              <w:adjustRightInd w:val="0"/>
              <w:jc w:val="both"/>
              <w:outlineLvl w:val="4"/>
              <w:rPr>
                <w:rFonts w:ascii="Arial" w:hAnsi="Arial" w:cs="Arial"/>
                <w:sz w:val="24"/>
                <w:szCs w:val="24"/>
              </w:rPr>
            </w:pPr>
            <w:r w:rsidRPr="00B615D9">
              <w:rPr>
                <w:rFonts w:ascii="Arial" w:hAnsi="Arial" w:cs="Arial"/>
                <w:sz w:val="24"/>
                <w:szCs w:val="24"/>
              </w:rPr>
              <w:t>2.1.1. строительство водозаборов, очистных сооружений, в рамках реализации республиканских программ, утверждение инвестиционных программ поставщиков услуг, как инструмента развития сетей;</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widowControl w:val="0"/>
              <w:autoSpaceDE w:val="0"/>
              <w:autoSpaceDN w:val="0"/>
              <w:adjustRightInd w:val="0"/>
              <w:contextualSpacing/>
              <w:jc w:val="both"/>
              <w:outlineLvl w:val="4"/>
              <w:rPr>
                <w:rFonts w:ascii="Arial" w:hAnsi="Arial" w:cs="Arial"/>
                <w:sz w:val="24"/>
                <w:szCs w:val="24"/>
              </w:rPr>
            </w:pPr>
            <w:r w:rsidRPr="00B615D9">
              <w:rPr>
                <w:rFonts w:ascii="Arial" w:hAnsi="Arial" w:cs="Arial"/>
                <w:sz w:val="24"/>
                <w:szCs w:val="24"/>
              </w:rPr>
              <w:t xml:space="preserve">2.1.2.строительство сетей газоснабжения в рамках инвестиционных проектов ООО «Газпром трансгаз Казань»; </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widowControl w:val="0"/>
              <w:autoSpaceDE w:val="0"/>
              <w:autoSpaceDN w:val="0"/>
              <w:adjustRightInd w:val="0"/>
              <w:contextualSpacing/>
              <w:jc w:val="both"/>
              <w:outlineLvl w:val="4"/>
              <w:rPr>
                <w:rFonts w:ascii="Arial" w:hAnsi="Arial" w:cs="Arial"/>
                <w:sz w:val="24"/>
                <w:szCs w:val="24"/>
              </w:rPr>
            </w:pPr>
            <w:r w:rsidRPr="00B615D9">
              <w:rPr>
                <w:rFonts w:ascii="Arial" w:hAnsi="Arial" w:cs="Arial"/>
                <w:sz w:val="24"/>
                <w:szCs w:val="24"/>
              </w:rPr>
              <w:t>2.1.3. Реализация мероприятий по ремонту, строительству и реконструкции (модернизации) имеющихся сетей для обеспечения качественным водоснабжением существующих улиц населенных пунктов, с учетом утвержденных схем водоснабжения и водоотведения (19 сельских поселений и г.Иннополис)</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 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widowControl w:val="0"/>
              <w:autoSpaceDE w:val="0"/>
              <w:autoSpaceDN w:val="0"/>
              <w:adjustRightInd w:val="0"/>
              <w:contextualSpacing/>
              <w:jc w:val="both"/>
              <w:outlineLvl w:val="4"/>
              <w:rPr>
                <w:rFonts w:ascii="Arial" w:hAnsi="Arial" w:cs="Arial"/>
                <w:sz w:val="24"/>
                <w:szCs w:val="24"/>
              </w:rPr>
            </w:pPr>
            <w:r w:rsidRPr="00B615D9">
              <w:rPr>
                <w:rFonts w:ascii="Arial" w:hAnsi="Arial" w:cs="Arial"/>
                <w:sz w:val="24"/>
                <w:szCs w:val="24"/>
              </w:rPr>
              <w:t xml:space="preserve">2.1.4.Реализация мероприятий по повышению энергоэффективности муниципальных объектов (установка узлов учета теплоснабжения, </w:t>
            </w:r>
            <w:r w:rsidRPr="00B615D9">
              <w:rPr>
                <w:rFonts w:ascii="Arial" w:hAnsi="Arial" w:cs="Arial"/>
                <w:sz w:val="24"/>
                <w:szCs w:val="24"/>
              </w:rPr>
              <w:lastRenderedPageBreak/>
              <w:t>электроснабжения уличного освещения, установка более энергоемких и эффективных котлов в учреждениях района);</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lastRenderedPageBreak/>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widowControl w:val="0"/>
              <w:autoSpaceDE w:val="0"/>
              <w:autoSpaceDN w:val="0"/>
              <w:adjustRightInd w:val="0"/>
              <w:contextualSpacing/>
              <w:jc w:val="both"/>
              <w:outlineLvl w:val="4"/>
              <w:rPr>
                <w:rFonts w:ascii="Arial" w:hAnsi="Arial" w:cs="Arial"/>
                <w:sz w:val="24"/>
                <w:szCs w:val="24"/>
              </w:rPr>
            </w:pPr>
            <w:r w:rsidRPr="00B615D9">
              <w:rPr>
                <w:rFonts w:ascii="Arial" w:hAnsi="Arial" w:cs="Arial"/>
                <w:sz w:val="24"/>
                <w:szCs w:val="24"/>
              </w:rPr>
              <w:t>2.1.5.Строительство сетей электроснабжения, в том числе уличного освещения, в рамках инвестиционных проектов ОАО «Сетевая компания»;</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 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widowControl w:val="0"/>
              <w:autoSpaceDE w:val="0"/>
              <w:autoSpaceDN w:val="0"/>
              <w:adjustRightInd w:val="0"/>
              <w:contextualSpacing/>
              <w:jc w:val="both"/>
              <w:outlineLvl w:val="4"/>
              <w:rPr>
                <w:rFonts w:ascii="Arial" w:hAnsi="Arial" w:cs="Arial"/>
                <w:sz w:val="24"/>
                <w:szCs w:val="24"/>
              </w:rPr>
            </w:pPr>
            <w:r w:rsidRPr="00B615D9">
              <w:rPr>
                <w:rFonts w:ascii="Arial" w:hAnsi="Arial" w:cs="Arial"/>
                <w:sz w:val="24"/>
                <w:szCs w:val="24"/>
              </w:rPr>
              <w:t>2.1.6.Ввод в эксплуатацию полигона ТБО близ села Макулово с мусоросортировочной линией и технологией переработки биологических отходов для снижения темпа заполнения карт полигонов и обеспечения вывозом ТБО.</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2017-2025г.г.</w:t>
            </w:r>
          </w:p>
        </w:tc>
      </w:tr>
      <w:tr w:rsidR="00B615D9" w:rsidRPr="00B615D9" w:rsidTr="00B615D9">
        <w:trPr>
          <w:trHeight w:val="288"/>
        </w:trPr>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widowControl w:val="0"/>
              <w:autoSpaceDE w:val="0"/>
              <w:autoSpaceDN w:val="0"/>
              <w:adjustRightInd w:val="0"/>
              <w:contextualSpacing/>
              <w:jc w:val="both"/>
              <w:outlineLvl w:val="4"/>
              <w:rPr>
                <w:rFonts w:ascii="Arial" w:hAnsi="Arial" w:cs="Arial"/>
                <w:sz w:val="24"/>
                <w:szCs w:val="24"/>
              </w:rPr>
            </w:pPr>
            <w:r w:rsidRPr="00B615D9">
              <w:rPr>
                <w:rFonts w:ascii="Arial" w:hAnsi="Arial" w:cs="Arial"/>
                <w:sz w:val="24"/>
                <w:szCs w:val="24"/>
              </w:rPr>
              <w:t>2.1.7. Реализация мероприятий по обеспечению пожарной безопасности.</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2016-2030г.г.</w:t>
            </w:r>
          </w:p>
        </w:tc>
      </w:tr>
      <w:tr w:rsidR="00B615D9" w:rsidRPr="00B615D9" w:rsidTr="00B615D9">
        <w:trPr>
          <w:trHeight w:val="288"/>
        </w:trPr>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widowControl w:val="0"/>
              <w:autoSpaceDE w:val="0"/>
              <w:autoSpaceDN w:val="0"/>
              <w:adjustRightInd w:val="0"/>
              <w:contextualSpacing/>
              <w:jc w:val="both"/>
              <w:outlineLvl w:val="4"/>
              <w:rPr>
                <w:rFonts w:ascii="Arial" w:hAnsi="Arial" w:cs="Arial"/>
                <w:sz w:val="24"/>
                <w:szCs w:val="24"/>
              </w:rPr>
            </w:pPr>
            <w:r w:rsidRPr="00B615D9">
              <w:rPr>
                <w:rFonts w:ascii="Arial" w:hAnsi="Arial" w:cs="Arial"/>
                <w:sz w:val="24"/>
                <w:szCs w:val="24"/>
              </w:rPr>
              <w:t>2.1.8. Достижение целевых показателей, установленных Указом Президента РФ от 07.05.2012г. №601 «Об основных направлениях совершенствования системы государственного управления» в части обеспечения качества, доступности и комфортности для граждан при предоставлении государственных и муниципальных услуг на базе МФЦ Верхнеуслонского района, в том числе для маломобильных групп населения</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 г.г.</w:t>
            </w:r>
          </w:p>
        </w:tc>
      </w:tr>
      <w:tr w:rsidR="00B615D9" w:rsidRPr="00B615D9" w:rsidTr="00B615D9">
        <w:trPr>
          <w:trHeight w:val="288"/>
        </w:trPr>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widowControl w:val="0"/>
              <w:autoSpaceDE w:val="0"/>
              <w:autoSpaceDN w:val="0"/>
              <w:adjustRightInd w:val="0"/>
              <w:contextualSpacing/>
              <w:jc w:val="both"/>
              <w:outlineLvl w:val="4"/>
              <w:rPr>
                <w:rFonts w:ascii="Arial" w:hAnsi="Arial" w:cs="Arial"/>
                <w:sz w:val="24"/>
                <w:szCs w:val="24"/>
              </w:rPr>
            </w:pPr>
            <w:r w:rsidRPr="00B615D9">
              <w:rPr>
                <w:rFonts w:ascii="Arial" w:hAnsi="Arial" w:cs="Arial"/>
                <w:sz w:val="24"/>
                <w:szCs w:val="24"/>
              </w:rPr>
              <w:t>2.1.9. Оптимизация процедур и сокращение сроков предоставления муниципальных услуг для граждан района</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2016-2030г.г.</w:t>
            </w:r>
          </w:p>
        </w:tc>
      </w:tr>
      <w:tr w:rsidR="00B615D9" w:rsidRPr="00B615D9" w:rsidTr="00B615D9">
        <w:trPr>
          <w:trHeight w:val="288"/>
        </w:trPr>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widowControl w:val="0"/>
              <w:autoSpaceDE w:val="0"/>
              <w:autoSpaceDN w:val="0"/>
              <w:adjustRightInd w:val="0"/>
              <w:contextualSpacing/>
              <w:jc w:val="both"/>
              <w:outlineLvl w:val="4"/>
              <w:rPr>
                <w:rFonts w:ascii="Arial" w:hAnsi="Arial" w:cs="Arial"/>
                <w:sz w:val="24"/>
                <w:szCs w:val="24"/>
              </w:rPr>
            </w:pPr>
            <w:r w:rsidRPr="00B615D9">
              <w:rPr>
                <w:rFonts w:ascii="Arial" w:hAnsi="Arial" w:cs="Arial"/>
                <w:sz w:val="24"/>
                <w:szCs w:val="24"/>
              </w:rPr>
              <w:t>2.1.10. Создание эффективного механизма взаимодействия органов исполнительной власти района и МФЦ при оказании услуг гражданам района</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 г.г.</w:t>
            </w:r>
          </w:p>
        </w:tc>
      </w:tr>
      <w:tr w:rsidR="00B615D9" w:rsidRPr="00B615D9" w:rsidTr="00B615D9">
        <w:trPr>
          <w:trHeight w:val="288"/>
        </w:trPr>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widowControl w:val="0"/>
              <w:autoSpaceDE w:val="0"/>
              <w:autoSpaceDN w:val="0"/>
              <w:adjustRightInd w:val="0"/>
              <w:contextualSpacing/>
              <w:jc w:val="both"/>
              <w:outlineLvl w:val="4"/>
              <w:rPr>
                <w:rFonts w:ascii="Arial" w:hAnsi="Arial" w:cs="Arial"/>
                <w:sz w:val="24"/>
                <w:szCs w:val="24"/>
              </w:rPr>
            </w:pPr>
            <w:r w:rsidRPr="00B615D9">
              <w:rPr>
                <w:rFonts w:ascii="Arial" w:hAnsi="Arial" w:cs="Arial"/>
                <w:sz w:val="24"/>
                <w:szCs w:val="24"/>
              </w:rPr>
              <w:t>2.1.11. Обеспечение предоставления всех видов услуг органов власти в МФЦ по принципу «одного окна», в том числе в сельских поселениях.</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 г.г.</w:t>
            </w:r>
          </w:p>
        </w:tc>
      </w:tr>
      <w:tr w:rsidR="00B615D9" w:rsidRPr="00B615D9" w:rsidTr="00B615D9">
        <w:trPr>
          <w:trHeight w:val="288"/>
        </w:trPr>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widowControl w:val="0"/>
              <w:autoSpaceDE w:val="0"/>
              <w:autoSpaceDN w:val="0"/>
              <w:adjustRightInd w:val="0"/>
              <w:contextualSpacing/>
              <w:jc w:val="both"/>
              <w:outlineLvl w:val="4"/>
              <w:rPr>
                <w:rFonts w:ascii="Arial" w:hAnsi="Arial" w:cs="Arial"/>
                <w:sz w:val="24"/>
                <w:szCs w:val="24"/>
              </w:rPr>
            </w:pPr>
            <w:r w:rsidRPr="00B615D9">
              <w:rPr>
                <w:rFonts w:ascii="Arial" w:hAnsi="Arial" w:cs="Arial"/>
                <w:sz w:val="24"/>
                <w:szCs w:val="24"/>
              </w:rPr>
              <w:t xml:space="preserve">2.2.1.строительство дорожной сети; </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val="restart"/>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 xml:space="preserve">2.3.Индустрия туризма. Верхнеуслонский </w:t>
            </w:r>
            <w:r w:rsidRPr="00B615D9">
              <w:rPr>
                <w:rFonts w:ascii="Arial" w:hAnsi="Arial" w:cs="Arial"/>
                <w:b/>
                <w:bCs/>
                <w:sz w:val="24"/>
                <w:szCs w:val="24"/>
              </w:rPr>
              <w:lastRenderedPageBreak/>
              <w:t>муниципальный район – новая туристическая жемчужина на территории Республики Татарстан</w:t>
            </w:r>
          </w:p>
        </w:tc>
        <w:tc>
          <w:tcPr>
            <w:tcW w:w="6237" w:type="dxa"/>
          </w:tcPr>
          <w:p w:rsidR="00B615D9" w:rsidRPr="00B615D9" w:rsidRDefault="00B615D9" w:rsidP="00B615D9">
            <w:pPr>
              <w:jc w:val="both"/>
              <w:rPr>
                <w:rFonts w:ascii="Arial" w:hAnsi="Arial" w:cs="Arial"/>
                <w:sz w:val="24"/>
                <w:szCs w:val="24"/>
              </w:rPr>
            </w:pPr>
            <w:r w:rsidRPr="00B615D9">
              <w:rPr>
                <w:rFonts w:ascii="Arial" w:hAnsi="Arial" w:cs="Arial"/>
                <w:sz w:val="24"/>
                <w:szCs w:val="24"/>
              </w:rPr>
              <w:lastRenderedPageBreak/>
              <w:t>2.3.1.Развитие туристской инфраструктуры Верхнеуслонского муниципального района в том числе:</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jc w:val="both"/>
              <w:rPr>
                <w:rFonts w:ascii="Arial" w:hAnsi="Arial" w:cs="Arial"/>
                <w:sz w:val="24"/>
                <w:szCs w:val="24"/>
              </w:rPr>
            </w:pPr>
            <w:r w:rsidRPr="00B615D9">
              <w:rPr>
                <w:rFonts w:ascii="Arial" w:hAnsi="Arial" w:cs="Arial"/>
                <w:sz w:val="24"/>
                <w:szCs w:val="24"/>
              </w:rPr>
              <w:t>- развитие автомобильной, водной и воздушной инфраструктуры для туризма Верхнеуслонского муниципального района.</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jc w:val="both"/>
              <w:rPr>
                <w:rFonts w:ascii="Arial" w:hAnsi="Arial" w:cs="Arial"/>
                <w:sz w:val="24"/>
                <w:szCs w:val="24"/>
              </w:rPr>
            </w:pPr>
            <w:r w:rsidRPr="00B615D9">
              <w:rPr>
                <w:rFonts w:ascii="Arial" w:hAnsi="Arial" w:cs="Arial"/>
                <w:sz w:val="24"/>
                <w:szCs w:val="24"/>
              </w:rPr>
              <w:t>- развитие сети гостиниц и иных средств коллективного размещения .</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jc w:val="both"/>
              <w:rPr>
                <w:rFonts w:ascii="Arial" w:hAnsi="Arial" w:cs="Arial"/>
                <w:sz w:val="24"/>
                <w:szCs w:val="24"/>
              </w:rPr>
            </w:pPr>
            <w:r w:rsidRPr="00B615D9">
              <w:rPr>
                <w:rFonts w:ascii="Arial" w:hAnsi="Arial" w:cs="Arial"/>
                <w:sz w:val="24"/>
                <w:szCs w:val="24"/>
              </w:rPr>
              <w:t>2.3.2.Создание туристических продуктов в перспективных видах туризма и организация туристических маршрутов в том числе:</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jc w:val="both"/>
              <w:rPr>
                <w:rFonts w:ascii="Arial" w:hAnsi="Arial" w:cs="Arial"/>
                <w:sz w:val="24"/>
                <w:szCs w:val="24"/>
              </w:rPr>
            </w:pPr>
            <w:r w:rsidRPr="00B615D9">
              <w:rPr>
                <w:rFonts w:ascii="Arial" w:hAnsi="Arial" w:cs="Arial"/>
                <w:sz w:val="24"/>
                <w:szCs w:val="24"/>
              </w:rPr>
              <w:t>- разработка  муниципального этапа  пилотного проекта «Национальная тропа Республики Татарстан»</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2022-2025г.г.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jc w:val="both"/>
              <w:rPr>
                <w:rFonts w:ascii="Arial" w:hAnsi="Arial" w:cs="Arial"/>
                <w:sz w:val="24"/>
                <w:szCs w:val="24"/>
              </w:rPr>
            </w:pPr>
            <w:r w:rsidRPr="00B615D9">
              <w:rPr>
                <w:rFonts w:ascii="Arial" w:hAnsi="Arial" w:cs="Arial"/>
                <w:sz w:val="24"/>
                <w:szCs w:val="24"/>
              </w:rPr>
              <w:t>- строительство «Конного центра» в п.им. Кирова</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2022-2025г.г.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jc w:val="both"/>
              <w:rPr>
                <w:rFonts w:ascii="Arial" w:hAnsi="Arial" w:cs="Arial"/>
                <w:sz w:val="24"/>
                <w:szCs w:val="24"/>
              </w:rPr>
            </w:pP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jc w:val="both"/>
              <w:rPr>
                <w:rFonts w:ascii="Arial" w:hAnsi="Arial" w:cs="Arial"/>
                <w:sz w:val="24"/>
                <w:szCs w:val="24"/>
              </w:rPr>
            </w:pPr>
            <w:r w:rsidRPr="00B615D9">
              <w:rPr>
                <w:rFonts w:ascii="Arial" w:hAnsi="Arial" w:cs="Arial"/>
                <w:sz w:val="24"/>
                <w:szCs w:val="24"/>
              </w:rPr>
              <w:t>- расширение ООО «Свияжские холмы»;</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jc w:val="both"/>
              <w:rPr>
                <w:rFonts w:ascii="Arial" w:hAnsi="Arial" w:cs="Arial"/>
                <w:sz w:val="24"/>
                <w:szCs w:val="24"/>
              </w:rPr>
            </w:pPr>
            <w:r w:rsidRPr="00B615D9">
              <w:rPr>
                <w:rFonts w:ascii="Arial" w:hAnsi="Arial" w:cs="Arial"/>
                <w:sz w:val="24"/>
                <w:szCs w:val="24"/>
              </w:rPr>
              <w:t>- дальнейшее развитие малой авиации в лице центра беспилотников и Верхнеуслон</w:t>
            </w:r>
            <w:r w:rsidRPr="00B615D9">
              <w:rPr>
                <w:rFonts w:ascii="Arial" w:hAnsi="Arial" w:cs="Arial"/>
                <w:sz w:val="24"/>
                <w:szCs w:val="24"/>
                <w:lang w:val="en-US"/>
              </w:rPr>
              <w:t>c</w:t>
            </w:r>
            <w:r w:rsidRPr="00B615D9">
              <w:rPr>
                <w:rFonts w:ascii="Arial" w:hAnsi="Arial" w:cs="Arial"/>
                <w:sz w:val="24"/>
                <w:szCs w:val="24"/>
              </w:rPr>
              <w:t>кого аэроклуба;</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jc w:val="both"/>
              <w:rPr>
                <w:rFonts w:ascii="Arial" w:hAnsi="Arial" w:cs="Arial"/>
                <w:sz w:val="24"/>
                <w:szCs w:val="24"/>
              </w:rPr>
            </w:pPr>
            <w:r w:rsidRPr="00B615D9">
              <w:rPr>
                <w:rFonts w:ascii="Arial" w:hAnsi="Arial" w:cs="Arial"/>
                <w:sz w:val="24"/>
                <w:szCs w:val="24"/>
              </w:rPr>
              <w:t>- развитие событийного туризма и организация новых маршрутов событийного туризма;</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2020-2030г.г.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jc w:val="both"/>
              <w:rPr>
                <w:rFonts w:ascii="Arial" w:hAnsi="Arial" w:cs="Arial"/>
                <w:sz w:val="24"/>
                <w:szCs w:val="24"/>
              </w:rPr>
            </w:pPr>
            <w:r w:rsidRPr="00B615D9">
              <w:rPr>
                <w:rFonts w:ascii="Arial" w:hAnsi="Arial" w:cs="Arial"/>
                <w:sz w:val="24"/>
                <w:szCs w:val="24"/>
              </w:rPr>
              <w:t>2.3.3.Продвижение  туристического продукта на туристических рынках в том числе:</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jc w:val="both"/>
              <w:rPr>
                <w:rFonts w:ascii="Arial" w:hAnsi="Arial" w:cs="Arial"/>
                <w:sz w:val="24"/>
                <w:szCs w:val="24"/>
              </w:rPr>
            </w:pPr>
            <w:r w:rsidRPr="00B615D9">
              <w:rPr>
                <w:rFonts w:ascii="Arial" w:hAnsi="Arial" w:cs="Arial"/>
                <w:sz w:val="24"/>
                <w:szCs w:val="24"/>
              </w:rPr>
              <w:t>- разработка и создание сайта, его продвижение;</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jc w:val="both"/>
              <w:rPr>
                <w:rFonts w:ascii="Arial" w:hAnsi="Arial" w:cs="Arial"/>
                <w:sz w:val="24"/>
                <w:szCs w:val="24"/>
              </w:rPr>
            </w:pPr>
            <w:r w:rsidRPr="00B615D9">
              <w:rPr>
                <w:rFonts w:ascii="Arial" w:hAnsi="Arial" w:cs="Arial"/>
                <w:sz w:val="24"/>
                <w:szCs w:val="24"/>
              </w:rPr>
              <w:t>- создание и выпуск рекламных  и информационных материалов по туристическим маршрутам района: листовок, проспектов, буклетов, брошюр, видеороликов, презентаций, портфолио, флаеров;</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jc w:val="both"/>
              <w:rPr>
                <w:rFonts w:ascii="Arial" w:hAnsi="Arial" w:cs="Arial"/>
                <w:sz w:val="24"/>
                <w:szCs w:val="24"/>
              </w:rPr>
            </w:pPr>
            <w:r w:rsidRPr="00B615D9">
              <w:rPr>
                <w:rFonts w:ascii="Arial" w:hAnsi="Arial" w:cs="Arial"/>
                <w:sz w:val="24"/>
                <w:szCs w:val="24"/>
              </w:rPr>
              <w:t>- организация продажи сувенирной продукции местных мастеров-ремесленников на основных туристических маршрутах района;</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2016-2030г.г.</w:t>
            </w:r>
          </w:p>
        </w:tc>
      </w:tr>
      <w:tr w:rsidR="00B615D9" w:rsidRPr="00B615D9" w:rsidTr="00B615D9">
        <w:tc>
          <w:tcPr>
            <w:tcW w:w="3696" w:type="dxa"/>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jc w:val="both"/>
              <w:rPr>
                <w:rFonts w:ascii="Arial" w:hAnsi="Arial" w:cs="Arial"/>
                <w:sz w:val="24"/>
                <w:szCs w:val="24"/>
              </w:rPr>
            </w:pPr>
            <w:r w:rsidRPr="00B615D9">
              <w:rPr>
                <w:rFonts w:ascii="Arial" w:hAnsi="Arial" w:cs="Arial"/>
                <w:sz w:val="24"/>
                <w:szCs w:val="24"/>
              </w:rPr>
              <w:t>- проведение рекламного тура по Верхнеуслонскому муниципальному району для представителей туристических фирм, компаний, агентств. Демонстрация туристических,  музейных и культурных возможностей района</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2016-2030г.г.</w:t>
            </w:r>
          </w:p>
        </w:tc>
      </w:tr>
      <w:tr w:rsidR="00B615D9" w:rsidRPr="00B615D9" w:rsidTr="00B615D9">
        <w:tc>
          <w:tcPr>
            <w:tcW w:w="3696" w:type="dxa"/>
            <w:vMerge w:val="restart"/>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3. Экономика и инновации</w:t>
            </w:r>
          </w:p>
          <w:p w:rsidR="00B615D9" w:rsidRPr="00B615D9" w:rsidRDefault="00B615D9" w:rsidP="00B615D9">
            <w:pPr>
              <w:widowControl w:val="0"/>
              <w:autoSpaceDE w:val="0"/>
              <w:autoSpaceDN w:val="0"/>
              <w:adjustRightInd w:val="0"/>
              <w:jc w:val="both"/>
              <w:rPr>
                <w:rFonts w:ascii="Arial" w:hAnsi="Arial" w:cs="Arial"/>
                <w:b/>
                <w:bCs/>
                <w:sz w:val="24"/>
                <w:szCs w:val="24"/>
              </w:rPr>
            </w:pPr>
          </w:p>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val="restart"/>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lastRenderedPageBreak/>
              <w:t xml:space="preserve">3.1.Структура </w:t>
            </w:r>
            <w:r w:rsidRPr="00B615D9">
              <w:rPr>
                <w:rFonts w:ascii="Arial" w:hAnsi="Arial" w:cs="Arial"/>
                <w:b/>
                <w:bCs/>
                <w:sz w:val="24"/>
                <w:szCs w:val="24"/>
              </w:rPr>
              <w:lastRenderedPageBreak/>
              <w:t>консолидированного бюджета ВМР</w:t>
            </w:r>
          </w:p>
        </w:tc>
        <w:tc>
          <w:tcPr>
            <w:tcW w:w="6237" w:type="dxa"/>
          </w:tcPr>
          <w:p w:rsidR="00B615D9" w:rsidRPr="00B615D9" w:rsidRDefault="00B615D9" w:rsidP="00B615D9">
            <w:pPr>
              <w:jc w:val="both"/>
              <w:rPr>
                <w:rFonts w:ascii="Arial" w:hAnsi="Arial" w:cs="Arial"/>
                <w:sz w:val="24"/>
                <w:szCs w:val="24"/>
              </w:rPr>
            </w:pPr>
            <w:r w:rsidRPr="00B615D9">
              <w:rPr>
                <w:rFonts w:ascii="Arial" w:hAnsi="Arial" w:cs="Arial"/>
                <w:sz w:val="24"/>
                <w:szCs w:val="24"/>
              </w:rPr>
              <w:lastRenderedPageBreak/>
              <w:t xml:space="preserve">3.1.1.Рост фонда оплаты труда, дополнительные </w:t>
            </w:r>
            <w:r w:rsidRPr="00B615D9">
              <w:rPr>
                <w:rFonts w:ascii="Arial" w:hAnsi="Arial" w:cs="Arial"/>
                <w:sz w:val="24"/>
                <w:szCs w:val="24"/>
              </w:rPr>
              <w:lastRenderedPageBreak/>
              <w:t>рабочие места.</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lastRenderedPageBreak/>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jc w:val="both"/>
              <w:rPr>
                <w:rFonts w:ascii="Arial" w:hAnsi="Arial" w:cs="Arial"/>
                <w:sz w:val="24"/>
                <w:szCs w:val="24"/>
              </w:rPr>
            </w:pPr>
            <w:r w:rsidRPr="00B615D9">
              <w:rPr>
                <w:rFonts w:ascii="Arial" w:hAnsi="Arial" w:cs="Arial"/>
                <w:sz w:val="24"/>
                <w:szCs w:val="24"/>
              </w:rPr>
              <w:t>3.1.2. Увеличение кадастровой стоимости земельных участков.</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jc w:val="both"/>
              <w:rPr>
                <w:rFonts w:ascii="Arial" w:hAnsi="Arial" w:cs="Arial"/>
                <w:sz w:val="24"/>
                <w:szCs w:val="24"/>
              </w:rPr>
            </w:pPr>
            <w:r w:rsidRPr="00B615D9">
              <w:rPr>
                <w:rFonts w:ascii="Arial" w:hAnsi="Arial" w:cs="Arial"/>
                <w:sz w:val="24"/>
                <w:szCs w:val="24"/>
              </w:rPr>
              <w:t>3.1.3. Увеличение кадастровой стоимости объектов недвижимости.</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val="restart"/>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3.2. Развитие малого и среднего бизнеса</w:t>
            </w:r>
          </w:p>
        </w:tc>
        <w:tc>
          <w:tcPr>
            <w:tcW w:w="6237" w:type="dxa"/>
            <w:vAlign w:val="center"/>
          </w:tcPr>
          <w:p w:rsidR="00B615D9" w:rsidRPr="00B615D9" w:rsidRDefault="00B615D9" w:rsidP="00B615D9">
            <w:pPr>
              <w:snapToGrid w:val="0"/>
              <w:jc w:val="both"/>
              <w:rPr>
                <w:rFonts w:ascii="Arial" w:hAnsi="Arial" w:cs="Arial"/>
                <w:sz w:val="24"/>
                <w:szCs w:val="24"/>
              </w:rPr>
            </w:pPr>
            <w:r w:rsidRPr="00B615D9">
              <w:rPr>
                <w:rFonts w:ascii="Arial" w:hAnsi="Arial" w:cs="Arial"/>
                <w:sz w:val="24"/>
                <w:szCs w:val="24"/>
              </w:rPr>
              <w:t>3.2.1. Расширение на территории ВМР производственного кластера, с упором на строительную индустрию;</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widowControl w:val="0"/>
              <w:autoSpaceDE w:val="0"/>
              <w:autoSpaceDN w:val="0"/>
              <w:adjustRightInd w:val="0"/>
              <w:jc w:val="both"/>
              <w:rPr>
                <w:rFonts w:ascii="Arial" w:hAnsi="Arial" w:cs="Arial"/>
                <w:sz w:val="24"/>
                <w:szCs w:val="24"/>
              </w:rPr>
            </w:pPr>
            <w:r w:rsidRPr="00B615D9">
              <w:rPr>
                <w:rFonts w:ascii="Arial" w:hAnsi="Arial" w:cs="Arial"/>
                <w:sz w:val="24"/>
                <w:szCs w:val="24"/>
              </w:rPr>
              <w:t>3.2.2. Увеличение доли малого и среднего бизнеса;</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widowControl w:val="0"/>
              <w:autoSpaceDE w:val="0"/>
              <w:autoSpaceDN w:val="0"/>
              <w:adjustRightInd w:val="0"/>
              <w:jc w:val="both"/>
              <w:rPr>
                <w:rFonts w:ascii="Arial" w:hAnsi="Arial" w:cs="Arial"/>
                <w:sz w:val="24"/>
                <w:szCs w:val="24"/>
              </w:rPr>
            </w:pPr>
            <w:r w:rsidRPr="00B615D9">
              <w:rPr>
                <w:rFonts w:ascii="Arial" w:hAnsi="Arial" w:cs="Arial"/>
                <w:sz w:val="24"/>
                <w:szCs w:val="24"/>
              </w:rPr>
              <w:t>3.2.3. Кооперация г. Иннополис с малым и средним бизнесом;</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widowControl w:val="0"/>
              <w:autoSpaceDE w:val="0"/>
              <w:autoSpaceDN w:val="0"/>
              <w:adjustRightInd w:val="0"/>
              <w:jc w:val="both"/>
              <w:rPr>
                <w:rFonts w:ascii="Arial" w:hAnsi="Arial" w:cs="Arial"/>
                <w:sz w:val="24"/>
                <w:szCs w:val="24"/>
              </w:rPr>
            </w:pPr>
            <w:r w:rsidRPr="00B615D9">
              <w:rPr>
                <w:rFonts w:ascii="Arial" w:hAnsi="Arial" w:cs="Arial"/>
                <w:sz w:val="24"/>
                <w:szCs w:val="24"/>
              </w:rPr>
              <w:t>3.2.4. Создание дополнительных рабочих мест</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widowControl w:val="0"/>
              <w:autoSpaceDE w:val="0"/>
              <w:autoSpaceDN w:val="0"/>
              <w:adjustRightInd w:val="0"/>
              <w:jc w:val="both"/>
              <w:rPr>
                <w:rFonts w:ascii="Arial" w:hAnsi="Arial" w:cs="Arial"/>
                <w:sz w:val="24"/>
                <w:szCs w:val="24"/>
              </w:rPr>
            </w:pPr>
            <w:r w:rsidRPr="00B615D9">
              <w:rPr>
                <w:rFonts w:ascii="Arial" w:hAnsi="Arial" w:cs="Arial"/>
                <w:sz w:val="24"/>
                <w:szCs w:val="24"/>
              </w:rPr>
              <w:t>3.2.5. Создание благоприятной среды, способствующей осуществлению предпринимательской деятельности.</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widowControl w:val="0"/>
              <w:autoSpaceDE w:val="0"/>
              <w:autoSpaceDN w:val="0"/>
              <w:adjustRightInd w:val="0"/>
              <w:jc w:val="both"/>
              <w:rPr>
                <w:rFonts w:ascii="Arial" w:hAnsi="Arial" w:cs="Arial"/>
                <w:sz w:val="24"/>
                <w:szCs w:val="24"/>
              </w:rPr>
            </w:pPr>
            <w:r w:rsidRPr="00B615D9">
              <w:rPr>
                <w:rFonts w:ascii="Arial" w:hAnsi="Arial" w:cs="Arial"/>
                <w:sz w:val="24"/>
                <w:szCs w:val="24"/>
              </w:rPr>
              <w:t>3.2.6. Формирование инфраструктуры поддержки малого и среднего предпринимательства в целях оказания организационной, методической, консультационной помощи и информационных услуг.</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widowControl w:val="0"/>
              <w:autoSpaceDE w:val="0"/>
              <w:autoSpaceDN w:val="0"/>
              <w:adjustRightInd w:val="0"/>
              <w:jc w:val="both"/>
              <w:rPr>
                <w:rFonts w:ascii="Arial" w:hAnsi="Arial" w:cs="Arial"/>
                <w:sz w:val="24"/>
                <w:szCs w:val="24"/>
              </w:rPr>
            </w:pPr>
            <w:r w:rsidRPr="00B615D9">
              <w:rPr>
                <w:rFonts w:ascii="Arial" w:hAnsi="Arial" w:cs="Arial"/>
                <w:sz w:val="24"/>
                <w:szCs w:val="24"/>
              </w:rPr>
              <w:t>3.2.7. Содействие субъектам малого и среднего предпринимательства по участию в республиканских и федеральных программах.</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val="restart"/>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3.3. Агропромышленный комплекс ВМР</w:t>
            </w:r>
          </w:p>
        </w:tc>
        <w:tc>
          <w:tcPr>
            <w:tcW w:w="6237" w:type="dxa"/>
          </w:tcPr>
          <w:p w:rsidR="00B615D9" w:rsidRPr="00B615D9" w:rsidRDefault="00B615D9" w:rsidP="00B615D9">
            <w:pPr>
              <w:widowControl w:val="0"/>
              <w:autoSpaceDE w:val="0"/>
              <w:autoSpaceDN w:val="0"/>
              <w:adjustRightInd w:val="0"/>
              <w:jc w:val="both"/>
              <w:rPr>
                <w:rFonts w:ascii="Arial" w:hAnsi="Arial" w:cs="Arial"/>
                <w:sz w:val="24"/>
                <w:szCs w:val="24"/>
              </w:rPr>
            </w:pPr>
            <w:r w:rsidRPr="00B615D9">
              <w:rPr>
                <w:rFonts w:ascii="Arial" w:hAnsi="Arial" w:cs="Arial"/>
                <w:sz w:val="24"/>
                <w:szCs w:val="24"/>
              </w:rPr>
              <w:t>3.3.1.У</w:t>
            </w:r>
            <w:r w:rsidRPr="00B615D9">
              <w:rPr>
                <w:rFonts w:ascii="Arial" w:eastAsia="Times New Roman" w:hAnsi="Arial" w:cs="Arial"/>
                <w:sz w:val="24"/>
                <w:szCs w:val="24"/>
              </w:rPr>
              <w:t>величение объемов продукции животноводства на основе повышения продуктивности скота и птицы в 3 раза к 2030 году.</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jc w:val="both"/>
              <w:rPr>
                <w:rFonts w:ascii="Arial" w:eastAsia="Times New Roman" w:hAnsi="Arial" w:cs="Arial"/>
                <w:sz w:val="24"/>
                <w:szCs w:val="24"/>
              </w:rPr>
            </w:pPr>
            <w:r w:rsidRPr="00B615D9">
              <w:rPr>
                <w:rFonts w:ascii="Arial" w:hAnsi="Arial" w:cs="Arial"/>
                <w:sz w:val="24"/>
                <w:szCs w:val="24"/>
              </w:rPr>
              <w:t>3.3.2.</w:t>
            </w:r>
            <w:r w:rsidRPr="00B615D9">
              <w:rPr>
                <w:rFonts w:ascii="Arial" w:eastAsia="Times New Roman" w:hAnsi="Arial" w:cs="Arial"/>
                <w:sz w:val="24"/>
                <w:szCs w:val="24"/>
              </w:rPr>
              <w:t xml:space="preserve"> Увеличение объемов продукции растениеводства на основе повышения урожайности сельскохозяйственных культур;</w:t>
            </w:r>
          </w:p>
          <w:p w:rsidR="00B615D9" w:rsidRPr="00B615D9" w:rsidRDefault="00B615D9" w:rsidP="00B615D9">
            <w:pPr>
              <w:widowControl w:val="0"/>
              <w:autoSpaceDE w:val="0"/>
              <w:autoSpaceDN w:val="0"/>
              <w:adjustRightInd w:val="0"/>
              <w:jc w:val="both"/>
              <w:rPr>
                <w:rFonts w:ascii="Arial" w:hAnsi="Arial" w:cs="Arial"/>
                <w:sz w:val="24"/>
                <w:szCs w:val="24"/>
              </w:rPr>
            </w:pPr>
            <w:r w:rsidRPr="00B615D9">
              <w:rPr>
                <w:rFonts w:ascii="Arial" w:eastAsia="Times New Roman" w:hAnsi="Arial" w:cs="Arial"/>
                <w:sz w:val="24"/>
                <w:szCs w:val="24"/>
              </w:rPr>
              <w:t>Повышение уровня потребления основных видов сельскохозяйственной продукции и продовольствия их доступности и экологической безопасности для населения.</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widowControl w:val="0"/>
              <w:autoSpaceDE w:val="0"/>
              <w:autoSpaceDN w:val="0"/>
              <w:adjustRightInd w:val="0"/>
              <w:jc w:val="both"/>
              <w:rPr>
                <w:rFonts w:ascii="Arial" w:hAnsi="Arial" w:cs="Arial"/>
                <w:sz w:val="24"/>
                <w:szCs w:val="24"/>
              </w:rPr>
            </w:pPr>
            <w:r w:rsidRPr="00B615D9">
              <w:rPr>
                <w:rFonts w:ascii="Arial" w:hAnsi="Arial" w:cs="Arial"/>
                <w:sz w:val="24"/>
                <w:szCs w:val="24"/>
              </w:rPr>
              <w:t>3.3.3.</w:t>
            </w:r>
            <w:r w:rsidRPr="00B615D9">
              <w:rPr>
                <w:rFonts w:ascii="Arial" w:eastAsia="Times New Roman" w:hAnsi="Arial" w:cs="Arial"/>
                <w:sz w:val="24"/>
                <w:szCs w:val="24"/>
              </w:rPr>
              <w:t xml:space="preserve">Улучшение обеспеченности сельскохозяйственных товаропроизводителей современными видами сельскохозяйственной </w:t>
            </w:r>
            <w:r w:rsidRPr="00B615D9">
              <w:rPr>
                <w:rFonts w:ascii="Arial" w:eastAsia="Times New Roman" w:hAnsi="Arial" w:cs="Arial"/>
                <w:sz w:val="24"/>
                <w:szCs w:val="24"/>
              </w:rPr>
              <w:lastRenderedPageBreak/>
              <w:t>техники и материальными ресурсами.</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lastRenderedPageBreak/>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widowControl w:val="0"/>
              <w:autoSpaceDE w:val="0"/>
              <w:autoSpaceDN w:val="0"/>
              <w:adjustRightInd w:val="0"/>
              <w:jc w:val="both"/>
              <w:rPr>
                <w:rFonts w:ascii="Arial" w:hAnsi="Arial" w:cs="Arial"/>
                <w:sz w:val="24"/>
                <w:szCs w:val="24"/>
              </w:rPr>
            </w:pPr>
            <w:r w:rsidRPr="00B615D9">
              <w:rPr>
                <w:rFonts w:ascii="Arial" w:hAnsi="Arial" w:cs="Arial"/>
                <w:sz w:val="24"/>
                <w:szCs w:val="24"/>
              </w:rPr>
              <w:t>3.3.4.</w:t>
            </w:r>
            <w:r w:rsidRPr="00B615D9">
              <w:rPr>
                <w:rFonts w:ascii="Arial" w:eastAsia="Times New Roman" w:hAnsi="Arial" w:cs="Arial"/>
                <w:sz w:val="24"/>
                <w:szCs w:val="24"/>
              </w:rPr>
              <w:t xml:space="preserve"> Создание условий для увеличения создания крестьянских (фермерских) хозяйств, семейных животноводческих ферм, сельскохозяйственных потребительских кооперативов за счет грантовой поддержки.</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widowControl w:val="0"/>
              <w:autoSpaceDE w:val="0"/>
              <w:autoSpaceDN w:val="0"/>
              <w:adjustRightInd w:val="0"/>
              <w:jc w:val="both"/>
              <w:rPr>
                <w:rFonts w:ascii="Arial" w:hAnsi="Arial" w:cs="Arial"/>
                <w:sz w:val="24"/>
                <w:szCs w:val="24"/>
              </w:rPr>
            </w:pPr>
            <w:r w:rsidRPr="00B615D9">
              <w:rPr>
                <w:rFonts w:ascii="Arial" w:hAnsi="Arial" w:cs="Arial"/>
                <w:sz w:val="24"/>
                <w:szCs w:val="24"/>
              </w:rPr>
              <w:t>3.3.5.</w:t>
            </w:r>
            <w:r w:rsidRPr="00B615D9">
              <w:rPr>
                <w:rFonts w:ascii="Arial" w:eastAsia="Times New Roman" w:hAnsi="Arial" w:cs="Arial"/>
                <w:sz w:val="24"/>
                <w:szCs w:val="24"/>
              </w:rPr>
              <w:t>Расширение рынка сбыта готовой сельскохозяйственной продукции.</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widowControl w:val="0"/>
              <w:autoSpaceDE w:val="0"/>
              <w:autoSpaceDN w:val="0"/>
              <w:adjustRightInd w:val="0"/>
              <w:jc w:val="both"/>
              <w:rPr>
                <w:rFonts w:ascii="Arial" w:hAnsi="Arial" w:cs="Arial"/>
                <w:sz w:val="24"/>
                <w:szCs w:val="24"/>
              </w:rPr>
            </w:pPr>
            <w:r w:rsidRPr="00B615D9">
              <w:rPr>
                <w:rFonts w:ascii="Arial" w:hAnsi="Arial" w:cs="Arial"/>
                <w:sz w:val="24"/>
                <w:szCs w:val="24"/>
              </w:rPr>
              <w:t>3.3.6. Производство экологически чистой продукции мясного и молочного животноводства КФХ и дальнейшая ее реализация в г. Иннополис</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val="restart"/>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3.4. Создание и развитие агропромышленных площадок</w:t>
            </w:r>
          </w:p>
        </w:tc>
        <w:tc>
          <w:tcPr>
            <w:tcW w:w="6237" w:type="dxa"/>
          </w:tcPr>
          <w:p w:rsidR="00B615D9" w:rsidRPr="00B615D9" w:rsidRDefault="00B615D9" w:rsidP="00B615D9">
            <w:pPr>
              <w:widowControl w:val="0"/>
              <w:autoSpaceDE w:val="0"/>
              <w:autoSpaceDN w:val="0"/>
              <w:adjustRightInd w:val="0"/>
              <w:jc w:val="both"/>
              <w:rPr>
                <w:rFonts w:ascii="Arial" w:hAnsi="Arial" w:cs="Arial"/>
                <w:sz w:val="24"/>
                <w:szCs w:val="24"/>
              </w:rPr>
            </w:pP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sz w:val="24"/>
                <w:szCs w:val="24"/>
              </w:rPr>
            </w:pPr>
          </w:p>
        </w:tc>
        <w:tc>
          <w:tcPr>
            <w:tcW w:w="6237" w:type="dxa"/>
          </w:tcPr>
          <w:p w:rsidR="00B615D9" w:rsidRPr="00B615D9" w:rsidRDefault="00B615D9" w:rsidP="00B615D9">
            <w:pPr>
              <w:widowControl w:val="0"/>
              <w:autoSpaceDE w:val="0"/>
              <w:autoSpaceDN w:val="0"/>
              <w:adjustRightInd w:val="0"/>
              <w:jc w:val="both"/>
              <w:rPr>
                <w:rFonts w:ascii="Arial" w:hAnsi="Arial" w:cs="Arial"/>
                <w:sz w:val="24"/>
                <w:szCs w:val="24"/>
              </w:rPr>
            </w:pPr>
            <w:r w:rsidRPr="00B615D9">
              <w:rPr>
                <w:rFonts w:ascii="Arial" w:hAnsi="Arial" w:cs="Arial"/>
                <w:sz w:val="24"/>
                <w:szCs w:val="24"/>
              </w:rPr>
              <w:t>3.4.1 Тесное и плодотворное сотрудничество КФХ района с вновь создаваемыми агропромышленными площадками.</w:t>
            </w:r>
          </w:p>
        </w:tc>
        <w:tc>
          <w:tcPr>
            <w:tcW w:w="2126" w:type="dxa"/>
          </w:tcPr>
          <w:p w:rsidR="00B615D9" w:rsidRPr="00B615D9" w:rsidRDefault="00B615D9" w:rsidP="00B615D9">
            <w:pPr>
              <w:widowControl w:val="0"/>
              <w:autoSpaceDE w:val="0"/>
              <w:autoSpaceDN w:val="0"/>
              <w:adjustRightInd w:val="0"/>
              <w:jc w:val="both"/>
              <w:rPr>
                <w:rFonts w:ascii="Arial" w:hAnsi="Arial" w:cs="Arial"/>
                <w:b/>
                <w:bCs/>
                <w:sz w:val="24"/>
                <w:szCs w:val="24"/>
              </w:rPr>
            </w:pPr>
            <w:r w:rsidRPr="00B615D9">
              <w:rPr>
                <w:rFonts w:ascii="Arial" w:hAnsi="Arial" w:cs="Arial"/>
                <w:b/>
                <w:bCs/>
                <w:sz w:val="24"/>
                <w:szCs w:val="24"/>
              </w:rPr>
              <w:t>2016-2030г.г.</w:t>
            </w:r>
          </w:p>
        </w:tc>
      </w:tr>
    </w:tbl>
    <w:p w:rsidR="00B615D9" w:rsidRPr="00B615D9" w:rsidRDefault="00B615D9" w:rsidP="00B615D9">
      <w:pPr>
        <w:widowControl w:val="0"/>
        <w:autoSpaceDE w:val="0"/>
        <w:autoSpaceDN w:val="0"/>
        <w:adjustRightInd w:val="0"/>
        <w:spacing w:after="0" w:line="240" w:lineRule="auto"/>
        <w:jc w:val="both"/>
        <w:rPr>
          <w:rFonts w:ascii="Arial" w:hAnsi="Arial" w:cs="Arial"/>
          <w:bCs/>
          <w:sz w:val="24"/>
          <w:szCs w:val="24"/>
        </w:rPr>
      </w:pPr>
    </w:p>
    <w:p w:rsidR="00B615D9" w:rsidRDefault="00B615D9" w:rsidP="00B615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AE052F" w:rsidRDefault="00AE052F" w:rsidP="00B615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AE052F" w:rsidRDefault="00AE052F" w:rsidP="00B615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AE052F" w:rsidRDefault="00AE052F" w:rsidP="00B615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AE052F" w:rsidRDefault="00AE052F" w:rsidP="00B615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AE052F" w:rsidRDefault="00AE052F" w:rsidP="00B615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AE052F" w:rsidRDefault="00AE052F" w:rsidP="00B615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AE052F" w:rsidRDefault="00AE052F" w:rsidP="00B615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AE052F" w:rsidRDefault="00AE052F" w:rsidP="00B615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AE052F" w:rsidRDefault="00AE052F" w:rsidP="00B615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AE052F" w:rsidRDefault="00AE052F" w:rsidP="00B615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AE052F" w:rsidRDefault="00AE052F" w:rsidP="00B615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AE052F" w:rsidRDefault="00AE052F" w:rsidP="00B615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AE052F" w:rsidRDefault="00AE052F" w:rsidP="00B615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AE052F" w:rsidRDefault="00AE052F" w:rsidP="00B615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AE052F" w:rsidRDefault="00AE052F" w:rsidP="00B615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sectPr w:rsidR="00AE052F" w:rsidSect="00AE052F">
          <w:pgSz w:w="16800" w:h="11900" w:orient="landscape"/>
          <w:pgMar w:top="1100" w:right="425" w:bottom="799" w:left="1440" w:header="720" w:footer="720" w:gutter="0"/>
          <w:cols w:space="720"/>
          <w:noEndnote/>
          <w:docGrid w:linePitch="326"/>
        </w:sectPr>
      </w:pPr>
    </w:p>
    <w:bookmarkEnd w:id="2"/>
    <w:p w:rsidR="00B615D9" w:rsidRPr="00B615D9" w:rsidRDefault="00B615D9" w:rsidP="00B615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r w:rsidRPr="00B615D9">
        <w:rPr>
          <w:rFonts w:ascii="Arial" w:eastAsiaTheme="minorEastAsia" w:hAnsi="Arial" w:cs="Arial"/>
          <w:sz w:val="24"/>
          <w:szCs w:val="24"/>
          <w:lang w:eastAsia="ru-RU"/>
        </w:rPr>
        <w:lastRenderedPageBreak/>
        <w:t>2. Утвердить текст Стратегии социально-экономического развития Верхнеуслонского муниципального района Республики Татарстан на плановый период до 2030 года в новой редакции (Приложение №1).</w:t>
      </w:r>
    </w:p>
    <w:p w:rsidR="00B615D9" w:rsidRPr="00B615D9" w:rsidRDefault="00B615D9" w:rsidP="00B615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r w:rsidRPr="00B615D9">
        <w:rPr>
          <w:rFonts w:ascii="Arial" w:eastAsiaTheme="minorEastAsia" w:hAnsi="Arial" w:cs="Arial"/>
          <w:sz w:val="24"/>
          <w:szCs w:val="24"/>
          <w:lang w:eastAsia="ru-RU"/>
        </w:rPr>
        <w:t>3. Разместить настоящее решение на официальном портале правовой информации Республики Татарстан и на официальном сайте Верхнеуслонского муниципального района.</w:t>
      </w:r>
    </w:p>
    <w:p w:rsidR="00B615D9" w:rsidRPr="00B615D9" w:rsidRDefault="00B615D9" w:rsidP="00B615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r w:rsidRPr="00B615D9">
        <w:rPr>
          <w:rFonts w:ascii="Arial" w:eastAsiaTheme="minorEastAsia" w:hAnsi="Arial" w:cs="Arial"/>
          <w:sz w:val="24"/>
          <w:szCs w:val="24"/>
          <w:lang w:eastAsia="ru-RU"/>
        </w:rPr>
        <w:t>4. Контроль за исполнением настоящего решения возложить на постоянную комиссию Совета Верхнеуслонского муниципального района по законности, правопорядку и регламенту.</w:t>
      </w:r>
    </w:p>
    <w:p w:rsidR="00B615D9" w:rsidRPr="00B615D9" w:rsidRDefault="00B615D9" w:rsidP="00B615D9">
      <w:pPr>
        <w:widowControl w:val="0"/>
        <w:autoSpaceDE w:val="0"/>
        <w:autoSpaceDN w:val="0"/>
        <w:adjustRightInd w:val="0"/>
        <w:spacing w:after="0" w:line="240" w:lineRule="auto"/>
        <w:jc w:val="both"/>
        <w:rPr>
          <w:rFonts w:ascii="Arial" w:eastAsiaTheme="minorEastAsia" w:hAnsi="Arial" w:cs="Arial"/>
          <w:sz w:val="24"/>
          <w:szCs w:val="24"/>
          <w:lang w:eastAsia="ru-RU"/>
        </w:rPr>
      </w:pPr>
    </w:p>
    <w:p w:rsidR="00B615D9" w:rsidRPr="00B615D9" w:rsidRDefault="00B615D9" w:rsidP="00B615D9">
      <w:pPr>
        <w:widowControl w:val="0"/>
        <w:autoSpaceDE w:val="0"/>
        <w:autoSpaceDN w:val="0"/>
        <w:adjustRightInd w:val="0"/>
        <w:spacing w:after="0" w:line="240" w:lineRule="auto"/>
        <w:jc w:val="both"/>
        <w:rPr>
          <w:rFonts w:ascii="Arial" w:eastAsiaTheme="minorEastAsia" w:hAnsi="Arial" w:cs="Arial"/>
          <w:sz w:val="24"/>
          <w:szCs w:val="24"/>
          <w:lang w:eastAsia="ru-RU"/>
        </w:rPr>
      </w:pPr>
    </w:p>
    <w:p w:rsidR="00B615D9" w:rsidRPr="00B615D9" w:rsidRDefault="00B615D9" w:rsidP="00B615D9">
      <w:pPr>
        <w:widowControl w:val="0"/>
        <w:autoSpaceDE w:val="0"/>
        <w:autoSpaceDN w:val="0"/>
        <w:adjustRightInd w:val="0"/>
        <w:spacing w:after="0" w:line="240" w:lineRule="auto"/>
        <w:jc w:val="both"/>
        <w:rPr>
          <w:rFonts w:ascii="Arial" w:eastAsiaTheme="minorEastAsia" w:hAnsi="Arial" w:cs="Arial"/>
          <w:sz w:val="24"/>
          <w:szCs w:val="24"/>
          <w:lang w:eastAsia="ru-RU"/>
        </w:rPr>
      </w:pPr>
    </w:p>
    <w:p w:rsidR="00B615D9" w:rsidRPr="00B615D9" w:rsidRDefault="00B615D9" w:rsidP="00B615D9">
      <w:pPr>
        <w:widowControl w:val="0"/>
        <w:autoSpaceDE w:val="0"/>
        <w:autoSpaceDN w:val="0"/>
        <w:adjustRightInd w:val="0"/>
        <w:spacing w:after="0" w:line="240" w:lineRule="auto"/>
        <w:jc w:val="both"/>
        <w:rPr>
          <w:rFonts w:ascii="Arial" w:eastAsiaTheme="minorEastAsia" w:hAnsi="Arial" w:cs="Arial"/>
          <w:b/>
          <w:sz w:val="24"/>
          <w:szCs w:val="24"/>
          <w:lang w:eastAsia="ru-RU"/>
        </w:rPr>
      </w:pPr>
      <w:r w:rsidRPr="00B615D9">
        <w:rPr>
          <w:rFonts w:ascii="Arial" w:eastAsiaTheme="minorEastAsia" w:hAnsi="Arial" w:cs="Arial"/>
          <w:b/>
          <w:sz w:val="24"/>
          <w:szCs w:val="24"/>
          <w:lang w:eastAsia="ru-RU"/>
        </w:rPr>
        <w:t xml:space="preserve">Председатель Совета </w:t>
      </w:r>
    </w:p>
    <w:p w:rsidR="00B615D9" w:rsidRPr="00B615D9" w:rsidRDefault="00B615D9" w:rsidP="00B615D9">
      <w:pPr>
        <w:widowControl w:val="0"/>
        <w:autoSpaceDE w:val="0"/>
        <w:autoSpaceDN w:val="0"/>
        <w:adjustRightInd w:val="0"/>
        <w:spacing w:after="0" w:line="240" w:lineRule="auto"/>
        <w:jc w:val="both"/>
        <w:rPr>
          <w:rFonts w:ascii="Arial" w:eastAsiaTheme="minorEastAsia" w:hAnsi="Arial" w:cs="Arial"/>
          <w:b/>
          <w:sz w:val="24"/>
          <w:szCs w:val="24"/>
          <w:lang w:eastAsia="ru-RU"/>
        </w:rPr>
      </w:pPr>
      <w:r w:rsidRPr="00B615D9">
        <w:rPr>
          <w:rFonts w:ascii="Arial" w:eastAsiaTheme="minorEastAsia" w:hAnsi="Arial" w:cs="Arial"/>
          <w:b/>
          <w:sz w:val="24"/>
          <w:szCs w:val="24"/>
          <w:lang w:eastAsia="ru-RU"/>
        </w:rPr>
        <w:t xml:space="preserve">Глава Верхнеуслонского </w:t>
      </w:r>
    </w:p>
    <w:p w:rsidR="00B615D9" w:rsidRPr="00B615D9" w:rsidRDefault="00B615D9" w:rsidP="00B615D9">
      <w:pPr>
        <w:widowControl w:val="0"/>
        <w:autoSpaceDE w:val="0"/>
        <w:autoSpaceDN w:val="0"/>
        <w:adjustRightInd w:val="0"/>
        <w:spacing w:after="0" w:line="240" w:lineRule="auto"/>
        <w:jc w:val="both"/>
        <w:rPr>
          <w:rFonts w:ascii="Arial" w:eastAsiaTheme="minorEastAsia" w:hAnsi="Arial" w:cs="Arial"/>
          <w:b/>
          <w:sz w:val="24"/>
          <w:szCs w:val="24"/>
          <w:lang w:eastAsia="ru-RU"/>
        </w:rPr>
      </w:pPr>
      <w:r w:rsidRPr="00B615D9">
        <w:rPr>
          <w:rFonts w:ascii="Arial" w:eastAsiaTheme="minorEastAsia" w:hAnsi="Arial" w:cs="Arial"/>
          <w:b/>
          <w:sz w:val="24"/>
          <w:szCs w:val="24"/>
          <w:lang w:eastAsia="ru-RU"/>
        </w:rPr>
        <w:t>муниципального района</w:t>
      </w:r>
      <w:r w:rsidRPr="00B615D9">
        <w:rPr>
          <w:rFonts w:ascii="Arial" w:eastAsiaTheme="minorEastAsia" w:hAnsi="Arial" w:cs="Arial"/>
          <w:b/>
          <w:sz w:val="24"/>
          <w:szCs w:val="24"/>
          <w:lang w:eastAsia="ru-RU"/>
        </w:rPr>
        <w:tab/>
        <w:t xml:space="preserve">                                  М.Г. Зиатдинов</w:t>
      </w:r>
    </w:p>
    <w:p w:rsidR="00B615D9" w:rsidRPr="00B615D9" w:rsidRDefault="00B615D9" w:rsidP="00B615D9">
      <w:pPr>
        <w:widowControl w:val="0"/>
        <w:autoSpaceDE w:val="0"/>
        <w:autoSpaceDN w:val="0"/>
        <w:adjustRightInd w:val="0"/>
        <w:spacing w:after="0" w:line="240" w:lineRule="auto"/>
        <w:jc w:val="both"/>
        <w:rPr>
          <w:rFonts w:ascii="Arial" w:eastAsiaTheme="minorEastAsia" w:hAnsi="Arial" w:cs="Arial"/>
          <w:b/>
          <w:sz w:val="24"/>
          <w:szCs w:val="24"/>
          <w:lang w:eastAsia="ru-RU"/>
        </w:rPr>
      </w:pPr>
    </w:p>
    <w:p w:rsidR="00B615D9" w:rsidRPr="00B615D9" w:rsidRDefault="00B615D9" w:rsidP="00B615D9">
      <w:pPr>
        <w:widowControl w:val="0"/>
        <w:autoSpaceDE w:val="0"/>
        <w:autoSpaceDN w:val="0"/>
        <w:adjustRightInd w:val="0"/>
        <w:spacing w:after="0" w:line="240" w:lineRule="auto"/>
        <w:jc w:val="both"/>
        <w:rPr>
          <w:rFonts w:ascii="Arial" w:eastAsiaTheme="minorEastAsia" w:hAnsi="Arial" w:cs="Arial"/>
          <w:b/>
          <w:sz w:val="24"/>
          <w:szCs w:val="24"/>
          <w:lang w:eastAsia="ru-RU"/>
        </w:rPr>
      </w:pPr>
    </w:p>
    <w:p w:rsidR="00B615D9" w:rsidRPr="00B615D9" w:rsidRDefault="00B615D9" w:rsidP="00B615D9">
      <w:pPr>
        <w:widowControl w:val="0"/>
        <w:autoSpaceDE w:val="0"/>
        <w:autoSpaceDN w:val="0"/>
        <w:adjustRightInd w:val="0"/>
        <w:spacing w:after="0" w:line="240" w:lineRule="auto"/>
        <w:jc w:val="both"/>
        <w:rPr>
          <w:rFonts w:ascii="Arial" w:eastAsiaTheme="minorEastAsia" w:hAnsi="Arial" w:cs="Arial"/>
          <w:b/>
          <w:sz w:val="24"/>
          <w:szCs w:val="24"/>
          <w:lang w:eastAsia="ru-RU"/>
        </w:rPr>
      </w:pPr>
    </w:p>
    <w:p w:rsidR="00B615D9" w:rsidRPr="00B615D9" w:rsidRDefault="00B615D9" w:rsidP="00B615D9">
      <w:pPr>
        <w:widowControl w:val="0"/>
        <w:autoSpaceDE w:val="0"/>
        <w:autoSpaceDN w:val="0"/>
        <w:adjustRightInd w:val="0"/>
        <w:spacing w:after="0" w:line="240" w:lineRule="auto"/>
        <w:jc w:val="both"/>
        <w:rPr>
          <w:rFonts w:ascii="Arial" w:eastAsiaTheme="minorEastAsia" w:hAnsi="Arial" w:cs="Arial"/>
          <w:b/>
          <w:sz w:val="24"/>
          <w:szCs w:val="24"/>
          <w:lang w:eastAsia="ru-RU"/>
        </w:rPr>
      </w:pPr>
    </w:p>
    <w:p w:rsidR="00B615D9" w:rsidRDefault="00B615D9" w:rsidP="00B615D9">
      <w:pPr>
        <w:widowControl w:val="0"/>
        <w:autoSpaceDE w:val="0"/>
        <w:autoSpaceDN w:val="0"/>
        <w:adjustRightInd w:val="0"/>
        <w:spacing w:after="0" w:line="240" w:lineRule="auto"/>
        <w:jc w:val="both"/>
        <w:rPr>
          <w:rFonts w:ascii="Arial" w:eastAsiaTheme="minorEastAsia" w:hAnsi="Arial" w:cs="Arial"/>
          <w:b/>
          <w:sz w:val="24"/>
          <w:szCs w:val="24"/>
          <w:lang w:eastAsia="ru-RU"/>
        </w:rPr>
      </w:pPr>
    </w:p>
    <w:p w:rsidR="00B615D9" w:rsidRDefault="00B615D9" w:rsidP="00B615D9">
      <w:pPr>
        <w:widowControl w:val="0"/>
        <w:autoSpaceDE w:val="0"/>
        <w:autoSpaceDN w:val="0"/>
        <w:adjustRightInd w:val="0"/>
        <w:spacing w:after="0" w:line="240" w:lineRule="auto"/>
        <w:jc w:val="both"/>
        <w:rPr>
          <w:rFonts w:ascii="Arial" w:eastAsiaTheme="minorEastAsia" w:hAnsi="Arial" w:cs="Arial"/>
          <w:b/>
          <w:sz w:val="24"/>
          <w:szCs w:val="24"/>
          <w:lang w:eastAsia="ru-RU"/>
        </w:rPr>
      </w:pPr>
    </w:p>
    <w:p w:rsidR="00B615D9" w:rsidRDefault="00B615D9" w:rsidP="00B615D9">
      <w:pPr>
        <w:widowControl w:val="0"/>
        <w:autoSpaceDE w:val="0"/>
        <w:autoSpaceDN w:val="0"/>
        <w:adjustRightInd w:val="0"/>
        <w:spacing w:after="0" w:line="240" w:lineRule="auto"/>
        <w:jc w:val="both"/>
        <w:rPr>
          <w:rFonts w:ascii="Arial" w:eastAsiaTheme="minorEastAsia" w:hAnsi="Arial" w:cs="Arial"/>
          <w:b/>
          <w:sz w:val="24"/>
          <w:szCs w:val="24"/>
          <w:lang w:eastAsia="ru-RU"/>
        </w:rPr>
      </w:pPr>
    </w:p>
    <w:p w:rsidR="00B615D9" w:rsidRDefault="00B615D9" w:rsidP="00B615D9">
      <w:pPr>
        <w:widowControl w:val="0"/>
        <w:autoSpaceDE w:val="0"/>
        <w:autoSpaceDN w:val="0"/>
        <w:adjustRightInd w:val="0"/>
        <w:spacing w:after="0" w:line="240" w:lineRule="auto"/>
        <w:jc w:val="both"/>
        <w:rPr>
          <w:rFonts w:ascii="Arial" w:eastAsiaTheme="minorEastAsia" w:hAnsi="Arial" w:cs="Arial"/>
          <w:b/>
          <w:sz w:val="24"/>
          <w:szCs w:val="24"/>
          <w:lang w:eastAsia="ru-RU"/>
        </w:rPr>
      </w:pPr>
    </w:p>
    <w:p w:rsidR="00B615D9" w:rsidRDefault="00B615D9" w:rsidP="00B615D9">
      <w:pPr>
        <w:widowControl w:val="0"/>
        <w:autoSpaceDE w:val="0"/>
        <w:autoSpaceDN w:val="0"/>
        <w:adjustRightInd w:val="0"/>
        <w:spacing w:after="0" w:line="240" w:lineRule="auto"/>
        <w:jc w:val="both"/>
        <w:rPr>
          <w:rFonts w:ascii="Arial" w:eastAsiaTheme="minorEastAsia" w:hAnsi="Arial" w:cs="Arial"/>
          <w:b/>
          <w:sz w:val="24"/>
          <w:szCs w:val="24"/>
          <w:lang w:eastAsia="ru-RU"/>
        </w:rPr>
      </w:pPr>
    </w:p>
    <w:p w:rsidR="00B615D9" w:rsidRDefault="00B615D9" w:rsidP="00B615D9">
      <w:pPr>
        <w:widowControl w:val="0"/>
        <w:autoSpaceDE w:val="0"/>
        <w:autoSpaceDN w:val="0"/>
        <w:adjustRightInd w:val="0"/>
        <w:spacing w:after="0" w:line="240" w:lineRule="auto"/>
        <w:jc w:val="both"/>
        <w:rPr>
          <w:rFonts w:ascii="Arial" w:eastAsiaTheme="minorEastAsia" w:hAnsi="Arial" w:cs="Arial"/>
          <w:b/>
          <w:sz w:val="24"/>
          <w:szCs w:val="24"/>
          <w:lang w:eastAsia="ru-RU"/>
        </w:rPr>
      </w:pPr>
    </w:p>
    <w:p w:rsidR="00B615D9" w:rsidRDefault="00B615D9" w:rsidP="00B615D9">
      <w:pPr>
        <w:widowControl w:val="0"/>
        <w:autoSpaceDE w:val="0"/>
        <w:autoSpaceDN w:val="0"/>
        <w:adjustRightInd w:val="0"/>
        <w:spacing w:after="0" w:line="240" w:lineRule="auto"/>
        <w:jc w:val="both"/>
        <w:rPr>
          <w:rFonts w:ascii="Arial" w:eastAsiaTheme="minorEastAsia" w:hAnsi="Arial" w:cs="Arial"/>
          <w:b/>
          <w:sz w:val="24"/>
          <w:szCs w:val="24"/>
          <w:lang w:eastAsia="ru-RU"/>
        </w:rPr>
      </w:pPr>
    </w:p>
    <w:p w:rsidR="00B615D9" w:rsidRDefault="00B615D9" w:rsidP="00B615D9">
      <w:pPr>
        <w:widowControl w:val="0"/>
        <w:autoSpaceDE w:val="0"/>
        <w:autoSpaceDN w:val="0"/>
        <w:adjustRightInd w:val="0"/>
        <w:spacing w:after="0" w:line="240" w:lineRule="auto"/>
        <w:jc w:val="both"/>
        <w:rPr>
          <w:rFonts w:ascii="Arial" w:eastAsiaTheme="minorEastAsia" w:hAnsi="Arial" w:cs="Arial"/>
          <w:b/>
          <w:sz w:val="24"/>
          <w:szCs w:val="24"/>
          <w:lang w:eastAsia="ru-RU"/>
        </w:rPr>
      </w:pPr>
    </w:p>
    <w:p w:rsidR="00B615D9" w:rsidRDefault="00B615D9" w:rsidP="00B615D9">
      <w:pPr>
        <w:widowControl w:val="0"/>
        <w:autoSpaceDE w:val="0"/>
        <w:autoSpaceDN w:val="0"/>
        <w:adjustRightInd w:val="0"/>
        <w:spacing w:after="0" w:line="240" w:lineRule="auto"/>
        <w:jc w:val="both"/>
        <w:rPr>
          <w:rFonts w:ascii="Arial" w:eastAsiaTheme="minorEastAsia" w:hAnsi="Arial" w:cs="Arial"/>
          <w:b/>
          <w:sz w:val="24"/>
          <w:szCs w:val="24"/>
          <w:lang w:eastAsia="ru-RU"/>
        </w:rPr>
      </w:pPr>
    </w:p>
    <w:p w:rsidR="00B615D9" w:rsidRDefault="00B615D9" w:rsidP="00B615D9">
      <w:pPr>
        <w:widowControl w:val="0"/>
        <w:autoSpaceDE w:val="0"/>
        <w:autoSpaceDN w:val="0"/>
        <w:adjustRightInd w:val="0"/>
        <w:spacing w:after="0" w:line="240" w:lineRule="auto"/>
        <w:jc w:val="both"/>
        <w:rPr>
          <w:rFonts w:ascii="Arial" w:eastAsiaTheme="minorEastAsia" w:hAnsi="Arial" w:cs="Arial"/>
          <w:b/>
          <w:sz w:val="24"/>
          <w:szCs w:val="24"/>
          <w:lang w:eastAsia="ru-RU"/>
        </w:rPr>
      </w:pPr>
    </w:p>
    <w:p w:rsidR="00B615D9" w:rsidRDefault="00B615D9" w:rsidP="00B615D9">
      <w:pPr>
        <w:widowControl w:val="0"/>
        <w:autoSpaceDE w:val="0"/>
        <w:autoSpaceDN w:val="0"/>
        <w:adjustRightInd w:val="0"/>
        <w:spacing w:after="0" w:line="240" w:lineRule="auto"/>
        <w:jc w:val="both"/>
        <w:rPr>
          <w:rFonts w:ascii="Arial" w:eastAsiaTheme="minorEastAsia" w:hAnsi="Arial" w:cs="Arial"/>
          <w:b/>
          <w:sz w:val="24"/>
          <w:szCs w:val="24"/>
          <w:lang w:eastAsia="ru-RU"/>
        </w:rPr>
      </w:pPr>
    </w:p>
    <w:p w:rsidR="00B615D9" w:rsidRDefault="00B615D9" w:rsidP="00B615D9">
      <w:pPr>
        <w:widowControl w:val="0"/>
        <w:autoSpaceDE w:val="0"/>
        <w:autoSpaceDN w:val="0"/>
        <w:adjustRightInd w:val="0"/>
        <w:spacing w:after="0" w:line="240" w:lineRule="auto"/>
        <w:jc w:val="both"/>
        <w:rPr>
          <w:rFonts w:ascii="Arial" w:eastAsiaTheme="minorEastAsia" w:hAnsi="Arial" w:cs="Arial"/>
          <w:b/>
          <w:sz w:val="24"/>
          <w:szCs w:val="24"/>
          <w:lang w:eastAsia="ru-RU"/>
        </w:rPr>
      </w:pPr>
    </w:p>
    <w:p w:rsidR="00B615D9" w:rsidRDefault="00B615D9" w:rsidP="00B615D9">
      <w:pPr>
        <w:widowControl w:val="0"/>
        <w:autoSpaceDE w:val="0"/>
        <w:autoSpaceDN w:val="0"/>
        <w:adjustRightInd w:val="0"/>
        <w:spacing w:after="0" w:line="240" w:lineRule="auto"/>
        <w:jc w:val="both"/>
        <w:rPr>
          <w:rFonts w:ascii="Arial" w:eastAsiaTheme="minorEastAsia" w:hAnsi="Arial" w:cs="Arial"/>
          <w:b/>
          <w:sz w:val="24"/>
          <w:szCs w:val="24"/>
          <w:lang w:eastAsia="ru-RU"/>
        </w:rPr>
      </w:pPr>
    </w:p>
    <w:p w:rsidR="00B615D9" w:rsidRDefault="00B615D9" w:rsidP="00B615D9">
      <w:pPr>
        <w:widowControl w:val="0"/>
        <w:autoSpaceDE w:val="0"/>
        <w:autoSpaceDN w:val="0"/>
        <w:adjustRightInd w:val="0"/>
        <w:spacing w:after="0" w:line="240" w:lineRule="auto"/>
        <w:jc w:val="both"/>
        <w:rPr>
          <w:rFonts w:ascii="Arial" w:eastAsiaTheme="minorEastAsia" w:hAnsi="Arial" w:cs="Arial"/>
          <w:b/>
          <w:sz w:val="24"/>
          <w:szCs w:val="24"/>
          <w:lang w:eastAsia="ru-RU"/>
        </w:rPr>
      </w:pPr>
    </w:p>
    <w:p w:rsidR="00B615D9" w:rsidRDefault="00B615D9" w:rsidP="00B615D9">
      <w:pPr>
        <w:widowControl w:val="0"/>
        <w:autoSpaceDE w:val="0"/>
        <w:autoSpaceDN w:val="0"/>
        <w:adjustRightInd w:val="0"/>
        <w:spacing w:after="0" w:line="240" w:lineRule="auto"/>
        <w:jc w:val="both"/>
        <w:rPr>
          <w:rFonts w:ascii="Arial" w:eastAsiaTheme="minorEastAsia" w:hAnsi="Arial" w:cs="Arial"/>
          <w:b/>
          <w:sz w:val="24"/>
          <w:szCs w:val="24"/>
          <w:lang w:eastAsia="ru-RU"/>
        </w:rPr>
      </w:pPr>
    </w:p>
    <w:p w:rsidR="00B615D9" w:rsidRDefault="00B615D9" w:rsidP="00B615D9">
      <w:pPr>
        <w:widowControl w:val="0"/>
        <w:autoSpaceDE w:val="0"/>
        <w:autoSpaceDN w:val="0"/>
        <w:adjustRightInd w:val="0"/>
        <w:spacing w:after="0" w:line="240" w:lineRule="auto"/>
        <w:jc w:val="both"/>
        <w:rPr>
          <w:rFonts w:ascii="Arial" w:eastAsiaTheme="minorEastAsia" w:hAnsi="Arial" w:cs="Arial"/>
          <w:b/>
          <w:sz w:val="24"/>
          <w:szCs w:val="24"/>
          <w:lang w:eastAsia="ru-RU"/>
        </w:rPr>
      </w:pPr>
    </w:p>
    <w:p w:rsidR="00B615D9" w:rsidRDefault="00B615D9" w:rsidP="00B615D9">
      <w:pPr>
        <w:widowControl w:val="0"/>
        <w:autoSpaceDE w:val="0"/>
        <w:autoSpaceDN w:val="0"/>
        <w:adjustRightInd w:val="0"/>
        <w:spacing w:after="0" w:line="240" w:lineRule="auto"/>
        <w:jc w:val="both"/>
        <w:rPr>
          <w:rFonts w:ascii="Arial" w:eastAsiaTheme="minorEastAsia" w:hAnsi="Arial" w:cs="Arial"/>
          <w:b/>
          <w:sz w:val="24"/>
          <w:szCs w:val="24"/>
          <w:lang w:eastAsia="ru-RU"/>
        </w:rPr>
      </w:pPr>
    </w:p>
    <w:p w:rsidR="00B615D9" w:rsidRDefault="00B615D9" w:rsidP="00B615D9">
      <w:pPr>
        <w:widowControl w:val="0"/>
        <w:autoSpaceDE w:val="0"/>
        <w:autoSpaceDN w:val="0"/>
        <w:adjustRightInd w:val="0"/>
        <w:spacing w:after="0" w:line="240" w:lineRule="auto"/>
        <w:jc w:val="both"/>
        <w:rPr>
          <w:rFonts w:ascii="Arial" w:eastAsiaTheme="minorEastAsia" w:hAnsi="Arial" w:cs="Arial"/>
          <w:b/>
          <w:sz w:val="24"/>
          <w:szCs w:val="24"/>
          <w:lang w:eastAsia="ru-RU"/>
        </w:rPr>
      </w:pPr>
    </w:p>
    <w:p w:rsidR="00B615D9" w:rsidRDefault="00B615D9" w:rsidP="00B615D9">
      <w:pPr>
        <w:widowControl w:val="0"/>
        <w:autoSpaceDE w:val="0"/>
        <w:autoSpaceDN w:val="0"/>
        <w:adjustRightInd w:val="0"/>
        <w:spacing w:after="0" w:line="240" w:lineRule="auto"/>
        <w:jc w:val="both"/>
        <w:rPr>
          <w:rFonts w:ascii="Arial" w:eastAsiaTheme="minorEastAsia" w:hAnsi="Arial" w:cs="Arial"/>
          <w:b/>
          <w:sz w:val="24"/>
          <w:szCs w:val="24"/>
          <w:lang w:eastAsia="ru-RU"/>
        </w:rPr>
      </w:pPr>
    </w:p>
    <w:p w:rsidR="00B615D9" w:rsidRDefault="00B615D9" w:rsidP="00B615D9">
      <w:pPr>
        <w:widowControl w:val="0"/>
        <w:autoSpaceDE w:val="0"/>
        <w:autoSpaceDN w:val="0"/>
        <w:adjustRightInd w:val="0"/>
        <w:spacing w:after="0" w:line="240" w:lineRule="auto"/>
        <w:jc w:val="both"/>
        <w:rPr>
          <w:rFonts w:ascii="Arial" w:eastAsiaTheme="minorEastAsia" w:hAnsi="Arial" w:cs="Arial"/>
          <w:b/>
          <w:sz w:val="24"/>
          <w:szCs w:val="24"/>
          <w:lang w:eastAsia="ru-RU"/>
        </w:rPr>
      </w:pPr>
    </w:p>
    <w:p w:rsidR="00B615D9" w:rsidRDefault="00B615D9" w:rsidP="00B615D9">
      <w:pPr>
        <w:widowControl w:val="0"/>
        <w:autoSpaceDE w:val="0"/>
        <w:autoSpaceDN w:val="0"/>
        <w:adjustRightInd w:val="0"/>
        <w:spacing w:after="0" w:line="240" w:lineRule="auto"/>
        <w:jc w:val="both"/>
        <w:rPr>
          <w:rFonts w:ascii="Arial" w:eastAsiaTheme="minorEastAsia" w:hAnsi="Arial" w:cs="Arial"/>
          <w:b/>
          <w:sz w:val="24"/>
          <w:szCs w:val="24"/>
          <w:lang w:eastAsia="ru-RU"/>
        </w:rPr>
      </w:pPr>
    </w:p>
    <w:p w:rsidR="00B615D9" w:rsidRDefault="00B615D9" w:rsidP="00B615D9">
      <w:pPr>
        <w:widowControl w:val="0"/>
        <w:autoSpaceDE w:val="0"/>
        <w:autoSpaceDN w:val="0"/>
        <w:adjustRightInd w:val="0"/>
        <w:spacing w:after="0" w:line="240" w:lineRule="auto"/>
        <w:jc w:val="both"/>
        <w:rPr>
          <w:rFonts w:ascii="Arial" w:eastAsiaTheme="minorEastAsia" w:hAnsi="Arial" w:cs="Arial"/>
          <w:b/>
          <w:sz w:val="24"/>
          <w:szCs w:val="24"/>
          <w:lang w:eastAsia="ru-RU"/>
        </w:rPr>
      </w:pPr>
    </w:p>
    <w:p w:rsidR="00B615D9" w:rsidRDefault="00B615D9" w:rsidP="00B615D9">
      <w:pPr>
        <w:widowControl w:val="0"/>
        <w:autoSpaceDE w:val="0"/>
        <w:autoSpaceDN w:val="0"/>
        <w:adjustRightInd w:val="0"/>
        <w:spacing w:after="0" w:line="240" w:lineRule="auto"/>
        <w:jc w:val="both"/>
        <w:rPr>
          <w:rFonts w:ascii="Arial" w:eastAsiaTheme="minorEastAsia" w:hAnsi="Arial" w:cs="Arial"/>
          <w:b/>
          <w:sz w:val="24"/>
          <w:szCs w:val="24"/>
          <w:lang w:eastAsia="ru-RU"/>
        </w:rPr>
      </w:pPr>
    </w:p>
    <w:p w:rsidR="00B615D9" w:rsidRDefault="00B615D9" w:rsidP="00B615D9">
      <w:pPr>
        <w:widowControl w:val="0"/>
        <w:autoSpaceDE w:val="0"/>
        <w:autoSpaceDN w:val="0"/>
        <w:adjustRightInd w:val="0"/>
        <w:spacing w:after="0" w:line="240" w:lineRule="auto"/>
        <w:jc w:val="both"/>
        <w:rPr>
          <w:rFonts w:ascii="Arial" w:eastAsiaTheme="minorEastAsia" w:hAnsi="Arial" w:cs="Arial"/>
          <w:b/>
          <w:sz w:val="24"/>
          <w:szCs w:val="24"/>
          <w:lang w:eastAsia="ru-RU"/>
        </w:rPr>
      </w:pPr>
    </w:p>
    <w:p w:rsidR="00B615D9" w:rsidRDefault="00B615D9" w:rsidP="00B615D9">
      <w:pPr>
        <w:widowControl w:val="0"/>
        <w:autoSpaceDE w:val="0"/>
        <w:autoSpaceDN w:val="0"/>
        <w:adjustRightInd w:val="0"/>
        <w:spacing w:after="0" w:line="240" w:lineRule="auto"/>
        <w:jc w:val="both"/>
        <w:rPr>
          <w:rFonts w:ascii="Arial" w:eastAsiaTheme="minorEastAsia" w:hAnsi="Arial" w:cs="Arial"/>
          <w:b/>
          <w:sz w:val="24"/>
          <w:szCs w:val="24"/>
          <w:lang w:eastAsia="ru-RU"/>
        </w:rPr>
      </w:pPr>
    </w:p>
    <w:p w:rsidR="00B615D9" w:rsidRDefault="00B615D9" w:rsidP="00B615D9">
      <w:pPr>
        <w:widowControl w:val="0"/>
        <w:autoSpaceDE w:val="0"/>
        <w:autoSpaceDN w:val="0"/>
        <w:adjustRightInd w:val="0"/>
        <w:spacing w:after="0" w:line="240" w:lineRule="auto"/>
        <w:jc w:val="both"/>
        <w:rPr>
          <w:rFonts w:ascii="Arial" w:eastAsiaTheme="minorEastAsia" w:hAnsi="Arial" w:cs="Arial"/>
          <w:b/>
          <w:sz w:val="24"/>
          <w:szCs w:val="24"/>
          <w:lang w:eastAsia="ru-RU"/>
        </w:rPr>
      </w:pPr>
    </w:p>
    <w:p w:rsidR="00B615D9" w:rsidRDefault="00B615D9" w:rsidP="00B615D9">
      <w:pPr>
        <w:widowControl w:val="0"/>
        <w:autoSpaceDE w:val="0"/>
        <w:autoSpaceDN w:val="0"/>
        <w:adjustRightInd w:val="0"/>
        <w:spacing w:after="0" w:line="240" w:lineRule="auto"/>
        <w:jc w:val="both"/>
        <w:rPr>
          <w:rFonts w:ascii="Arial" w:eastAsiaTheme="minorEastAsia" w:hAnsi="Arial" w:cs="Arial"/>
          <w:b/>
          <w:sz w:val="24"/>
          <w:szCs w:val="24"/>
          <w:lang w:eastAsia="ru-RU"/>
        </w:rPr>
      </w:pPr>
    </w:p>
    <w:p w:rsidR="00B615D9" w:rsidRDefault="00B615D9" w:rsidP="00B615D9">
      <w:pPr>
        <w:widowControl w:val="0"/>
        <w:autoSpaceDE w:val="0"/>
        <w:autoSpaceDN w:val="0"/>
        <w:adjustRightInd w:val="0"/>
        <w:spacing w:after="0" w:line="240" w:lineRule="auto"/>
        <w:jc w:val="both"/>
        <w:rPr>
          <w:rFonts w:ascii="Arial" w:eastAsiaTheme="minorEastAsia" w:hAnsi="Arial" w:cs="Arial"/>
          <w:b/>
          <w:sz w:val="24"/>
          <w:szCs w:val="24"/>
          <w:lang w:eastAsia="ru-RU"/>
        </w:rPr>
      </w:pPr>
    </w:p>
    <w:p w:rsidR="00B615D9" w:rsidRDefault="00B615D9" w:rsidP="00B615D9">
      <w:pPr>
        <w:widowControl w:val="0"/>
        <w:autoSpaceDE w:val="0"/>
        <w:autoSpaceDN w:val="0"/>
        <w:adjustRightInd w:val="0"/>
        <w:spacing w:after="0" w:line="240" w:lineRule="auto"/>
        <w:jc w:val="both"/>
        <w:rPr>
          <w:rFonts w:ascii="Arial" w:eastAsiaTheme="minorEastAsia" w:hAnsi="Arial" w:cs="Arial"/>
          <w:b/>
          <w:sz w:val="24"/>
          <w:szCs w:val="24"/>
          <w:lang w:eastAsia="ru-RU"/>
        </w:rPr>
      </w:pPr>
    </w:p>
    <w:p w:rsidR="00B615D9" w:rsidRDefault="00B615D9" w:rsidP="00B615D9">
      <w:pPr>
        <w:widowControl w:val="0"/>
        <w:autoSpaceDE w:val="0"/>
        <w:autoSpaceDN w:val="0"/>
        <w:adjustRightInd w:val="0"/>
        <w:spacing w:after="0" w:line="240" w:lineRule="auto"/>
        <w:jc w:val="both"/>
        <w:rPr>
          <w:rFonts w:ascii="Arial" w:eastAsiaTheme="minorEastAsia" w:hAnsi="Arial" w:cs="Arial"/>
          <w:b/>
          <w:sz w:val="24"/>
          <w:szCs w:val="24"/>
          <w:lang w:eastAsia="ru-RU"/>
        </w:rPr>
      </w:pPr>
    </w:p>
    <w:p w:rsidR="00B615D9" w:rsidRDefault="00B615D9" w:rsidP="00B615D9">
      <w:pPr>
        <w:widowControl w:val="0"/>
        <w:autoSpaceDE w:val="0"/>
        <w:autoSpaceDN w:val="0"/>
        <w:adjustRightInd w:val="0"/>
        <w:spacing w:after="0" w:line="240" w:lineRule="auto"/>
        <w:jc w:val="both"/>
        <w:rPr>
          <w:rFonts w:ascii="Arial" w:eastAsiaTheme="minorEastAsia" w:hAnsi="Arial" w:cs="Arial"/>
          <w:b/>
          <w:sz w:val="24"/>
          <w:szCs w:val="24"/>
          <w:lang w:eastAsia="ru-RU"/>
        </w:rPr>
      </w:pPr>
    </w:p>
    <w:p w:rsidR="00B615D9" w:rsidRPr="00B615D9" w:rsidRDefault="00B615D9" w:rsidP="00B615D9">
      <w:pPr>
        <w:widowControl w:val="0"/>
        <w:autoSpaceDE w:val="0"/>
        <w:autoSpaceDN w:val="0"/>
        <w:adjustRightInd w:val="0"/>
        <w:spacing w:after="0" w:line="240" w:lineRule="auto"/>
        <w:jc w:val="both"/>
        <w:rPr>
          <w:rFonts w:ascii="Arial" w:eastAsiaTheme="minorEastAsia" w:hAnsi="Arial" w:cs="Arial"/>
          <w:b/>
          <w:sz w:val="24"/>
          <w:szCs w:val="24"/>
          <w:lang w:eastAsia="ru-RU"/>
        </w:rPr>
      </w:pPr>
    </w:p>
    <w:p w:rsidR="00B615D9" w:rsidRPr="00B615D9" w:rsidRDefault="00B615D9" w:rsidP="00B615D9">
      <w:pPr>
        <w:spacing w:after="0" w:line="240" w:lineRule="auto"/>
        <w:jc w:val="center"/>
        <w:rPr>
          <w:rFonts w:ascii="Arial" w:hAnsi="Arial" w:cs="Arial"/>
          <w:sz w:val="24"/>
          <w:szCs w:val="24"/>
        </w:rPr>
      </w:pPr>
    </w:p>
    <w:p w:rsidR="00B615D9" w:rsidRDefault="00B615D9" w:rsidP="00B615D9">
      <w:pPr>
        <w:spacing w:after="0" w:line="240" w:lineRule="auto"/>
        <w:jc w:val="both"/>
        <w:rPr>
          <w:rFonts w:ascii="Arial" w:hAnsi="Arial" w:cs="Arial"/>
          <w:sz w:val="24"/>
          <w:szCs w:val="24"/>
        </w:rPr>
      </w:pPr>
    </w:p>
    <w:p w:rsidR="00AE052F" w:rsidRPr="00B615D9" w:rsidRDefault="00AE052F" w:rsidP="00B615D9">
      <w:pPr>
        <w:spacing w:after="0" w:line="240" w:lineRule="auto"/>
        <w:jc w:val="both"/>
        <w:rPr>
          <w:rFonts w:ascii="Arial" w:hAnsi="Arial" w:cs="Arial"/>
          <w:sz w:val="24"/>
          <w:szCs w:val="24"/>
        </w:rPr>
      </w:pPr>
    </w:p>
    <w:p w:rsidR="00B615D9" w:rsidRPr="00B615D9" w:rsidRDefault="00B615D9" w:rsidP="00B615D9">
      <w:pPr>
        <w:spacing w:after="0" w:line="240" w:lineRule="auto"/>
        <w:ind w:left="5670"/>
        <w:jc w:val="both"/>
        <w:rPr>
          <w:rFonts w:ascii="Arial" w:hAnsi="Arial" w:cs="Arial"/>
          <w:sz w:val="24"/>
          <w:szCs w:val="24"/>
        </w:rPr>
      </w:pPr>
      <w:r w:rsidRPr="00B615D9">
        <w:rPr>
          <w:rFonts w:ascii="Arial" w:hAnsi="Arial" w:cs="Arial"/>
          <w:sz w:val="24"/>
          <w:szCs w:val="24"/>
        </w:rPr>
        <w:lastRenderedPageBreak/>
        <w:t xml:space="preserve">Приложение № 1 </w:t>
      </w:r>
    </w:p>
    <w:p w:rsidR="00B615D9" w:rsidRPr="00B615D9" w:rsidRDefault="00B615D9" w:rsidP="00B615D9">
      <w:pPr>
        <w:spacing w:after="0" w:line="240" w:lineRule="auto"/>
        <w:ind w:left="5670"/>
        <w:jc w:val="both"/>
        <w:rPr>
          <w:rFonts w:ascii="Arial" w:hAnsi="Arial" w:cs="Arial"/>
          <w:sz w:val="24"/>
          <w:szCs w:val="24"/>
        </w:rPr>
      </w:pPr>
      <w:r w:rsidRPr="00B615D9">
        <w:rPr>
          <w:rFonts w:ascii="Arial" w:hAnsi="Arial" w:cs="Arial"/>
          <w:sz w:val="24"/>
          <w:szCs w:val="24"/>
        </w:rPr>
        <w:t xml:space="preserve">к решению Совета Верхнеуслонского муниципального района </w:t>
      </w:r>
    </w:p>
    <w:p w:rsidR="00B615D9" w:rsidRPr="00B615D9" w:rsidRDefault="00B615D9" w:rsidP="00B615D9">
      <w:pPr>
        <w:spacing w:after="0" w:line="240" w:lineRule="auto"/>
        <w:ind w:left="5670"/>
        <w:jc w:val="both"/>
        <w:rPr>
          <w:rFonts w:ascii="Arial" w:hAnsi="Arial" w:cs="Arial"/>
          <w:sz w:val="24"/>
          <w:szCs w:val="24"/>
        </w:rPr>
      </w:pPr>
      <w:r w:rsidRPr="00B615D9">
        <w:rPr>
          <w:rFonts w:ascii="Arial" w:hAnsi="Arial" w:cs="Arial"/>
          <w:sz w:val="24"/>
          <w:szCs w:val="24"/>
        </w:rPr>
        <w:t>от 21.11.2022 года № 27-372</w:t>
      </w:r>
    </w:p>
    <w:p w:rsidR="00B615D9" w:rsidRPr="00B615D9" w:rsidRDefault="00B615D9" w:rsidP="00B615D9">
      <w:pPr>
        <w:spacing w:after="0" w:line="240" w:lineRule="auto"/>
        <w:ind w:left="5670"/>
        <w:jc w:val="center"/>
        <w:rPr>
          <w:rFonts w:ascii="Arial" w:hAnsi="Arial" w:cs="Arial"/>
          <w:sz w:val="24"/>
          <w:szCs w:val="24"/>
        </w:rPr>
      </w:pPr>
    </w:p>
    <w:p w:rsidR="00B615D9" w:rsidRPr="00B615D9" w:rsidRDefault="00B615D9" w:rsidP="00B615D9">
      <w:pPr>
        <w:spacing w:after="0" w:line="240" w:lineRule="auto"/>
        <w:jc w:val="center"/>
        <w:rPr>
          <w:rFonts w:ascii="Arial" w:hAnsi="Arial" w:cs="Arial"/>
          <w:sz w:val="24"/>
          <w:szCs w:val="24"/>
        </w:rPr>
      </w:pPr>
    </w:p>
    <w:p w:rsidR="00B615D9" w:rsidRPr="00B615D9" w:rsidRDefault="00B615D9" w:rsidP="00B615D9">
      <w:pPr>
        <w:spacing w:after="0" w:line="240" w:lineRule="auto"/>
        <w:jc w:val="center"/>
        <w:rPr>
          <w:rFonts w:ascii="Arial" w:hAnsi="Arial" w:cs="Arial"/>
          <w:sz w:val="24"/>
          <w:szCs w:val="24"/>
        </w:rPr>
      </w:pPr>
    </w:p>
    <w:p w:rsidR="00B615D9" w:rsidRPr="00B615D9" w:rsidRDefault="00B615D9" w:rsidP="00B615D9">
      <w:pPr>
        <w:spacing w:after="0" w:line="240" w:lineRule="auto"/>
        <w:jc w:val="center"/>
        <w:rPr>
          <w:rFonts w:ascii="Arial" w:hAnsi="Arial" w:cs="Arial"/>
          <w:sz w:val="24"/>
          <w:szCs w:val="24"/>
        </w:rPr>
      </w:pPr>
    </w:p>
    <w:p w:rsidR="00B615D9" w:rsidRPr="00B615D9" w:rsidRDefault="00B615D9" w:rsidP="00B615D9">
      <w:pPr>
        <w:spacing w:after="0" w:line="240" w:lineRule="auto"/>
        <w:jc w:val="center"/>
        <w:rPr>
          <w:rFonts w:ascii="Arial" w:hAnsi="Arial" w:cs="Arial"/>
          <w:sz w:val="24"/>
          <w:szCs w:val="24"/>
        </w:rPr>
      </w:pPr>
    </w:p>
    <w:p w:rsidR="00B615D9" w:rsidRPr="00B615D9" w:rsidRDefault="00B615D9" w:rsidP="00B615D9">
      <w:pPr>
        <w:spacing w:after="0" w:line="240" w:lineRule="auto"/>
        <w:jc w:val="center"/>
        <w:rPr>
          <w:rFonts w:ascii="Arial" w:hAnsi="Arial" w:cs="Arial"/>
          <w:sz w:val="24"/>
          <w:szCs w:val="24"/>
        </w:rPr>
      </w:pPr>
    </w:p>
    <w:p w:rsidR="00B615D9" w:rsidRPr="00B615D9" w:rsidRDefault="00B615D9" w:rsidP="00B615D9">
      <w:pPr>
        <w:spacing w:after="0" w:line="240" w:lineRule="auto"/>
        <w:jc w:val="center"/>
        <w:rPr>
          <w:rFonts w:ascii="Arial" w:hAnsi="Arial" w:cs="Arial"/>
          <w:sz w:val="24"/>
          <w:szCs w:val="24"/>
        </w:rPr>
      </w:pPr>
    </w:p>
    <w:p w:rsidR="00B615D9" w:rsidRPr="00B615D9" w:rsidRDefault="00B615D9" w:rsidP="00B615D9">
      <w:pPr>
        <w:spacing w:after="0" w:line="240" w:lineRule="auto"/>
        <w:jc w:val="center"/>
        <w:rPr>
          <w:rFonts w:ascii="Arial" w:hAnsi="Arial" w:cs="Arial"/>
          <w:sz w:val="24"/>
          <w:szCs w:val="24"/>
        </w:rPr>
      </w:pPr>
    </w:p>
    <w:p w:rsidR="00B615D9" w:rsidRPr="00B615D9" w:rsidRDefault="00B615D9" w:rsidP="00B615D9">
      <w:pPr>
        <w:spacing w:after="0" w:line="240" w:lineRule="auto"/>
        <w:jc w:val="center"/>
        <w:rPr>
          <w:rFonts w:ascii="Arial" w:hAnsi="Arial" w:cs="Arial"/>
          <w:sz w:val="24"/>
          <w:szCs w:val="24"/>
        </w:rPr>
      </w:pPr>
    </w:p>
    <w:p w:rsidR="00B615D9" w:rsidRPr="00B615D9" w:rsidRDefault="00B615D9" w:rsidP="00B615D9">
      <w:pPr>
        <w:spacing w:after="0" w:line="240" w:lineRule="auto"/>
        <w:jc w:val="center"/>
        <w:rPr>
          <w:rFonts w:ascii="Arial" w:hAnsi="Arial" w:cs="Arial"/>
          <w:sz w:val="24"/>
          <w:szCs w:val="24"/>
        </w:rPr>
      </w:pPr>
    </w:p>
    <w:p w:rsidR="00B615D9" w:rsidRPr="00B615D9" w:rsidRDefault="00B615D9" w:rsidP="00B615D9">
      <w:pPr>
        <w:spacing w:after="0" w:line="240" w:lineRule="auto"/>
        <w:jc w:val="center"/>
        <w:rPr>
          <w:rFonts w:ascii="Arial" w:hAnsi="Arial" w:cs="Arial"/>
          <w:sz w:val="24"/>
          <w:szCs w:val="24"/>
        </w:rPr>
      </w:pPr>
    </w:p>
    <w:p w:rsidR="00B615D9" w:rsidRPr="00B615D9" w:rsidRDefault="00B615D9" w:rsidP="00B615D9">
      <w:pPr>
        <w:spacing w:after="0" w:line="240" w:lineRule="auto"/>
        <w:jc w:val="center"/>
        <w:rPr>
          <w:rFonts w:ascii="Arial" w:hAnsi="Arial" w:cs="Arial"/>
          <w:sz w:val="24"/>
          <w:szCs w:val="24"/>
        </w:rPr>
      </w:pPr>
    </w:p>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СТРАТЕГИЯ</w:t>
      </w:r>
    </w:p>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социально-экономического развития</w:t>
      </w:r>
    </w:p>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Верхнеуслонского муниципального района</w:t>
      </w:r>
    </w:p>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Республики Татарстан</w:t>
      </w:r>
    </w:p>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На  плановый период до 2030 года</w:t>
      </w:r>
    </w:p>
    <w:p w:rsidR="00B615D9" w:rsidRPr="00B615D9" w:rsidRDefault="00B615D9" w:rsidP="00B615D9">
      <w:pPr>
        <w:spacing w:after="0" w:line="240" w:lineRule="auto"/>
        <w:jc w:val="center"/>
        <w:rPr>
          <w:rFonts w:ascii="Arial" w:hAnsi="Arial" w:cs="Arial"/>
          <w:sz w:val="24"/>
          <w:szCs w:val="24"/>
        </w:rPr>
      </w:pPr>
    </w:p>
    <w:p w:rsidR="00B615D9" w:rsidRPr="00B615D9" w:rsidRDefault="00B615D9" w:rsidP="00B615D9">
      <w:pPr>
        <w:spacing w:after="0" w:line="240" w:lineRule="auto"/>
        <w:jc w:val="center"/>
        <w:rPr>
          <w:rFonts w:ascii="Arial" w:hAnsi="Arial" w:cs="Arial"/>
          <w:sz w:val="24"/>
          <w:szCs w:val="24"/>
        </w:rPr>
      </w:pPr>
    </w:p>
    <w:p w:rsidR="00B615D9" w:rsidRPr="00B615D9" w:rsidRDefault="00B615D9" w:rsidP="00B615D9">
      <w:pPr>
        <w:spacing w:after="0" w:line="240" w:lineRule="auto"/>
        <w:jc w:val="center"/>
        <w:rPr>
          <w:rFonts w:ascii="Arial" w:hAnsi="Arial" w:cs="Arial"/>
          <w:sz w:val="24"/>
          <w:szCs w:val="24"/>
        </w:rPr>
      </w:pPr>
    </w:p>
    <w:p w:rsidR="00B615D9" w:rsidRPr="00B615D9" w:rsidRDefault="00B615D9" w:rsidP="00B615D9">
      <w:pPr>
        <w:spacing w:after="0" w:line="240" w:lineRule="auto"/>
        <w:jc w:val="center"/>
        <w:rPr>
          <w:rFonts w:ascii="Arial" w:hAnsi="Arial" w:cs="Arial"/>
          <w:sz w:val="24"/>
          <w:szCs w:val="24"/>
        </w:rPr>
      </w:pPr>
    </w:p>
    <w:p w:rsidR="00B615D9" w:rsidRPr="00B615D9" w:rsidRDefault="00B615D9" w:rsidP="00B615D9">
      <w:pPr>
        <w:spacing w:after="0" w:line="240" w:lineRule="auto"/>
        <w:jc w:val="center"/>
        <w:rPr>
          <w:rFonts w:ascii="Arial" w:hAnsi="Arial" w:cs="Arial"/>
          <w:sz w:val="24"/>
          <w:szCs w:val="24"/>
        </w:rPr>
      </w:pPr>
    </w:p>
    <w:p w:rsidR="00B615D9" w:rsidRPr="00B615D9" w:rsidRDefault="00B615D9" w:rsidP="00B615D9">
      <w:pPr>
        <w:spacing w:after="0" w:line="240" w:lineRule="auto"/>
        <w:jc w:val="center"/>
        <w:rPr>
          <w:rFonts w:ascii="Arial" w:hAnsi="Arial" w:cs="Arial"/>
          <w:sz w:val="24"/>
          <w:szCs w:val="24"/>
        </w:rPr>
      </w:pPr>
    </w:p>
    <w:p w:rsidR="00B615D9" w:rsidRPr="00B615D9" w:rsidRDefault="00B615D9" w:rsidP="00B615D9">
      <w:pPr>
        <w:spacing w:after="0" w:line="240" w:lineRule="auto"/>
        <w:jc w:val="center"/>
        <w:rPr>
          <w:rFonts w:ascii="Arial" w:hAnsi="Arial" w:cs="Arial"/>
          <w:sz w:val="24"/>
          <w:szCs w:val="24"/>
        </w:rPr>
      </w:pPr>
    </w:p>
    <w:p w:rsidR="00B615D9" w:rsidRPr="00B615D9" w:rsidRDefault="00B615D9" w:rsidP="00B615D9">
      <w:pPr>
        <w:spacing w:after="0" w:line="240" w:lineRule="auto"/>
        <w:jc w:val="center"/>
        <w:rPr>
          <w:rFonts w:ascii="Arial" w:hAnsi="Arial" w:cs="Arial"/>
          <w:sz w:val="24"/>
          <w:szCs w:val="24"/>
        </w:rPr>
      </w:pPr>
    </w:p>
    <w:p w:rsidR="00B615D9" w:rsidRPr="00B615D9" w:rsidRDefault="00B615D9" w:rsidP="00B615D9">
      <w:pPr>
        <w:spacing w:after="0" w:line="240" w:lineRule="auto"/>
        <w:jc w:val="center"/>
        <w:rPr>
          <w:rFonts w:ascii="Arial" w:hAnsi="Arial" w:cs="Arial"/>
          <w:sz w:val="24"/>
          <w:szCs w:val="24"/>
        </w:rPr>
      </w:pPr>
    </w:p>
    <w:p w:rsidR="00B615D9" w:rsidRPr="00B615D9" w:rsidRDefault="00B615D9" w:rsidP="00B615D9">
      <w:pPr>
        <w:spacing w:after="0" w:line="240" w:lineRule="auto"/>
        <w:jc w:val="center"/>
        <w:rPr>
          <w:rFonts w:ascii="Arial" w:hAnsi="Arial" w:cs="Arial"/>
          <w:sz w:val="24"/>
          <w:szCs w:val="24"/>
        </w:rPr>
      </w:pPr>
    </w:p>
    <w:p w:rsidR="00B615D9" w:rsidRPr="00B615D9" w:rsidRDefault="00B615D9" w:rsidP="00B615D9">
      <w:pPr>
        <w:spacing w:after="0" w:line="240" w:lineRule="auto"/>
        <w:jc w:val="center"/>
        <w:rPr>
          <w:rFonts w:ascii="Arial" w:hAnsi="Arial" w:cs="Arial"/>
          <w:sz w:val="24"/>
          <w:szCs w:val="24"/>
        </w:rPr>
      </w:pPr>
    </w:p>
    <w:p w:rsidR="00B615D9" w:rsidRPr="00B615D9" w:rsidRDefault="00B615D9" w:rsidP="00B615D9">
      <w:pPr>
        <w:spacing w:after="0" w:line="240" w:lineRule="auto"/>
        <w:jc w:val="center"/>
        <w:rPr>
          <w:rFonts w:ascii="Arial" w:hAnsi="Arial" w:cs="Arial"/>
          <w:sz w:val="24"/>
          <w:szCs w:val="24"/>
        </w:rPr>
      </w:pPr>
    </w:p>
    <w:p w:rsidR="00B615D9" w:rsidRPr="00B615D9" w:rsidRDefault="00B615D9" w:rsidP="00B615D9">
      <w:pPr>
        <w:spacing w:after="0" w:line="240" w:lineRule="auto"/>
        <w:jc w:val="center"/>
        <w:rPr>
          <w:rFonts w:ascii="Arial" w:hAnsi="Arial" w:cs="Arial"/>
          <w:sz w:val="24"/>
          <w:szCs w:val="24"/>
        </w:rPr>
      </w:pPr>
    </w:p>
    <w:p w:rsidR="00B615D9" w:rsidRPr="00B615D9" w:rsidRDefault="00B615D9" w:rsidP="00B615D9">
      <w:pPr>
        <w:spacing w:after="0" w:line="240" w:lineRule="auto"/>
        <w:jc w:val="center"/>
        <w:rPr>
          <w:rFonts w:ascii="Arial" w:hAnsi="Arial" w:cs="Arial"/>
          <w:sz w:val="24"/>
          <w:szCs w:val="24"/>
        </w:rPr>
      </w:pPr>
    </w:p>
    <w:p w:rsidR="00B615D9" w:rsidRPr="00B615D9" w:rsidRDefault="00B615D9" w:rsidP="00B615D9">
      <w:pPr>
        <w:spacing w:after="0" w:line="240" w:lineRule="auto"/>
        <w:jc w:val="center"/>
        <w:rPr>
          <w:rFonts w:ascii="Arial" w:hAnsi="Arial" w:cs="Arial"/>
          <w:sz w:val="24"/>
          <w:szCs w:val="24"/>
        </w:rPr>
      </w:pPr>
    </w:p>
    <w:p w:rsidR="00B615D9" w:rsidRPr="00B615D9" w:rsidRDefault="00B615D9" w:rsidP="00B615D9">
      <w:pPr>
        <w:spacing w:after="0" w:line="240" w:lineRule="auto"/>
        <w:jc w:val="center"/>
        <w:rPr>
          <w:rFonts w:ascii="Arial" w:hAnsi="Arial" w:cs="Arial"/>
          <w:sz w:val="24"/>
          <w:szCs w:val="24"/>
        </w:rPr>
      </w:pPr>
    </w:p>
    <w:p w:rsidR="00B615D9" w:rsidRPr="00B615D9" w:rsidRDefault="00B615D9" w:rsidP="00B615D9">
      <w:pPr>
        <w:spacing w:after="0" w:line="240" w:lineRule="auto"/>
        <w:jc w:val="center"/>
        <w:rPr>
          <w:rFonts w:ascii="Arial" w:hAnsi="Arial" w:cs="Arial"/>
          <w:sz w:val="24"/>
          <w:szCs w:val="24"/>
        </w:rPr>
      </w:pPr>
    </w:p>
    <w:p w:rsidR="00B615D9" w:rsidRPr="00B615D9" w:rsidRDefault="00B615D9" w:rsidP="00B615D9">
      <w:pPr>
        <w:spacing w:after="0" w:line="240" w:lineRule="auto"/>
        <w:jc w:val="center"/>
        <w:rPr>
          <w:rFonts w:ascii="Arial" w:hAnsi="Arial" w:cs="Arial"/>
          <w:sz w:val="24"/>
          <w:szCs w:val="24"/>
        </w:rPr>
      </w:pPr>
    </w:p>
    <w:p w:rsidR="00B615D9" w:rsidRPr="00B615D9" w:rsidRDefault="00B615D9" w:rsidP="00B615D9">
      <w:pPr>
        <w:spacing w:after="0" w:line="240" w:lineRule="auto"/>
        <w:jc w:val="center"/>
        <w:rPr>
          <w:rFonts w:ascii="Arial" w:hAnsi="Arial" w:cs="Arial"/>
          <w:sz w:val="24"/>
          <w:szCs w:val="24"/>
        </w:rPr>
      </w:pPr>
    </w:p>
    <w:p w:rsidR="00B615D9" w:rsidRPr="00B615D9" w:rsidRDefault="00B615D9" w:rsidP="00B615D9">
      <w:pPr>
        <w:spacing w:after="0" w:line="240" w:lineRule="auto"/>
        <w:jc w:val="center"/>
        <w:rPr>
          <w:rFonts w:ascii="Arial" w:hAnsi="Arial" w:cs="Arial"/>
          <w:sz w:val="24"/>
          <w:szCs w:val="24"/>
        </w:rPr>
      </w:pPr>
    </w:p>
    <w:p w:rsidR="00B615D9" w:rsidRPr="00B615D9" w:rsidRDefault="00B615D9" w:rsidP="00B615D9">
      <w:pPr>
        <w:spacing w:after="0" w:line="240" w:lineRule="auto"/>
        <w:jc w:val="center"/>
        <w:rPr>
          <w:rFonts w:ascii="Arial" w:hAnsi="Arial" w:cs="Arial"/>
          <w:sz w:val="24"/>
          <w:szCs w:val="24"/>
        </w:rPr>
      </w:pPr>
    </w:p>
    <w:p w:rsidR="00B615D9" w:rsidRPr="00B615D9" w:rsidRDefault="00B615D9" w:rsidP="00B615D9">
      <w:pPr>
        <w:spacing w:after="0" w:line="240" w:lineRule="auto"/>
        <w:jc w:val="center"/>
        <w:rPr>
          <w:rFonts w:ascii="Arial" w:hAnsi="Arial" w:cs="Arial"/>
          <w:sz w:val="24"/>
          <w:szCs w:val="24"/>
        </w:rPr>
      </w:pPr>
    </w:p>
    <w:p w:rsidR="00B615D9" w:rsidRPr="00B615D9" w:rsidRDefault="00B615D9" w:rsidP="00B615D9">
      <w:pPr>
        <w:spacing w:after="0" w:line="240" w:lineRule="auto"/>
        <w:jc w:val="center"/>
        <w:rPr>
          <w:rFonts w:ascii="Arial" w:hAnsi="Arial" w:cs="Arial"/>
          <w:sz w:val="24"/>
          <w:szCs w:val="24"/>
        </w:rPr>
      </w:pPr>
    </w:p>
    <w:p w:rsidR="00B615D9" w:rsidRPr="00B615D9" w:rsidRDefault="00B615D9" w:rsidP="00B615D9">
      <w:pPr>
        <w:spacing w:after="0" w:line="240" w:lineRule="auto"/>
        <w:jc w:val="center"/>
        <w:rPr>
          <w:rFonts w:ascii="Arial" w:hAnsi="Arial" w:cs="Arial"/>
          <w:sz w:val="24"/>
          <w:szCs w:val="24"/>
        </w:rPr>
      </w:pPr>
    </w:p>
    <w:p w:rsidR="00B615D9" w:rsidRPr="00B615D9" w:rsidRDefault="00B615D9" w:rsidP="00B615D9">
      <w:pPr>
        <w:spacing w:after="0" w:line="240" w:lineRule="auto"/>
        <w:jc w:val="center"/>
        <w:rPr>
          <w:rFonts w:ascii="Arial" w:hAnsi="Arial" w:cs="Arial"/>
          <w:sz w:val="24"/>
          <w:szCs w:val="24"/>
        </w:rPr>
      </w:pPr>
    </w:p>
    <w:p w:rsidR="00B615D9" w:rsidRPr="00B615D9" w:rsidRDefault="00B615D9" w:rsidP="00B615D9">
      <w:pPr>
        <w:spacing w:after="0" w:line="240" w:lineRule="auto"/>
        <w:jc w:val="center"/>
        <w:rPr>
          <w:rFonts w:ascii="Arial" w:hAnsi="Arial" w:cs="Arial"/>
          <w:sz w:val="24"/>
          <w:szCs w:val="24"/>
        </w:rPr>
      </w:pPr>
    </w:p>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с. Верхний Услон, 2022 год</w:t>
      </w:r>
    </w:p>
    <w:tbl>
      <w:tblPr>
        <w:tblStyle w:val="aa"/>
        <w:tblW w:w="0" w:type="auto"/>
        <w:tblLook w:val="04A0" w:firstRow="1" w:lastRow="0" w:firstColumn="1" w:lastColumn="0" w:noHBand="0" w:noVBand="1"/>
      </w:tblPr>
      <w:tblGrid>
        <w:gridCol w:w="845"/>
        <w:gridCol w:w="8876"/>
        <w:gridCol w:w="496"/>
      </w:tblGrid>
      <w:tr w:rsidR="00B615D9" w:rsidRPr="00B615D9" w:rsidTr="00B615D9">
        <w:tc>
          <w:tcPr>
            <w:tcW w:w="846" w:type="dxa"/>
          </w:tcPr>
          <w:p w:rsidR="00B615D9" w:rsidRPr="00B615D9" w:rsidRDefault="00B615D9" w:rsidP="00B615D9">
            <w:pPr>
              <w:keepNext/>
              <w:jc w:val="center"/>
              <w:outlineLvl w:val="0"/>
              <w:rPr>
                <w:rFonts w:ascii="Arial" w:hAnsi="Arial" w:cs="Arial"/>
                <w:b/>
              </w:rPr>
            </w:pPr>
          </w:p>
        </w:tc>
        <w:tc>
          <w:tcPr>
            <w:tcW w:w="8936" w:type="dxa"/>
          </w:tcPr>
          <w:p w:rsidR="00B615D9" w:rsidRPr="00B615D9" w:rsidRDefault="00B615D9" w:rsidP="00B615D9">
            <w:pPr>
              <w:jc w:val="center"/>
              <w:rPr>
                <w:rFonts w:ascii="Arial" w:hAnsi="Arial" w:cs="Arial"/>
                <w:b/>
                <w:bCs/>
              </w:rPr>
            </w:pPr>
            <w:r w:rsidRPr="00B615D9">
              <w:rPr>
                <w:rFonts w:ascii="Arial" w:hAnsi="Arial" w:cs="Arial"/>
                <w:b/>
                <w:bCs/>
              </w:rPr>
              <w:t>Оглавление</w:t>
            </w:r>
          </w:p>
        </w:tc>
        <w:tc>
          <w:tcPr>
            <w:tcW w:w="496" w:type="dxa"/>
          </w:tcPr>
          <w:p w:rsidR="00B615D9" w:rsidRPr="00B615D9" w:rsidRDefault="00B615D9" w:rsidP="00B615D9">
            <w:pPr>
              <w:keepNext/>
              <w:jc w:val="center"/>
              <w:outlineLvl w:val="0"/>
              <w:rPr>
                <w:rFonts w:ascii="Arial" w:hAnsi="Arial" w:cs="Arial"/>
                <w:b/>
              </w:rPr>
            </w:pPr>
          </w:p>
        </w:tc>
      </w:tr>
      <w:tr w:rsidR="00B615D9" w:rsidRPr="00B615D9" w:rsidTr="00B615D9">
        <w:tc>
          <w:tcPr>
            <w:tcW w:w="846" w:type="dxa"/>
          </w:tcPr>
          <w:p w:rsidR="00B615D9" w:rsidRPr="00B615D9" w:rsidRDefault="00B615D9" w:rsidP="00B615D9">
            <w:pPr>
              <w:keepNext/>
              <w:jc w:val="center"/>
              <w:outlineLvl w:val="0"/>
              <w:rPr>
                <w:rFonts w:ascii="Arial" w:hAnsi="Arial" w:cs="Arial"/>
                <w:b/>
              </w:rPr>
            </w:pPr>
            <w:bookmarkStart w:id="3" w:name="_Toc447628618"/>
            <w:r w:rsidRPr="00B615D9">
              <w:rPr>
                <w:rFonts w:ascii="Arial" w:hAnsi="Arial" w:cs="Arial"/>
                <w:b/>
              </w:rPr>
              <w:br w:type="page"/>
            </w:r>
          </w:p>
        </w:tc>
        <w:tc>
          <w:tcPr>
            <w:tcW w:w="8936" w:type="dxa"/>
          </w:tcPr>
          <w:p w:rsidR="00B615D9" w:rsidRPr="00B615D9" w:rsidRDefault="00B615D9" w:rsidP="00B615D9">
            <w:pPr>
              <w:rPr>
                <w:rFonts w:ascii="Arial" w:hAnsi="Arial" w:cs="Arial"/>
              </w:rPr>
            </w:pPr>
            <w:r w:rsidRPr="00B615D9">
              <w:rPr>
                <w:rFonts w:ascii="Arial" w:hAnsi="Arial" w:cs="Arial"/>
              </w:rPr>
              <w:t>Введение (Паспорт Стратегии)</w:t>
            </w:r>
          </w:p>
        </w:tc>
        <w:tc>
          <w:tcPr>
            <w:tcW w:w="496" w:type="dxa"/>
          </w:tcPr>
          <w:p w:rsidR="00B615D9" w:rsidRPr="00B615D9" w:rsidRDefault="00B615D9" w:rsidP="00B615D9">
            <w:pPr>
              <w:keepNext/>
              <w:jc w:val="center"/>
              <w:outlineLvl w:val="0"/>
              <w:rPr>
                <w:rFonts w:ascii="Arial" w:hAnsi="Arial" w:cs="Arial"/>
                <w:bCs/>
              </w:rPr>
            </w:pPr>
            <w:r w:rsidRPr="00B615D9">
              <w:rPr>
                <w:rFonts w:ascii="Arial" w:hAnsi="Arial" w:cs="Arial"/>
                <w:bCs/>
              </w:rPr>
              <w:t>3</w:t>
            </w:r>
          </w:p>
        </w:tc>
      </w:tr>
      <w:tr w:rsidR="00B615D9" w:rsidRPr="00B615D9" w:rsidTr="00B615D9">
        <w:tc>
          <w:tcPr>
            <w:tcW w:w="846" w:type="dxa"/>
          </w:tcPr>
          <w:p w:rsidR="00B615D9" w:rsidRPr="00B615D9" w:rsidRDefault="00B615D9" w:rsidP="00B615D9">
            <w:pPr>
              <w:keepNext/>
              <w:jc w:val="center"/>
              <w:outlineLvl w:val="0"/>
              <w:rPr>
                <w:rFonts w:ascii="Arial" w:hAnsi="Arial" w:cs="Arial"/>
                <w:bCs/>
              </w:rPr>
            </w:pPr>
            <w:r w:rsidRPr="00B615D9">
              <w:rPr>
                <w:rFonts w:ascii="Arial" w:hAnsi="Arial" w:cs="Arial"/>
                <w:bCs/>
              </w:rPr>
              <w:t>1.</w:t>
            </w:r>
          </w:p>
        </w:tc>
        <w:tc>
          <w:tcPr>
            <w:tcW w:w="8936" w:type="dxa"/>
          </w:tcPr>
          <w:p w:rsidR="00B615D9" w:rsidRPr="00B615D9" w:rsidRDefault="00B615D9" w:rsidP="00B615D9">
            <w:pPr>
              <w:rPr>
                <w:rFonts w:ascii="Arial" w:hAnsi="Arial" w:cs="Arial"/>
              </w:rPr>
            </w:pPr>
            <w:r w:rsidRPr="00B615D9">
              <w:rPr>
                <w:rFonts w:ascii="Arial" w:hAnsi="Arial" w:cs="Arial"/>
              </w:rPr>
              <w:t>Основные принципы, цели и задачи формирования Стратегии Верхнеуслонского муниципального района до 2030 года</w:t>
            </w:r>
          </w:p>
        </w:tc>
        <w:tc>
          <w:tcPr>
            <w:tcW w:w="496" w:type="dxa"/>
          </w:tcPr>
          <w:p w:rsidR="00B615D9" w:rsidRPr="00B615D9" w:rsidRDefault="00B615D9" w:rsidP="00B615D9">
            <w:pPr>
              <w:keepNext/>
              <w:jc w:val="center"/>
              <w:outlineLvl w:val="0"/>
              <w:rPr>
                <w:rFonts w:ascii="Arial" w:hAnsi="Arial" w:cs="Arial"/>
                <w:bCs/>
              </w:rPr>
            </w:pPr>
            <w:r w:rsidRPr="00B615D9">
              <w:rPr>
                <w:rFonts w:ascii="Arial" w:hAnsi="Arial" w:cs="Arial"/>
                <w:bCs/>
              </w:rPr>
              <w:t>4</w:t>
            </w:r>
          </w:p>
        </w:tc>
      </w:tr>
      <w:tr w:rsidR="00B615D9" w:rsidRPr="00B615D9" w:rsidTr="00B615D9">
        <w:tc>
          <w:tcPr>
            <w:tcW w:w="846" w:type="dxa"/>
          </w:tcPr>
          <w:p w:rsidR="00B615D9" w:rsidRPr="00B615D9" w:rsidRDefault="00B615D9" w:rsidP="00B615D9">
            <w:pPr>
              <w:keepNext/>
              <w:jc w:val="center"/>
              <w:outlineLvl w:val="0"/>
              <w:rPr>
                <w:rFonts w:ascii="Arial" w:hAnsi="Arial" w:cs="Arial"/>
                <w:bCs/>
              </w:rPr>
            </w:pPr>
            <w:r w:rsidRPr="00B615D9">
              <w:rPr>
                <w:rFonts w:ascii="Arial" w:hAnsi="Arial" w:cs="Arial"/>
                <w:bCs/>
              </w:rPr>
              <w:t>2.</w:t>
            </w:r>
          </w:p>
        </w:tc>
        <w:tc>
          <w:tcPr>
            <w:tcW w:w="8936" w:type="dxa"/>
          </w:tcPr>
          <w:p w:rsidR="00B615D9" w:rsidRPr="00B615D9" w:rsidRDefault="00B615D9" w:rsidP="00B615D9">
            <w:pPr>
              <w:rPr>
                <w:rFonts w:ascii="Arial" w:hAnsi="Arial" w:cs="Arial"/>
              </w:rPr>
            </w:pPr>
            <w:r w:rsidRPr="00B615D9">
              <w:rPr>
                <w:rFonts w:ascii="Arial" w:hAnsi="Arial" w:cs="Arial"/>
              </w:rPr>
              <w:t>Общие положения</w:t>
            </w:r>
          </w:p>
        </w:tc>
        <w:tc>
          <w:tcPr>
            <w:tcW w:w="496" w:type="dxa"/>
          </w:tcPr>
          <w:p w:rsidR="00B615D9" w:rsidRPr="00B615D9" w:rsidRDefault="00B615D9" w:rsidP="00B615D9">
            <w:pPr>
              <w:keepNext/>
              <w:jc w:val="center"/>
              <w:outlineLvl w:val="0"/>
              <w:rPr>
                <w:rFonts w:ascii="Arial" w:hAnsi="Arial" w:cs="Arial"/>
                <w:bCs/>
                <w:highlight w:val="yellow"/>
              </w:rPr>
            </w:pPr>
            <w:r w:rsidRPr="00B615D9">
              <w:rPr>
                <w:rFonts w:ascii="Arial" w:hAnsi="Arial" w:cs="Arial"/>
                <w:bCs/>
              </w:rPr>
              <w:t>7</w:t>
            </w:r>
          </w:p>
        </w:tc>
      </w:tr>
      <w:tr w:rsidR="00B615D9" w:rsidRPr="00B615D9" w:rsidTr="00B615D9">
        <w:tc>
          <w:tcPr>
            <w:tcW w:w="846" w:type="dxa"/>
          </w:tcPr>
          <w:p w:rsidR="00B615D9" w:rsidRPr="00B615D9" w:rsidRDefault="00B615D9" w:rsidP="00B615D9">
            <w:pPr>
              <w:keepNext/>
              <w:jc w:val="center"/>
              <w:outlineLvl w:val="0"/>
              <w:rPr>
                <w:rFonts w:ascii="Arial" w:hAnsi="Arial" w:cs="Arial"/>
                <w:bCs/>
              </w:rPr>
            </w:pPr>
            <w:r w:rsidRPr="00B615D9">
              <w:rPr>
                <w:rFonts w:ascii="Arial" w:hAnsi="Arial" w:cs="Arial"/>
                <w:bCs/>
              </w:rPr>
              <w:t>2.1</w:t>
            </w:r>
          </w:p>
        </w:tc>
        <w:tc>
          <w:tcPr>
            <w:tcW w:w="8936" w:type="dxa"/>
          </w:tcPr>
          <w:p w:rsidR="00B615D9" w:rsidRPr="00B615D9" w:rsidRDefault="00B615D9" w:rsidP="00B615D9">
            <w:pPr>
              <w:rPr>
                <w:rFonts w:ascii="Arial" w:hAnsi="Arial" w:cs="Arial"/>
              </w:rPr>
            </w:pPr>
            <w:r w:rsidRPr="00B615D9">
              <w:rPr>
                <w:rFonts w:ascii="Arial" w:hAnsi="Arial" w:cs="Arial"/>
              </w:rPr>
              <w:t xml:space="preserve">Характеристика социально-экономического положения Верхнеуслонского муниципального района </w:t>
            </w:r>
          </w:p>
        </w:tc>
        <w:tc>
          <w:tcPr>
            <w:tcW w:w="496" w:type="dxa"/>
          </w:tcPr>
          <w:p w:rsidR="00B615D9" w:rsidRPr="00B615D9" w:rsidRDefault="00B615D9" w:rsidP="00B615D9">
            <w:pPr>
              <w:keepNext/>
              <w:jc w:val="center"/>
              <w:outlineLvl w:val="0"/>
              <w:rPr>
                <w:rFonts w:ascii="Arial" w:hAnsi="Arial" w:cs="Arial"/>
                <w:bCs/>
                <w:highlight w:val="yellow"/>
              </w:rPr>
            </w:pPr>
            <w:r w:rsidRPr="00B615D9">
              <w:rPr>
                <w:rFonts w:ascii="Arial" w:hAnsi="Arial" w:cs="Arial"/>
                <w:bCs/>
              </w:rPr>
              <w:t>7</w:t>
            </w:r>
          </w:p>
        </w:tc>
      </w:tr>
      <w:tr w:rsidR="00B615D9" w:rsidRPr="00B615D9" w:rsidTr="00B615D9">
        <w:tc>
          <w:tcPr>
            <w:tcW w:w="846" w:type="dxa"/>
          </w:tcPr>
          <w:p w:rsidR="00B615D9" w:rsidRPr="00B615D9" w:rsidRDefault="00B615D9" w:rsidP="00B615D9">
            <w:pPr>
              <w:keepNext/>
              <w:jc w:val="center"/>
              <w:outlineLvl w:val="0"/>
              <w:rPr>
                <w:rFonts w:ascii="Arial" w:hAnsi="Arial" w:cs="Arial"/>
                <w:bCs/>
              </w:rPr>
            </w:pPr>
            <w:r w:rsidRPr="00B615D9">
              <w:rPr>
                <w:rFonts w:ascii="Arial" w:hAnsi="Arial" w:cs="Arial"/>
                <w:bCs/>
              </w:rPr>
              <w:t>2.2</w:t>
            </w:r>
          </w:p>
        </w:tc>
        <w:tc>
          <w:tcPr>
            <w:tcW w:w="8936" w:type="dxa"/>
          </w:tcPr>
          <w:p w:rsidR="00B615D9" w:rsidRPr="00B615D9" w:rsidRDefault="00B615D9" w:rsidP="00B615D9">
            <w:pPr>
              <w:rPr>
                <w:rFonts w:ascii="Arial" w:hAnsi="Arial" w:cs="Arial"/>
              </w:rPr>
            </w:pPr>
            <w:r w:rsidRPr="00B615D9">
              <w:rPr>
                <w:rFonts w:ascii="Arial" w:hAnsi="Arial" w:cs="Arial"/>
              </w:rPr>
              <w:t>Межмуниципальное сотрудничество</w:t>
            </w:r>
          </w:p>
        </w:tc>
        <w:tc>
          <w:tcPr>
            <w:tcW w:w="496" w:type="dxa"/>
          </w:tcPr>
          <w:p w:rsidR="00B615D9" w:rsidRPr="00B615D9" w:rsidRDefault="00B615D9" w:rsidP="00B615D9">
            <w:pPr>
              <w:keepNext/>
              <w:jc w:val="center"/>
              <w:outlineLvl w:val="0"/>
              <w:rPr>
                <w:rFonts w:ascii="Arial" w:hAnsi="Arial" w:cs="Arial"/>
                <w:bCs/>
                <w:highlight w:val="yellow"/>
              </w:rPr>
            </w:pPr>
            <w:r w:rsidRPr="00B615D9">
              <w:rPr>
                <w:rFonts w:ascii="Arial" w:hAnsi="Arial" w:cs="Arial"/>
                <w:bCs/>
              </w:rPr>
              <w:t>11</w:t>
            </w:r>
          </w:p>
        </w:tc>
      </w:tr>
      <w:tr w:rsidR="00B615D9" w:rsidRPr="00B615D9" w:rsidTr="00B615D9">
        <w:tc>
          <w:tcPr>
            <w:tcW w:w="846" w:type="dxa"/>
          </w:tcPr>
          <w:p w:rsidR="00B615D9" w:rsidRPr="00B615D9" w:rsidRDefault="00B615D9" w:rsidP="00B615D9">
            <w:pPr>
              <w:keepNext/>
              <w:jc w:val="center"/>
              <w:outlineLvl w:val="0"/>
              <w:rPr>
                <w:rFonts w:ascii="Arial" w:hAnsi="Arial" w:cs="Arial"/>
                <w:bCs/>
              </w:rPr>
            </w:pPr>
            <w:r w:rsidRPr="00B615D9">
              <w:rPr>
                <w:rFonts w:ascii="Arial" w:hAnsi="Arial" w:cs="Arial"/>
                <w:bCs/>
              </w:rPr>
              <w:t>2.3</w:t>
            </w:r>
          </w:p>
        </w:tc>
        <w:tc>
          <w:tcPr>
            <w:tcW w:w="8936" w:type="dxa"/>
          </w:tcPr>
          <w:p w:rsidR="00B615D9" w:rsidRPr="00B615D9" w:rsidRDefault="00B615D9" w:rsidP="00B615D9">
            <w:pPr>
              <w:rPr>
                <w:rFonts w:ascii="Arial" w:hAnsi="Arial" w:cs="Arial"/>
              </w:rPr>
            </w:pPr>
            <w:r w:rsidRPr="00B615D9">
              <w:rPr>
                <w:rFonts w:ascii="Arial" w:hAnsi="Arial" w:cs="Arial"/>
              </w:rPr>
              <w:t>«Сильные» и «слабые» стороны Верхнеуслонского муниципального района</w:t>
            </w:r>
          </w:p>
        </w:tc>
        <w:tc>
          <w:tcPr>
            <w:tcW w:w="496" w:type="dxa"/>
          </w:tcPr>
          <w:p w:rsidR="00B615D9" w:rsidRPr="00B615D9" w:rsidRDefault="00B615D9" w:rsidP="00B615D9">
            <w:pPr>
              <w:keepNext/>
              <w:jc w:val="center"/>
              <w:outlineLvl w:val="0"/>
              <w:rPr>
                <w:rFonts w:ascii="Arial" w:hAnsi="Arial" w:cs="Arial"/>
                <w:bCs/>
                <w:highlight w:val="yellow"/>
              </w:rPr>
            </w:pPr>
            <w:r w:rsidRPr="00B615D9">
              <w:rPr>
                <w:rFonts w:ascii="Arial" w:hAnsi="Arial" w:cs="Arial"/>
                <w:bCs/>
              </w:rPr>
              <w:t>13</w:t>
            </w:r>
          </w:p>
        </w:tc>
      </w:tr>
      <w:tr w:rsidR="00B615D9" w:rsidRPr="00B615D9" w:rsidTr="00B615D9">
        <w:tc>
          <w:tcPr>
            <w:tcW w:w="846" w:type="dxa"/>
          </w:tcPr>
          <w:p w:rsidR="00B615D9" w:rsidRPr="00B615D9" w:rsidRDefault="00B615D9" w:rsidP="00B615D9">
            <w:pPr>
              <w:keepNext/>
              <w:jc w:val="center"/>
              <w:outlineLvl w:val="0"/>
              <w:rPr>
                <w:rFonts w:ascii="Arial" w:hAnsi="Arial" w:cs="Arial"/>
                <w:bCs/>
              </w:rPr>
            </w:pPr>
            <w:r w:rsidRPr="00B615D9">
              <w:rPr>
                <w:rFonts w:ascii="Arial" w:hAnsi="Arial" w:cs="Arial"/>
                <w:bCs/>
              </w:rPr>
              <w:t>3.</w:t>
            </w:r>
          </w:p>
        </w:tc>
        <w:tc>
          <w:tcPr>
            <w:tcW w:w="8936" w:type="dxa"/>
          </w:tcPr>
          <w:p w:rsidR="00B615D9" w:rsidRPr="00B615D9" w:rsidRDefault="00B615D9" w:rsidP="00B615D9">
            <w:pPr>
              <w:rPr>
                <w:rFonts w:ascii="Arial" w:hAnsi="Arial" w:cs="Arial"/>
              </w:rPr>
            </w:pPr>
            <w:r w:rsidRPr="00B615D9">
              <w:rPr>
                <w:rFonts w:ascii="Arial" w:hAnsi="Arial" w:cs="Arial"/>
              </w:rPr>
              <w:t>Стратегические приоритеты развития территории</w:t>
            </w:r>
          </w:p>
        </w:tc>
        <w:tc>
          <w:tcPr>
            <w:tcW w:w="496" w:type="dxa"/>
          </w:tcPr>
          <w:p w:rsidR="00B615D9" w:rsidRPr="00B615D9" w:rsidRDefault="00B615D9" w:rsidP="00B615D9">
            <w:pPr>
              <w:keepNext/>
              <w:jc w:val="center"/>
              <w:outlineLvl w:val="0"/>
              <w:rPr>
                <w:rFonts w:ascii="Arial" w:hAnsi="Arial" w:cs="Arial"/>
                <w:bCs/>
              </w:rPr>
            </w:pPr>
            <w:r w:rsidRPr="00B615D9">
              <w:rPr>
                <w:rFonts w:ascii="Arial" w:hAnsi="Arial" w:cs="Arial"/>
                <w:bCs/>
              </w:rPr>
              <w:t>20</w:t>
            </w:r>
          </w:p>
        </w:tc>
      </w:tr>
      <w:tr w:rsidR="00B615D9" w:rsidRPr="00B615D9" w:rsidTr="00B615D9">
        <w:tc>
          <w:tcPr>
            <w:tcW w:w="846" w:type="dxa"/>
          </w:tcPr>
          <w:p w:rsidR="00B615D9" w:rsidRPr="00B615D9" w:rsidRDefault="00B615D9" w:rsidP="00B615D9">
            <w:pPr>
              <w:keepNext/>
              <w:jc w:val="center"/>
              <w:outlineLvl w:val="0"/>
              <w:rPr>
                <w:rFonts w:ascii="Arial" w:hAnsi="Arial" w:cs="Arial"/>
                <w:bCs/>
              </w:rPr>
            </w:pPr>
            <w:r w:rsidRPr="00B615D9">
              <w:rPr>
                <w:rFonts w:ascii="Arial" w:hAnsi="Arial" w:cs="Arial"/>
                <w:bCs/>
              </w:rPr>
              <w:t>3.1</w:t>
            </w:r>
          </w:p>
        </w:tc>
        <w:tc>
          <w:tcPr>
            <w:tcW w:w="8936" w:type="dxa"/>
          </w:tcPr>
          <w:p w:rsidR="00B615D9" w:rsidRPr="00B615D9" w:rsidRDefault="00B615D9" w:rsidP="00B615D9">
            <w:pPr>
              <w:rPr>
                <w:rFonts w:ascii="Arial" w:hAnsi="Arial" w:cs="Arial"/>
              </w:rPr>
            </w:pPr>
            <w:r w:rsidRPr="00B615D9">
              <w:rPr>
                <w:rFonts w:ascii="Arial" w:hAnsi="Arial" w:cs="Arial"/>
              </w:rPr>
              <w:t>Формирование и накопление человеческого капитала</w:t>
            </w:r>
          </w:p>
        </w:tc>
        <w:tc>
          <w:tcPr>
            <w:tcW w:w="496" w:type="dxa"/>
          </w:tcPr>
          <w:p w:rsidR="00B615D9" w:rsidRPr="00B615D9" w:rsidRDefault="00B615D9" w:rsidP="00B615D9">
            <w:pPr>
              <w:keepNext/>
              <w:jc w:val="center"/>
              <w:outlineLvl w:val="0"/>
              <w:rPr>
                <w:rFonts w:ascii="Arial" w:hAnsi="Arial" w:cs="Arial"/>
                <w:bCs/>
              </w:rPr>
            </w:pPr>
            <w:r w:rsidRPr="00B615D9">
              <w:rPr>
                <w:rFonts w:ascii="Arial" w:hAnsi="Arial" w:cs="Arial"/>
                <w:bCs/>
              </w:rPr>
              <w:t>20</w:t>
            </w:r>
          </w:p>
        </w:tc>
      </w:tr>
      <w:tr w:rsidR="00B615D9" w:rsidRPr="00B615D9" w:rsidTr="00B615D9">
        <w:tc>
          <w:tcPr>
            <w:tcW w:w="846" w:type="dxa"/>
          </w:tcPr>
          <w:p w:rsidR="00B615D9" w:rsidRPr="00B615D9" w:rsidRDefault="00B615D9" w:rsidP="00B615D9">
            <w:pPr>
              <w:keepNext/>
              <w:jc w:val="center"/>
              <w:outlineLvl w:val="0"/>
              <w:rPr>
                <w:rFonts w:ascii="Arial" w:hAnsi="Arial" w:cs="Arial"/>
                <w:bCs/>
              </w:rPr>
            </w:pPr>
            <w:r w:rsidRPr="00B615D9">
              <w:rPr>
                <w:rFonts w:ascii="Arial" w:hAnsi="Arial" w:cs="Arial"/>
                <w:bCs/>
              </w:rPr>
              <w:t>3.1.1.</w:t>
            </w:r>
          </w:p>
        </w:tc>
        <w:tc>
          <w:tcPr>
            <w:tcW w:w="8936" w:type="dxa"/>
          </w:tcPr>
          <w:p w:rsidR="00B615D9" w:rsidRPr="00B615D9" w:rsidRDefault="00B615D9" w:rsidP="00B615D9">
            <w:pPr>
              <w:rPr>
                <w:rFonts w:ascii="Arial" w:hAnsi="Arial" w:cs="Arial"/>
              </w:rPr>
            </w:pPr>
            <w:r w:rsidRPr="00B615D9">
              <w:rPr>
                <w:rFonts w:ascii="Arial" w:hAnsi="Arial" w:cs="Arial"/>
              </w:rPr>
              <w:t>Образование – основа развития Верхнеуслонского муниципального района</w:t>
            </w:r>
          </w:p>
        </w:tc>
        <w:tc>
          <w:tcPr>
            <w:tcW w:w="496" w:type="dxa"/>
          </w:tcPr>
          <w:p w:rsidR="00B615D9" w:rsidRPr="00B615D9" w:rsidRDefault="00B615D9" w:rsidP="00B615D9">
            <w:pPr>
              <w:keepNext/>
              <w:jc w:val="center"/>
              <w:outlineLvl w:val="0"/>
              <w:rPr>
                <w:rFonts w:ascii="Arial" w:hAnsi="Arial" w:cs="Arial"/>
                <w:bCs/>
              </w:rPr>
            </w:pPr>
            <w:r w:rsidRPr="00B615D9">
              <w:rPr>
                <w:rFonts w:ascii="Arial" w:hAnsi="Arial" w:cs="Arial"/>
                <w:bCs/>
              </w:rPr>
              <w:t>21</w:t>
            </w:r>
          </w:p>
        </w:tc>
      </w:tr>
      <w:tr w:rsidR="00B615D9" w:rsidRPr="00B615D9" w:rsidTr="00B615D9">
        <w:tc>
          <w:tcPr>
            <w:tcW w:w="846" w:type="dxa"/>
          </w:tcPr>
          <w:p w:rsidR="00B615D9" w:rsidRPr="00B615D9" w:rsidRDefault="00B615D9" w:rsidP="00B615D9">
            <w:pPr>
              <w:keepNext/>
              <w:jc w:val="center"/>
              <w:outlineLvl w:val="0"/>
              <w:rPr>
                <w:rFonts w:ascii="Arial" w:hAnsi="Arial" w:cs="Arial"/>
                <w:bCs/>
              </w:rPr>
            </w:pPr>
            <w:r w:rsidRPr="00B615D9">
              <w:rPr>
                <w:rFonts w:ascii="Arial" w:hAnsi="Arial" w:cs="Arial"/>
                <w:bCs/>
              </w:rPr>
              <w:t>3.1.2.</w:t>
            </w:r>
          </w:p>
        </w:tc>
        <w:tc>
          <w:tcPr>
            <w:tcW w:w="8936" w:type="dxa"/>
          </w:tcPr>
          <w:p w:rsidR="00B615D9" w:rsidRPr="00B615D9" w:rsidRDefault="00B615D9" w:rsidP="00B615D9">
            <w:pPr>
              <w:rPr>
                <w:rFonts w:ascii="Arial" w:hAnsi="Arial" w:cs="Arial"/>
              </w:rPr>
            </w:pPr>
            <w:r w:rsidRPr="00B615D9">
              <w:rPr>
                <w:rFonts w:ascii="Arial" w:hAnsi="Arial" w:cs="Arial"/>
              </w:rPr>
              <w:t>Здравоохранение – сохранение здоровья, развитие физкультуры и спорта, как одни из составляющих долголетия населения</w:t>
            </w:r>
          </w:p>
        </w:tc>
        <w:tc>
          <w:tcPr>
            <w:tcW w:w="496" w:type="dxa"/>
          </w:tcPr>
          <w:p w:rsidR="00B615D9" w:rsidRPr="00B615D9" w:rsidRDefault="00B615D9" w:rsidP="00B615D9">
            <w:pPr>
              <w:keepNext/>
              <w:jc w:val="center"/>
              <w:outlineLvl w:val="0"/>
              <w:rPr>
                <w:rFonts w:ascii="Arial" w:hAnsi="Arial" w:cs="Arial"/>
                <w:bCs/>
              </w:rPr>
            </w:pPr>
            <w:r w:rsidRPr="00B615D9">
              <w:rPr>
                <w:rFonts w:ascii="Arial" w:hAnsi="Arial" w:cs="Arial"/>
                <w:bCs/>
              </w:rPr>
              <w:t>28</w:t>
            </w:r>
          </w:p>
        </w:tc>
      </w:tr>
      <w:tr w:rsidR="00B615D9" w:rsidRPr="00B615D9" w:rsidTr="00B615D9">
        <w:tc>
          <w:tcPr>
            <w:tcW w:w="846" w:type="dxa"/>
          </w:tcPr>
          <w:p w:rsidR="00B615D9" w:rsidRPr="00B615D9" w:rsidRDefault="00B615D9" w:rsidP="00B615D9">
            <w:pPr>
              <w:keepNext/>
              <w:jc w:val="center"/>
              <w:outlineLvl w:val="0"/>
              <w:rPr>
                <w:rFonts w:ascii="Arial" w:hAnsi="Arial" w:cs="Arial"/>
                <w:bCs/>
              </w:rPr>
            </w:pPr>
            <w:r w:rsidRPr="00B615D9">
              <w:rPr>
                <w:rFonts w:ascii="Arial" w:hAnsi="Arial" w:cs="Arial"/>
                <w:bCs/>
              </w:rPr>
              <w:t>3.1.3.</w:t>
            </w:r>
          </w:p>
        </w:tc>
        <w:tc>
          <w:tcPr>
            <w:tcW w:w="8936" w:type="dxa"/>
          </w:tcPr>
          <w:p w:rsidR="00B615D9" w:rsidRPr="00B615D9" w:rsidRDefault="00B615D9" w:rsidP="00B615D9">
            <w:pPr>
              <w:rPr>
                <w:rFonts w:ascii="Arial" w:hAnsi="Arial" w:cs="Arial"/>
              </w:rPr>
            </w:pPr>
            <w:r w:rsidRPr="00B615D9">
              <w:rPr>
                <w:rFonts w:ascii="Arial" w:hAnsi="Arial" w:cs="Arial"/>
              </w:rPr>
              <w:t>Культура, доступная всем</w:t>
            </w:r>
          </w:p>
        </w:tc>
        <w:tc>
          <w:tcPr>
            <w:tcW w:w="496" w:type="dxa"/>
          </w:tcPr>
          <w:p w:rsidR="00B615D9" w:rsidRPr="00B615D9" w:rsidRDefault="00B615D9" w:rsidP="00B615D9">
            <w:pPr>
              <w:keepNext/>
              <w:jc w:val="center"/>
              <w:outlineLvl w:val="0"/>
              <w:rPr>
                <w:rFonts w:ascii="Arial" w:hAnsi="Arial" w:cs="Arial"/>
                <w:bCs/>
              </w:rPr>
            </w:pPr>
            <w:r w:rsidRPr="00B615D9">
              <w:rPr>
                <w:rFonts w:ascii="Arial" w:hAnsi="Arial" w:cs="Arial"/>
                <w:bCs/>
              </w:rPr>
              <w:t>35</w:t>
            </w:r>
          </w:p>
        </w:tc>
      </w:tr>
      <w:tr w:rsidR="00B615D9" w:rsidRPr="00B615D9" w:rsidTr="00B615D9">
        <w:tc>
          <w:tcPr>
            <w:tcW w:w="846" w:type="dxa"/>
          </w:tcPr>
          <w:p w:rsidR="00B615D9" w:rsidRPr="00B615D9" w:rsidRDefault="00B615D9" w:rsidP="00B615D9">
            <w:pPr>
              <w:keepNext/>
              <w:jc w:val="center"/>
              <w:outlineLvl w:val="0"/>
              <w:rPr>
                <w:rFonts w:ascii="Arial" w:hAnsi="Arial" w:cs="Arial"/>
                <w:bCs/>
              </w:rPr>
            </w:pPr>
            <w:r w:rsidRPr="00B615D9">
              <w:rPr>
                <w:rFonts w:ascii="Arial" w:hAnsi="Arial" w:cs="Arial"/>
                <w:bCs/>
              </w:rPr>
              <w:t>3.1.4.</w:t>
            </w:r>
          </w:p>
        </w:tc>
        <w:tc>
          <w:tcPr>
            <w:tcW w:w="8936" w:type="dxa"/>
          </w:tcPr>
          <w:p w:rsidR="00B615D9" w:rsidRPr="00B615D9" w:rsidRDefault="00B615D9" w:rsidP="00B615D9">
            <w:pPr>
              <w:rPr>
                <w:rFonts w:ascii="Arial" w:hAnsi="Arial" w:cs="Arial"/>
              </w:rPr>
            </w:pPr>
            <w:r w:rsidRPr="00B615D9">
              <w:rPr>
                <w:rFonts w:ascii="Arial" w:hAnsi="Arial" w:cs="Arial"/>
              </w:rPr>
              <w:t>Занятость. Рынок труда</w:t>
            </w:r>
          </w:p>
        </w:tc>
        <w:tc>
          <w:tcPr>
            <w:tcW w:w="496" w:type="dxa"/>
          </w:tcPr>
          <w:p w:rsidR="00B615D9" w:rsidRPr="00B615D9" w:rsidRDefault="00B615D9" w:rsidP="00B615D9">
            <w:pPr>
              <w:keepNext/>
              <w:jc w:val="center"/>
              <w:outlineLvl w:val="0"/>
              <w:rPr>
                <w:rFonts w:ascii="Arial" w:hAnsi="Arial" w:cs="Arial"/>
                <w:bCs/>
              </w:rPr>
            </w:pPr>
            <w:r w:rsidRPr="00B615D9">
              <w:rPr>
                <w:rFonts w:ascii="Arial" w:hAnsi="Arial" w:cs="Arial"/>
                <w:bCs/>
              </w:rPr>
              <w:t>41</w:t>
            </w:r>
          </w:p>
        </w:tc>
      </w:tr>
      <w:tr w:rsidR="00B615D9" w:rsidRPr="00B615D9" w:rsidTr="00B615D9">
        <w:tc>
          <w:tcPr>
            <w:tcW w:w="846" w:type="dxa"/>
          </w:tcPr>
          <w:p w:rsidR="00B615D9" w:rsidRPr="00B615D9" w:rsidRDefault="00B615D9" w:rsidP="00B615D9">
            <w:pPr>
              <w:keepNext/>
              <w:jc w:val="center"/>
              <w:outlineLvl w:val="0"/>
              <w:rPr>
                <w:rFonts w:ascii="Arial" w:hAnsi="Arial" w:cs="Arial"/>
                <w:bCs/>
              </w:rPr>
            </w:pPr>
            <w:r w:rsidRPr="00B615D9">
              <w:rPr>
                <w:rFonts w:ascii="Arial" w:hAnsi="Arial" w:cs="Arial"/>
                <w:bCs/>
              </w:rPr>
              <w:t>3.2</w:t>
            </w:r>
          </w:p>
        </w:tc>
        <w:tc>
          <w:tcPr>
            <w:tcW w:w="8936" w:type="dxa"/>
          </w:tcPr>
          <w:p w:rsidR="00B615D9" w:rsidRPr="00B615D9" w:rsidRDefault="00B615D9" w:rsidP="00B615D9">
            <w:pPr>
              <w:rPr>
                <w:rFonts w:ascii="Arial" w:hAnsi="Arial" w:cs="Arial"/>
              </w:rPr>
            </w:pPr>
            <w:r w:rsidRPr="00B615D9">
              <w:rPr>
                <w:rFonts w:ascii="Arial" w:hAnsi="Arial" w:cs="Arial"/>
              </w:rPr>
              <w:t>Комфортное пространство – задел для развития человеческого капитала</w:t>
            </w:r>
          </w:p>
        </w:tc>
        <w:tc>
          <w:tcPr>
            <w:tcW w:w="496" w:type="dxa"/>
          </w:tcPr>
          <w:p w:rsidR="00B615D9" w:rsidRPr="00B615D9" w:rsidRDefault="00B615D9" w:rsidP="00B615D9">
            <w:pPr>
              <w:keepNext/>
              <w:jc w:val="center"/>
              <w:outlineLvl w:val="0"/>
              <w:rPr>
                <w:rFonts w:ascii="Arial" w:hAnsi="Arial" w:cs="Arial"/>
                <w:bCs/>
              </w:rPr>
            </w:pPr>
            <w:r w:rsidRPr="00B615D9">
              <w:rPr>
                <w:rFonts w:ascii="Arial" w:hAnsi="Arial" w:cs="Arial"/>
                <w:bCs/>
              </w:rPr>
              <w:t>46</w:t>
            </w:r>
          </w:p>
        </w:tc>
      </w:tr>
      <w:tr w:rsidR="00B615D9" w:rsidRPr="00B615D9" w:rsidTr="00B615D9">
        <w:tc>
          <w:tcPr>
            <w:tcW w:w="846" w:type="dxa"/>
          </w:tcPr>
          <w:p w:rsidR="00B615D9" w:rsidRPr="00B615D9" w:rsidRDefault="00B615D9" w:rsidP="00B615D9">
            <w:pPr>
              <w:keepNext/>
              <w:jc w:val="center"/>
              <w:outlineLvl w:val="0"/>
              <w:rPr>
                <w:rFonts w:ascii="Arial" w:hAnsi="Arial" w:cs="Arial"/>
                <w:bCs/>
              </w:rPr>
            </w:pPr>
            <w:r w:rsidRPr="00B615D9">
              <w:rPr>
                <w:rFonts w:ascii="Arial" w:hAnsi="Arial" w:cs="Arial"/>
                <w:bCs/>
              </w:rPr>
              <w:t>3.2.1.</w:t>
            </w:r>
          </w:p>
        </w:tc>
        <w:tc>
          <w:tcPr>
            <w:tcW w:w="8936" w:type="dxa"/>
          </w:tcPr>
          <w:p w:rsidR="00B615D9" w:rsidRPr="00B615D9" w:rsidRDefault="00B615D9" w:rsidP="00B615D9">
            <w:pPr>
              <w:rPr>
                <w:rFonts w:ascii="Arial" w:hAnsi="Arial" w:cs="Arial"/>
              </w:rPr>
            </w:pPr>
            <w:r w:rsidRPr="00B615D9">
              <w:rPr>
                <w:rFonts w:ascii="Arial" w:hAnsi="Arial" w:cs="Arial"/>
              </w:rPr>
              <w:t>Развитие жилищно-коммунальной сферы и инфраструктуры</w:t>
            </w:r>
          </w:p>
        </w:tc>
        <w:tc>
          <w:tcPr>
            <w:tcW w:w="496" w:type="dxa"/>
          </w:tcPr>
          <w:p w:rsidR="00B615D9" w:rsidRPr="00B615D9" w:rsidRDefault="00B615D9" w:rsidP="00B615D9">
            <w:pPr>
              <w:keepNext/>
              <w:jc w:val="center"/>
              <w:outlineLvl w:val="0"/>
              <w:rPr>
                <w:rFonts w:ascii="Arial" w:hAnsi="Arial" w:cs="Arial"/>
                <w:bCs/>
              </w:rPr>
            </w:pPr>
            <w:r w:rsidRPr="00B615D9">
              <w:rPr>
                <w:rFonts w:ascii="Arial" w:hAnsi="Arial" w:cs="Arial"/>
                <w:bCs/>
              </w:rPr>
              <w:t>46</w:t>
            </w:r>
          </w:p>
        </w:tc>
      </w:tr>
      <w:tr w:rsidR="00B615D9" w:rsidRPr="00B615D9" w:rsidTr="00B615D9">
        <w:tc>
          <w:tcPr>
            <w:tcW w:w="846" w:type="dxa"/>
          </w:tcPr>
          <w:p w:rsidR="00B615D9" w:rsidRPr="00B615D9" w:rsidRDefault="00B615D9" w:rsidP="00B615D9">
            <w:pPr>
              <w:keepNext/>
              <w:jc w:val="center"/>
              <w:outlineLvl w:val="0"/>
              <w:rPr>
                <w:rFonts w:ascii="Arial" w:hAnsi="Arial" w:cs="Arial"/>
                <w:bCs/>
              </w:rPr>
            </w:pPr>
            <w:r w:rsidRPr="00B615D9">
              <w:rPr>
                <w:rFonts w:ascii="Arial" w:hAnsi="Arial" w:cs="Arial"/>
                <w:bCs/>
              </w:rPr>
              <w:t>3.2.2.</w:t>
            </w:r>
          </w:p>
        </w:tc>
        <w:tc>
          <w:tcPr>
            <w:tcW w:w="8936" w:type="dxa"/>
          </w:tcPr>
          <w:p w:rsidR="00B615D9" w:rsidRPr="00B615D9" w:rsidRDefault="00B615D9" w:rsidP="00B615D9">
            <w:pPr>
              <w:rPr>
                <w:rFonts w:ascii="Arial" w:hAnsi="Arial" w:cs="Arial"/>
              </w:rPr>
            </w:pPr>
            <w:r w:rsidRPr="00B615D9">
              <w:rPr>
                <w:rFonts w:ascii="Arial" w:hAnsi="Arial" w:cs="Arial"/>
              </w:rPr>
              <w:t xml:space="preserve">Транспортная система </w:t>
            </w:r>
          </w:p>
        </w:tc>
        <w:tc>
          <w:tcPr>
            <w:tcW w:w="496" w:type="dxa"/>
          </w:tcPr>
          <w:p w:rsidR="00B615D9" w:rsidRPr="00B615D9" w:rsidRDefault="00B615D9" w:rsidP="00B615D9">
            <w:pPr>
              <w:keepNext/>
              <w:jc w:val="center"/>
              <w:outlineLvl w:val="0"/>
              <w:rPr>
                <w:rFonts w:ascii="Arial" w:hAnsi="Arial" w:cs="Arial"/>
                <w:bCs/>
              </w:rPr>
            </w:pPr>
            <w:r w:rsidRPr="00B615D9">
              <w:rPr>
                <w:rFonts w:ascii="Arial" w:hAnsi="Arial" w:cs="Arial"/>
                <w:bCs/>
              </w:rPr>
              <w:t>63</w:t>
            </w:r>
          </w:p>
        </w:tc>
      </w:tr>
      <w:tr w:rsidR="00B615D9" w:rsidRPr="00B615D9" w:rsidTr="00B615D9">
        <w:tc>
          <w:tcPr>
            <w:tcW w:w="846" w:type="dxa"/>
          </w:tcPr>
          <w:p w:rsidR="00B615D9" w:rsidRPr="00B615D9" w:rsidRDefault="00B615D9" w:rsidP="00B615D9">
            <w:pPr>
              <w:keepNext/>
              <w:jc w:val="center"/>
              <w:outlineLvl w:val="0"/>
              <w:rPr>
                <w:rFonts w:ascii="Arial" w:hAnsi="Arial" w:cs="Arial"/>
                <w:bCs/>
              </w:rPr>
            </w:pPr>
            <w:r w:rsidRPr="00B615D9">
              <w:rPr>
                <w:rFonts w:ascii="Arial" w:hAnsi="Arial" w:cs="Arial"/>
                <w:bCs/>
              </w:rPr>
              <w:t>3.2.3.</w:t>
            </w:r>
          </w:p>
        </w:tc>
        <w:tc>
          <w:tcPr>
            <w:tcW w:w="8936" w:type="dxa"/>
          </w:tcPr>
          <w:p w:rsidR="00B615D9" w:rsidRPr="00B615D9" w:rsidRDefault="00B615D9" w:rsidP="00B615D9">
            <w:pPr>
              <w:rPr>
                <w:rFonts w:ascii="Arial" w:hAnsi="Arial" w:cs="Arial"/>
              </w:rPr>
            </w:pPr>
            <w:r w:rsidRPr="00B615D9">
              <w:rPr>
                <w:rFonts w:ascii="Arial" w:hAnsi="Arial" w:cs="Arial"/>
              </w:rPr>
              <w:t>Индустрия туризма. Верхнеуслонский муниципальный район – новая туристическая жемчужина на территории Республики Татарстан.</w:t>
            </w:r>
          </w:p>
        </w:tc>
        <w:tc>
          <w:tcPr>
            <w:tcW w:w="496" w:type="dxa"/>
          </w:tcPr>
          <w:p w:rsidR="00B615D9" w:rsidRPr="00B615D9" w:rsidRDefault="00B615D9" w:rsidP="00B615D9">
            <w:pPr>
              <w:keepNext/>
              <w:jc w:val="center"/>
              <w:outlineLvl w:val="0"/>
              <w:rPr>
                <w:rFonts w:ascii="Arial" w:hAnsi="Arial" w:cs="Arial"/>
                <w:bCs/>
              </w:rPr>
            </w:pPr>
            <w:r w:rsidRPr="00B615D9">
              <w:rPr>
                <w:rFonts w:ascii="Arial" w:hAnsi="Arial" w:cs="Arial"/>
                <w:bCs/>
              </w:rPr>
              <w:t>65</w:t>
            </w:r>
          </w:p>
        </w:tc>
      </w:tr>
      <w:tr w:rsidR="00B615D9" w:rsidRPr="00B615D9" w:rsidTr="00B615D9">
        <w:tc>
          <w:tcPr>
            <w:tcW w:w="846" w:type="dxa"/>
          </w:tcPr>
          <w:p w:rsidR="00B615D9" w:rsidRPr="00B615D9" w:rsidRDefault="00B615D9" w:rsidP="00B615D9">
            <w:pPr>
              <w:keepNext/>
              <w:jc w:val="center"/>
              <w:outlineLvl w:val="0"/>
              <w:rPr>
                <w:rFonts w:ascii="Arial" w:hAnsi="Arial" w:cs="Arial"/>
                <w:bCs/>
              </w:rPr>
            </w:pPr>
            <w:r w:rsidRPr="00B615D9">
              <w:rPr>
                <w:rFonts w:ascii="Arial" w:hAnsi="Arial" w:cs="Arial"/>
                <w:bCs/>
              </w:rPr>
              <w:t>3.3</w:t>
            </w:r>
          </w:p>
        </w:tc>
        <w:tc>
          <w:tcPr>
            <w:tcW w:w="8936" w:type="dxa"/>
          </w:tcPr>
          <w:p w:rsidR="00B615D9" w:rsidRPr="00B615D9" w:rsidRDefault="00B615D9" w:rsidP="00B615D9">
            <w:pPr>
              <w:rPr>
                <w:rFonts w:ascii="Arial" w:hAnsi="Arial" w:cs="Arial"/>
              </w:rPr>
            </w:pPr>
            <w:r w:rsidRPr="00B615D9">
              <w:rPr>
                <w:rFonts w:ascii="Arial" w:hAnsi="Arial" w:cs="Arial"/>
              </w:rPr>
              <w:t>Экономика и инновации</w:t>
            </w:r>
          </w:p>
        </w:tc>
        <w:tc>
          <w:tcPr>
            <w:tcW w:w="496" w:type="dxa"/>
          </w:tcPr>
          <w:p w:rsidR="00B615D9" w:rsidRPr="00B615D9" w:rsidRDefault="00B615D9" w:rsidP="00B615D9">
            <w:pPr>
              <w:keepNext/>
              <w:jc w:val="center"/>
              <w:outlineLvl w:val="0"/>
              <w:rPr>
                <w:rFonts w:ascii="Arial" w:hAnsi="Arial" w:cs="Arial"/>
                <w:bCs/>
              </w:rPr>
            </w:pPr>
            <w:r w:rsidRPr="00B615D9">
              <w:rPr>
                <w:rFonts w:ascii="Arial" w:hAnsi="Arial" w:cs="Arial"/>
                <w:bCs/>
              </w:rPr>
              <w:t>69</w:t>
            </w:r>
          </w:p>
        </w:tc>
      </w:tr>
      <w:tr w:rsidR="00B615D9" w:rsidRPr="00B615D9" w:rsidTr="00B615D9">
        <w:tc>
          <w:tcPr>
            <w:tcW w:w="846" w:type="dxa"/>
          </w:tcPr>
          <w:p w:rsidR="00B615D9" w:rsidRPr="00B615D9" w:rsidRDefault="00B615D9" w:rsidP="00B615D9">
            <w:pPr>
              <w:keepNext/>
              <w:jc w:val="center"/>
              <w:outlineLvl w:val="0"/>
              <w:rPr>
                <w:rFonts w:ascii="Arial" w:hAnsi="Arial" w:cs="Arial"/>
                <w:bCs/>
              </w:rPr>
            </w:pPr>
            <w:r w:rsidRPr="00B615D9">
              <w:rPr>
                <w:rFonts w:ascii="Arial" w:hAnsi="Arial" w:cs="Arial"/>
                <w:bCs/>
              </w:rPr>
              <w:t>3.3.1.</w:t>
            </w:r>
          </w:p>
        </w:tc>
        <w:tc>
          <w:tcPr>
            <w:tcW w:w="8936" w:type="dxa"/>
          </w:tcPr>
          <w:p w:rsidR="00B615D9" w:rsidRPr="00B615D9" w:rsidRDefault="00B615D9" w:rsidP="00B615D9">
            <w:pPr>
              <w:rPr>
                <w:rFonts w:ascii="Arial" w:hAnsi="Arial" w:cs="Arial"/>
              </w:rPr>
            </w:pPr>
            <w:r w:rsidRPr="00B615D9">
              <w:rPr>
                <w:rFonts w:ascii="Arial" w:hAnsi="Arial" w:cs="Arial"/>
              </w:rPr>
              <w:t>Структура консолидированного бюджета ВМР</w:t>
            </w:r>
          </w:p>
        </w:tc>
        <w:tc>
          <w:tcPr>
            <w:tcW w:w="496" w:type="dxa"/>
          </w:tcPr>
          <w:p w:rsidR="00B615D9" w:rsidRPr="00B615D9" w:rsidRDefault="00B615D9" w:rsidP="00B615D9">
            <w:pPr>
              <w:keepNext/>
              <w:jc w:val="center"/>
              <w:outlineLvl w:val="0"/>
              <w:rPr>
                <w:rFonts w:ascii="Arial" w:hAnsi="Arial" w:cs="Arial"/>
                <w:bCs/>
              </w:rPr>
            </w:pPr>
            <w:r w:rsidRPr="00B615D9">
              <w:rPr>
                <w:rFonts w:ascii="Arial" w:hAnsi="Arial" w:cs="Arial"/>
                <w:bCs/>
              </w:rPr>
              <w:t>69</w:t>
            </w:r>
          </w:p>
        </w:tc>
      </w:tr>
      <w:tr w:rsidR="00B615D9" w:rsidRPr="00B615D9" w:rsidTr="00B615D9">
        <w:tc>
          <w:tcPr>
            <w:tcW w:w="846" w:type="dxa"/>
          </w:tcPr>
          <w:p w:rsidR="00B615D9" w:rsidRPr="00B615D9" w:rsidRDefault="00B615D9" w:rsidP="00B615D9">
            <w:pPr>
              <w:keepNext/>
              <w:jc w:val="center"/>
              <w:outlineLvl w:val="0"/>
              <w:rPr>
                <w:rFonts w:ascii="Arial" w:hAnsi="Arial" w:cs="Arial"/>
                <w:bCs/>
              </w:rPr>
            </w:pPr>
            <w:r w:rsidRPr="00B615D9">
              <w:rPr>
                <w:rFonts w:ascii="Arial" w:hAnsi="Arial" w:cs="Arial"/>
                <w:bCs/>
              </w:rPr>
              <w:t>3.3.2.</w:t>
            </w:r>
          </w:p>
        </w:tc>
        <w:tc>
          <w:tcPr>
            <w:tcW w:w="8936" w:type="dxa"/>
          </w:tcPr>
          <w:p w:rsidR="00B615D9" w:rsidRPr="00B615D9" w:rsidRDefault="00B615D9" w:rsidP="00B615D9">
            <w:pPr>
              <w:rPr>
                <w:rFonts w:ascii="Arial" w:hAnsi="Arial" w:cs="Arial"/>
              </w:rPr>
            </w:pPr>
            <w:r w:rsidRPr="00B615D9">
              <w:rPr>
                <w:rFonts w:ascii="Arial" w:hAnsi="Arial" w:cs="Arial"/>
              </w:rPr>
              <w:t>Развитие малого и среднего бизнеса</w:t>
            </w:r>
          </w:p>
        </w:tc>
        <w:tc>
          <w:tcPr>
            <w:tcW w:w="496" w:type="dxa"/>
          </w:tcPr>
          <w:p w:rsidR="00B615D9" w:rsidRPr="00B615D9" w:rsidRDefault="00B615D9" w:rsidP="00B615D9">
            <w:pPr>
              <w:keepNext/>
              <w:jc w:val="center"/>
              <w:outlineLvl w:val="0"/>
              <w:rPr>
                <w:rFonts w:ascii="Arial" w:hAnsi="Arial" w:cs="Arial"/>
                <w:bCs/>
              </w:rPr>
            </w:pPr>
            <w:r w:rsidRPr="00B615D9">
              <w:rPr>
                <w:rFonts w:ascii="Arial" w:hAnsi="Arial" w:cs="Arial"/>
                <w:bCs/>
              </w:rPr>
              <w:t>72</w:t>
            </w:r>
          </w:p>
        </w:tc>
      </w:tr>
      <w:tr w:rsidR="00B615D9" w:rsidRPr="00B615D9" w:rsidTr="00B615D9">
        <w:tc>
          <w:tcPr>
            <w:tcW w:w="846" w:type="dxa"/>
          </w:tcPr>
          <w:p w:rsidR="00B615D9" w:rsidRPr="00B615D9" w:rsidRDefault="00B615D9" w:rsidP="00B615D9">
            <w:pPr>
              <w:keepNext/>
              <w:jc w:val="center"/>
              <w:outlineLvl w:val="0"/>
              <w:rPr>
                <w:rFonts w:ascii="Arial" w:hAnsi="Arial" w:cs="Arial"/>
                <w:bCs/>
              </w:rPr>
            </w:pPr>
            <w:r w:rsidRPr="00B615D9">
              <w:rPr>
                <w:rFonts w:ascii="Arial" w:hAnsi="Arial" w:cs="Arial"/>
                <w:bCs/>
              </w:rPr>
              <w:t>3.3.3.</w:t>
            </w:r>
          </w:p>
        </w:tc>
        <w:tc>
          <w:tcPr>
            <w:tcW w:w="8936" w:type="dxa"/>
          </w:tcPr>
          <w:p w:rsidR="00B615D9" w:rsidRPr="00B615D9" w:rsidRDefault="00B615D9" w:rsidP="00B615D9">
            <w:pPr>
              <w:rPr>
                <w:rFonts w:ascii="Arial" w:hAnsi="Arial" w:cs="Arial"/>
              </w:rPr>
            </w:pPr>
            <w:r w:rsidRPr="00B615D9">
              <w:rPr>
                <w:rFonts w:ascii="Arial" w:hAnsi="Arial" w:cs="Arial"/>
              </w:rPr>
              <w:t>Агропромышленный комплекс Верхнеуслонского муниципального района</w:t>
            </w:r>
          </w:p>
        </w:tc>
        <w:tc>
          <w:tcPr>
            <w:tcW w:w="496" w:type="dxa"/>
          </w:tcPr>
          <w:p w:rsidR="00B615D9" w:rsidRPr="00B615D9" w:rsidRDefault="00B615D9" w:rsidP="00B615D9">
            <w:pPr>
              <w:keepNext/>
              <w:jc w:val="center"/>
              <w:outlineLvl w:val="0"/>
              <w:rPr>
                <w:rFonts w:ascii="Arial" w:hAnsi="Arial" w:cs="Arial"/>
                <w:bCs/>
              </w:rPr>
            </w:pPr>
            <w:r w:rsidRPr="00B615D9">
              <w:rPr>
                <w:rFonts w:ascii="Arial" w:hAnsi="Arial" w:cs="Arial"/>
                <w:bCs/>
              </w:rPr>
              <w:t>81</w:t>
            </w:r>
          </w:p>
        </w:tc>
      </w:tr>
      <w:tr w:rsidR="00B615D9" w:rsidRPr="00B615D9" w:rsidTr="00B615D9">
        <w:tc>
          <w:tcPr>
            <w:tcW w:w="846" w:type="dxa"/>
          </w:tcPr>
          <w:p w:rsidR="00B615D9" w:rsidRPr="00B615D9" w:rsidRDefault="00B615D9" w:rsidP="00B615D9">
            <w:pPr>
              <w:keepNext/>
              <w:jc w:val="center"/>
              <w:outlineLvl w:val="0"/>
              <w:rPr>
                <w:rFonts w:ascii="Arial" w:hAnsi="Arial" w:cs="Arial"/>
                <w:bCs/>
              </w:rPr>
            </w:pPr>
            <w:r w:rsidRPr="00B615D9">
              <w:rPr>
                <w:rFonts w:ascii="Arial" w:hAnsi="Arial" w:cs="Arial"/>
                <w:bCs/>
              </w:rPr>
              <w:t>3.3.4.</w:t>
            </w:r>
          </w:p>
        </w:tc>
        <w:tc>
          <w:tcPr>
            <w:tcW w:w="8936" w:type="dxa"/>
          </w:tcPr>
          <w:p w:rsidR="00B615D9" w:rsidRPr="00B615D9" w:rsidRDefault="00B615D9" w:rsidP="00B615D9">
            <w:pPr>
              <w:rPr>
                <w:rFonts w:ascii="Arial" w:hAnsi="Arial" w:cs="Arial"/>
              </w:rPr>
            </w:pPr>
            <w:r w:rsidRPr="00B615D9">
              <w:rPr>
                <w:rFonts w:ascii="Arial" w:hAnsi="Arial" w:cs="Arial"/>
              </w:rPr>
              <w:t>Создание и развитие агропромышленных площадок</w:t>
            </w:r>
          </w:p>
        </w:tc>
        <w:tc>
          <w:tcPr>
            <w:tcW w:w="496" w:type="dxa"/>
          </w:tcPr>
          <w:p w:rsidR="00B615D9" w:rsidRPr="00B615D9" w:rsidRDefault="00B615D9" w:rsidP="00B615D9">
            <w:pPr>
              <w:keepNext/>
              <w:jc w:val="center"/>
              <w:outlineLvl w:val="0"/>
              <w:rPr>
                <w:rFonts w:ascii="Arial" w:hAnsi="Arial" w:cs="Arial"/>
                <w:bCs/>
              </w:rPr>
            </w:pPr>
            <w:r w:rsidRPr="00B615D9">
              <w:rPr>
                <w:rFonts w:ascii="Arial" w:hAnsi="Arial" w:cs="Arial"/>
                <w:bCs/>
              </w:rPr>
              <w:t>91</w:t>
            </w:r>
          </w:p>
        </w:tc>
      </w:tr>
      <w:tr w:rsidR="00B615D9" w:rsidRPr="00B615D9" w:rsidTr="00B615D9">
        <w:tc>
          <w:tcPr>
            <w:tcW w:w="846" w:type="dxa"/>
          </w:tcPr>
          <w:p w:rsidR="00B615D9" w:rsidRPr="00B615D9" w:rsidRDefault="00B615D9" w:rsidP="00B615D9">
            <w:pPr>
              <w:keepNext/>
              <w:jc w:val="center"/>
              <w:outlineLvl w:val="0"/>
              <w:rPr>
                <w:rFonts w:ascii="Arial" w:hAnsi="Arial" w:cs="Arial"/>
                <w:bCs/>
              </w:rPr>
            </w:pPr>
            <w:r w:rsidRPr="00B615D9">
              <w:rPr>
                <w:rFonts w:ascii="Arial" w:hAnsi="Arial" w:cs="Arial"/>
                <w:bCs/>
              </w:rPr>
              <w:t>4.</w:t>
            </w:r>
          </w:p>
        </w:tc>
        <w:tc>
          <w:tcPr>
            <w:tcW w:w="8936" w:type="dxa"/>
          </w:tcPr>
          <w:p w:rsidR="00B615D9" w:rsidRPr="00B615D9" w:rsidRDefault="00B615D9" w:rsidP="00B615D9">
            <w:pPr>
              <w:rPr>
                <w:rFonts w:ascii="Arial" w:hAnsi="Arial" w:cs="Arial"/>
                <w:bCs/>
              </w:rPr>
            </w:pPr>
            <w:r w:rsidRPr="00B615D9">
              <w:rPr>
                <w:rFonts w:ascii="Arial" w:hAnsi="Arial" w:cs="Arial"/>
                <w:bCs/>
              </w:rPr>
              <w:t>Мониторинг реализации Стратегии, внесение изменений и контроль за выполнением Стратегии</w:t>
            </w:r>
          </w:p>
        </w:tc>
        <w:tc>
          <w:tcPr>
            <w:tcW w:w="496" w:type="dxa"/>
          </w:tcPr>
          <w:p w:rsidR="00B615D9" w:rsidRPr="00B615D9" w:rsidRDefault="00B615D9" w:rsidP="00B615D9">
            <w:pPr>
              <w:keepNext/>
              <w:jc w:val="center"/>
              <w:outlineLvl w:val="0"/>
              <w:rPr>
                <w:rFonts w:ascii="Arial" w:hAnsi="Arial" w:cs="Arial"/>
                <w:bCs/>
              </w:rPr>
            </w:pPr>
            <w:r w:rsidRPr="00B615D9">
              <w:rPr>
                <w:rFonts w:ascii="Arial" w:hAnsi="Arial" w:cs="Arial"/>
                <w:bCs/>
              </w:rPr>
              <w:t>93</w:t>
            </w:r>
          </w:p>
        </w:tc>
      </w:tr>
      <w:tr w:rsidR="00B615D9" w:rsidRPr="00B615D9" w:rsidTr="00B615D9">
        <w:tc>
          <w:tcPr>
            <w:tcW w:w="846" w:type="dxa"/>
          </w:tcPr>
          <w:p w:rsidR="00B615D9" w:rsidRPr="00B615D9" w:rsidRDefault="00B615D9" w:rsidP="00B615D9">
            <w:pPr>
              <w:keepNext/>
              <w:jc w:val="center"/>
              <w:outlineLvl w:val="0"/>
              <w:rPr>
                <w:rFonts w:ascii="Arial" w:hAnsi="Arial" w:cs="Arial"/>
                <w:bCs/>
              </w:rPr>
            </w:pPr>
            <w:r w:rsidRPr="00B615D9">
              <w:rPr>
                <w:rFonts w:ascii="Arial" w:hAnsi="Arial" w:cs="Arial"/>
                <w:bCs/>
              </w:rPr>
              <w:t>5.</w:t>
            </w:r>
          </w:p>
        </w:tc>
        <w:tc>
          <w:tcPr>
            <w:tcW w:w="8936" w:type="dxa"/>
          </w:tcPr>
          <w:p w:rsidR="00B615D9" w:rsidRPr="00B615D9" w:rsidRDefault="00B615D9" w:rsidP="00B615D9">
            <w:pPr>
              <w:rPr>
                <w:rFonts w:ascii="Arial" w:hAnsi="Arial" w:cs="Arial"/>
                <w:bCs/>
              </w:rPr>
            </w:pPr>
            <w:r w:rsidRPr="00B615D9">
              <w:rPr>
                <w:rFonts w:ascii="Arial" w:hAnsi="Arial" w:cs="Arial"/>
                <w:bCs/>
              </w:rPr>
              <w:t>Сценарная модель будущего Верхнеуслонского муниципального района</w:t>
            </w:r>
          </w:p>
        </w:tc>
        <w:tc>
          <w:tcPr>
            <w:tcW w:w="496" w:type="dxa"/>
          </w:tcPr>
          <w:p w:rsidR="00B615D9" w:rsidRPr="00B615D9" w:rsidRDefault="00B615D9" w:rsidP="00B615D9">
            <w:pPr>
              <w:keepNext/>
              <w:jc w:val="center"/>
              <w:outlineLvl w:val="0"/>
              <w:rPr>
                <w:rFonts w:ascii="Arial" w:hAnsi="Arial" w:cs="Arial"/>
                <w:bCs/>
              </w:rPr>
            </w:pPr>
            <w:r w:rsidRPr="00B615D9">
              <w:rPr>
                <w:rFonts w:ascii="Arial" w:hAnsi="Arial" w:cs="Arial"/>
                <w:bCs/>
              </w:rPr>
              <w:t>94</w:t>
            </w:r>
          </w:p>
        </w:tc>
      </w:tr>
      <w:tr w:rsidR="00B615D9" w:rsidRPr="00B615D9" w:rsidTr="00B615D9">
        <w:tc>
          <w:tcPr>
            <w:tcW w:w="846" w:type="dxa"/>
          </w:tcPr>
          <w:p w:rsidR="00B615D9" w:rsidRPr="00B615D9" w:rsidRDefault="00B615D9" w:rsidP="00B615D9">
            <w:pPr>
              <w:keepNext/>
              <w:jc w:val="center"/>
              <w:outlineLvl w:val="0"/>
              <w:rPr>
                <w:rFonts w:ascii="Arial" w:hAnsi="Arial" w:cs="Arial"/>
                <w:bCs/>
              </w:rPr>
            </w:pPr>
            <w:r w:rsidRPr="00B615D9">
              <w:rPr>
                <w:rFonts w:ascii="Arial" w:hAnsi="Arial" w:cs="Arial"/>
                <w:bCs/>
              </w:rPr>
              <w:t>6.</w:t>
            </w:r>
          </w:p>
        </w:tc>
        <w:tc>
          <w:tcPr>
            <w:tcW w:w="8936" w:type="dxa"/>
          </w:tcPr>
          <w:p w:rsidR="00B615D9" w:rsidRPr="00B615D9" w:rsidRDefault="00B615D9" w:rsidP="00B615D9">
            <w:pPr>
              <w:rPr>
                <w:rFonts w:ascii="Arial" w:hAnsi="Arial" w:cs="Arial"/>
              </w:rPr>
            </w:pPr>
            <w:r w:rsidRPr="00B615D9">
              <w:rPr>
                <w:rFonts w:ascii="Arial" w:hAnsi="Arial" w:cs="Arial"/>
                <w:bCs/>
              </w:rPr>
              <w:t xml:space="preserve"> Дорожная карта</w:t>
            </w:r>
          </w:p>
        </w:tc>
        <w:tc>
          <w:tcPr>
            <w:tcW w:w="496" w:type="dxa"/>
          </w:tcPr>
          <w:p w:rsidR="00B615D9" w:rsidRPr="00B615D9" w:rsidRDefault="00B615D9" w:rsidP="00B615D9">
            <w:pPr>
              <w:keepNext/>
              <w:jc w:val="center"/>
              <w:outlineLvl w:val="0"/>
              <w:rPr>
                <w:rFonts w:ascii="Arial" w:hAnsi="Arial" w:cs="Arial"/>
                <w:bCs/>
              </w:rPr>
            </w:pPr>
            <w:r w:rsidRPr="00B615D9">
              <w:rPr>
                <w:rFonts w:ascii="Arial" w:hAnsi="Arial" w:cs="Arial"/>
                <w:bCs/>
              </w:rPr>
              <w:t>99</w:t>
            </w:r>
          </w:p>
        </w:tc>
      </w:tr>
    </w:tbl>
    <w:p w:rsidR="00B615D9" w:rsidRPr="00B615D9" w:rsidRDefault="00B615D9" w:rsidP="00B615D9">
      <w:pPr>
        <w:keepNext/>
        <w:spacing w:after="0" w:line="240" w:lineRule="auto"/>
        <w:outlineLvl w:val="0"/>
        <w:rPr>
          <w:rFonts w:ascii="Arial" w:eastAsia="Times New Roman" w:hAnsi="Arial" w:cs="Arial"/>
          <w:b/>
          <w:sz w:val="24"/>
          <w:szCs w:val="24"/>
          <w:lang w:eastAsia="ru-RU"/>
        </w:rPr>
      </w:pPr>
    </w:p>
    <w:p w:rsidR="00B615D9" w:rsidRPr="00B615D9" w:rsidRDefault="00B615D9" w:rsidP="00B615D9">
      <w:pPr>
        <w:spacing w:after="0" w:line="240" w:lineRule="auto"/>
        <w:rPr>
          <w:lang w:eastAsia="ru-RU"/>
        </w:rPr>
      </w:pPr>
    </w:p>
    <w:p w:rsidR="00B615D9" w:rsidRDefault="00B615D9" w:rsidP="00B615D9">
      <w:pPr>
        <w:spacing w:after="0" w:line="240" w:lineRule="auto"/>
        <w:rPr>
          <w:lang w:eastAsia="ru-RU"/>
        </w:rPr>
      </w:pPr>
    </w:p>
    <w:p w:rsidR="00AE052F" w:rsidRDefault="00AE052F" w:rsidP="00B615D9">
      <w:pPr>
        <w:spacing w:after="0" w:line="240" w:lineRule="auto"/>
        <w:rPr>
          <w:lang w:eastAsia="ru-RU"/>
        </w:rPr>
      </w:pPr>
    </w:p>
    <w:p w:rsidR="00AE052F" w:rsidRDefault="00AE052F" w:rsidP="00B615D9">
      <w:pPr>
        <w:spacing w:after="0" w:line="240" w:lineRule="auto"/>
        <w:rPr>
          <w:lang w:eastAsia="ru-RU"/>
        </w:rPr>
      </w:pPr>
    </w:p>
    <w:p w:rsidR="00AE052F" w:rsidRDefault="00AE052F" w:rsidP="00B615D9">
      <w:pPr>
        <w:spacing w:after="0" w:line="240" w:lineRule="auto"/>
        <w:rPr>
          <w:lang w:eastAsia="ru-RU"/>
        </w:rPr>
      </w:pPr>
    </w:p>
    <w:p w:rsidR="00AE052F" w:rsidRPr="00B615D9" w:rsidRDefault="00AE052F" w:rsidP="00B615D9">
      <w:pPr>
        <w:spacing w:after="0" w:line="240" w:lineRule="auto"/>
        <w:rPr>
          <w:lang w:eastAsia="ru-RU"/>
        </w:rPr>
      </w:pPr>
    </w:p>
    <w:p w:rsidR="00B615D9" w:rsidRPr="00B615D9" w:rsidRDefault="00B615D9" w:rsidP="00B615D9">
      <w:pPr>
        <w:spacing w:after="0" w:line="240" w:lineRule="auto"/>
        <w:rPr>
          <w:lang w:eastAsia="ru-RU"/>
        </w:rPr>
      </w:pPr>
    </w:p>
    <w:p w:rsidR="00B615D9" w:rsidRPr="00B615D9" w:rsidRDefault="00B615D9" w:rsidP="00B615D9">
      <w:pPr>
        <w:spacing w:after="0" w:line="240" w:lineRule="auto"/>
        <w:rPr>
          <w:lang w:eastAsia="ru-RU"/>
        </w:rPr>
      </w:pPr>
    </w:p>
    <w:p w:rsidR="00B615D9" w:rsidRPr="00B615D9" w:rsidRDefault="00B615D9" w:rsidP="00B615D9">
      <w:pPr>
        <w:spacing w:after="0" w:line="240" w:lineRule="auto"/>
        <w:rPr>
          <w:lang w:eastAsia="ru-RU"/>
        </w:rPr>
      </w:pPr>
    </w:p>
    <w:p w:rsidR="00B615D9" w:rsidRPr="00B615D9" w:rsidRDefault="00B615D9" w:rsidP="00B615D9">
      <w:pPr>
        <w:spacing w:after="0" w:line="240" w:lineRule="auto"/>
        <w:rPr>
          <w:lang w:eastAsia="ru-RU"/>
        </w:rPr>
      </w:pPr>
    </w:p>
    <w:p w:rsidR="00B615D9" w:rsidRPr="00B615D9" w:rsidRDefault="00B615D9" w:rsidP="00B615D9">
      <w:pPr>
        <w:spacing w:after="0" w:line="240" w:lineRule="auto"/>
        <w:rPr>
          <w:lang w:eastAsia="ru-RU"/>
        </w:rPr>
      </w:pPr>
    </w:p>
    <w:p w:rsidR="00B615D9" w:rsidRPr="00B615D9" w:rsidRDefault="00B615D9" w:rsidP="00B615D9">
      <w:pPr>
        <w:spacing w:after="0" w:line="240" w:lineRule="auto"/>
        <w:rPr>
          <w:lang w:eastAsia="ru-RU"/>
        </w:rPr>
      </w:pPr>
    </w:p>
    <w:p w:rsidR="00B615D9" w:rsidRPr="00B615D9" w:rsidRDefault="00B615D9" w:rsidP="00B615D9">
      <w:pPr>
        <w:spacing w:after="0" w:line="240" w:lineRule="auto"/>
        <w:rPr>
          <w:lang w:eastAsia="ru-RU"/>
        </w:rPr>
      </w:pPr>
    </w:p>
    <w:p w:rsidR="00B615D9" w:rsidRPr="00B615D9" w:rsidRDefault="00B615D9" w:rsidP="00B615D9">
      <w:pPr>
        <w:spacing w:after="0" w:line="240" w:lineRule="auto"/>
        <w:rPr>
          <w:lang w:eastAsia="ru-RU"/>
        </w:rPr>
      </w:pPr>
    </w:p>
    <w:p w:rsidR="00B615D9" w:rsidRPr="00B615D9" w:rsidRDefault="00B615D9" w:rsidP="00B615D9">
      <w:pPr>
        <w:spacing w:after="0" w:line="240" w:lineRule="auto"/>
        <w:rPr>
          <w:lang w:eastAsia="ru-RU"/>
        </w:rPr>
      </w:pPr>
    </w:p>
    <w:p w:rsidR="00B615D9" w:rsidRPr="00B615D9" w:rsidRDefault="00B615D9" w:rsidP="00B615D9">
      <w:pPr>
        <w:spacing w:after="0" w:line="240" w:lineRule="auto"/>
        <w:rPr>
          <w:lang w:eastAsia="ru-RU"/>
        </w:rPr>
      </w:pPr>
    </w:p>
    <w:p w:rsidR="00B615D9" w:rsidRPr="00B615D9" w:rsidRDefault="00B615D9" w:rsidP="00B615D9">
      <w:pPr>
        <w:spacing w:after="0" w:line="240" w:lineRule="auto"/>
        <w:rPr>
          <w:lang w:eastAsia="ru-RU"/>
        </w:rPr>
      </w:pPr>
    </w:p>
    <w:p w:rsidR="00B615D9" w:rsidRPr="00B615D9" w:rsidRDefault="00B615D9" w:rsidP="00B615D9">
      <w:pPr>
        <w:spacing w:after="0" w:line="240" w:lineRule="auto"/>
        <w:rPr>
          <w:lang w:eastAsia="ru-RU"/>
        </w:rPr>
      </w:pPr>
    </w:p>
    <w:p w:rsidR="00B615D9" w:rsidRPr="00B615D9" w:rsidRDefault="00B615D9" w:rsidP="00B615D9">
      <w:pPr>
        <w:spacing w:after="0" w:line="240" w:lineRule="auto"/>
        <w:rPr>
          <w:lang w:eastAsia="ru-RU"/>
        </w:rPr>
      </w:pPr>
    </w:p>
    <w:p w:rsidR="00B615D9" w:rsidRPr="00B615D9" w:rsidRDefault="00B615D9" w:rsidP="00B615D9">
      <w:pPr>
        <w:spacing w:after="0" w:line="240" w:lineRule="auto"/>
        <w:rPr>
          <w:lang w:eastAsia="ru-RU"/>
        </w:rPr>
      </w:pPr>
    </w:p>
    <w:p w:rsidR="00B615D9" w:rsidRPr="00B615D9" w:rsidRDefault="00B615D9" w:rsidP="00B615D9">
      <w:pPr>
        <w:spacing w:after="0" w:line="240" w:lineRule="auto"/>
        <w:rPr>
          <w:lang w:eastAsia="ru-RU"/>
        </w:rPr>
      </w:pPr>
    </w:p>
    <w:p w:rsidR="00B615D9" w:rsidRPr="00B615D9" w:rsidRDefault="00B615D9" w:rsidP="00B615D9">
      <w:pPr>
        <w:keepNext/>
        <w:spacing w:after="0" w:line="240" w:lineRule="auto"/>
        <w:jc w:val="center"/>
        <w:outlineLvl w:val="0"/>
        <w:rPr>
          <w:rFonts w:ascii="Arial" w:eastAsia="Times New Roman" w:hAnsi="Arial" w:cs="Arial"/>
          <w:b/>
          <w:sz w:val="24"/>
          <w:szCs w:val="24"/>
          <w:lang w:eastAsia="ru-RU"/>
        </w:rPr>
      </w:pPr>
      <w:r w:rsidRPr="00B615D9">
        <w:rPr>
          <w:rFonts w:ascii="Arial" w:eastAsia="Times New Roman" w:hAnsi="Arial" w:cs="Arial"/>
          <w:b/>
          <w:sz w:val="24"/>
          <w:szCs w:val="24"/>
          <w:lang w:eastAsia="ru-RU"/>
        </w:rPr>
        <w:lastRenderedPageBreak/>
        <w:t>Паспорт Стратегии социально - экономического развития Верхнеуслонского муниципального района на 2016-2021 годы и плановый период до 2030 года</w:t>
      </w:r>
      <w:bookmarkEnd w:id="3"/>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7"/>
        <w:gridCol w:w="7342"/>
      </w:tblGrid>
      <w:tr w:rsidR="00B615D9" w:rsidRPr="00B615D9" w:rsidTr="00B615D9">
        <w:trPr>
          <w:trHeight w:val="1100"/>
        </w:trPr>
        <w:tc>
          <w:tcPr>
            <w:tcW w:w="2297" w:type="dxa"/>
            <w:vAlign w:val="center"/>
          </w:tcPr>
          <w:p w:rsidR="00B615D9" w:rsidRPr="00B615D9" w:rsidRDefault="00B615D9" w:rsidP="00B615D9">
            <w:pPr>
              <w:spacing w:after="0" w:line="240" w:lineRule="auto"/>
              <w:contextualSpacing/>
              <w:jc w:val="center"/>
              <w:rPr>
                <w:rFonts w:ascii="Arial" w:hAnsi="Arial" w:cs="Arial"/>
                <w:sz w:val="24"/>
                <w:szCs w:val="24"/>
              </w:rPr>
            </w:pPr>
            <w:r w:rsidRPr="00B615D9">
              <w:rPr>
                <w:rFonts w:ascii="Arial" w:hAnsi="Arial" w:cs="Arial"/>
                <w:sz w:val="24"/>
                <w:szCs w:val="24"/>
              </w:rPr>
              <w:t>Ответственный исполнитель стратегии</w:t>
            </w:r>
          </w:p>
        </w:tc>
        <w:tc>
          <w:tcPr>
            <w:tcW w:w="7342" w:type="dxa"/>
          </w:tcPr>
          <w:p w:rsidR="00B615D9" w:rsidRPr="00B615D9" w:rsidRDefault="00B615D9" w:rsidP="00B615D9">
            <w:pPr>
              <w:spacing w:after="0" w:line="240" w:lineRule="auto"/>
              <w:ind w:hanging="11"/>
              <w:contextualSpacing/>
              <w:jc w:val="both"/>
              <w:rPr>
                <w:rFonts w:ascii="Arial" w:hAnsi="Arial" w:cs="Arial"/>
                <w:sz w:val="24"/>
                <w:szCs w:val="24"/>
              </w:rPr>
            </w:pPr>
            <w:r w:rsidRPr="00B615D9">
              <w:rPr>
                <w:rFonts w:ascii="Arial" w:hAnsi="Arial" w:cs="Arial"/>
                <w:sz w:val="24"/>
                <w:szCs w:val="24"/>
              </w:rPr>
              <w:t>Исполнительный комитет Верхнеуслонского муниципального района</w:t>
            </w:r>
          </w:p>
        </w:tc>
      </w:tr>
      <w:tr w:rsidR="00B615D9" w:rsidRPr="00B615D9" w:rsidTr="00B615D9">
        <w:trPr>
          <w:trHeight w:val="56"/>
        </w:trPr>
        <w:tc>
          <w:tcPr>
            <w:tcW w:w="2297" w:type="dxa"/>
            <w:vAlign w:val="center"/>
          </w:tcPr>
          <w:p w:rsidR="00B615D9" w:rsidRPr="00B615D9" w:rsidRDefault="00B615D9" w:rsidP="00B615D9">
            <w:pPr>
              <w:spacing w:after="0" w:line="240" w:lineRule="auto"/>
              <w:contextualSpacing/>
              <w:jc w:val="center"/>
              <w:rPr>
                <w:rFonts w:ascii="Arial" w:hAnsi="Arial" w:cs="Arial"/>
                <w:sz w:val="24"/>
                <w:szCs w:val="24"/>
              </w:rPr>
            </w:pPr>
            <w:r w:rsidRPr="00B615D9">
              <w:rPr>
                <w:rFonts w:ascii="Arial" w:hAnsi="Arial" w:cs="Arial"/>
                <w:sz w:val="24"/>
                <w:szCs w:val="24"/>
              </w:rPr>
              <w:t>Соисполнители стратегии</w:t>
            </w:r>
          </w:p>
        </w:tc>
        <w:tc>
          <w:tcPr>
            <w:tcW w:w="7342" w:type="dxa"/>
          </w:tcPr>
          <w:p w:rsidR="00B615D9" w:rsidRPr="00B615D9" w:rsidRDefault="00B615D9" w:rsidP="00B615D9">
            <w:pPr>
              <w:spacing w:after="0" w:line="240" w:lineRule="auto"/>
              <w:ind w:hanging="11"/>
              <w:contextualSpacing/>
              <w:jc w:val="both"/>
              <w:rPr>
                <w:rFonts w:ascii="Arial" w:hAnsi="Arial" w:cs="Arial"/>
                <w:sz w:val="24"/>
                <w:szCs w:val="24"/>
              </w:rPr>
            </w:pPr>
            <w:r w:rsidRPr="00B615D9">
              <w:rPr>
                <w:rFonts w:ascii="Arial" w:hAnsi="Arial" w:cs="Arial"/>
                <w:sz w:val="24"/>
                <w:szCs w:val="24"/>
              </w:rPr>
              <w:t>Органы местного самоуправления поселений Верхнеуслонского муниципального района</w:t>
            </w:r>
          </w:p>
        </w:tc>
      </w:tr>
      <w:tr w:rsidR="00B615D9" w:rsidRPr="00B615D9" w:rsidTr="00B615D9">
        <w:trPr>
          <w:trHeight w:val="88"/>
        </w:trPr>
        <w:tc>
          <w:tcPr>
            <w:tcW w:w="2297" w:type="dxa"/>
            <w:vAlign w:val="center"/>
          </w:tcPr>
          <w:p w:rsidR="00B615D9" w:rsidRPr="00B615D9" w:rsidRDefault="00B615D9" w:rsidP="00B615D9">
            <w:pPr>
              <w:spacing w:after="0" w:line="240" w:lineRule="auto"/>
              <w:contextualSpacing/>
              <w:jc w:val="center"/>
              <w:rPr>
                <w:rFonts w:ascii="Arial" w:hAnsi="Arial" w:cs="Arial"/>
                <w:sz w:val="24"/>
                <w:szCs w:val="24"/>
              </w:rPr>
            </w:pPr>
            <w:r w:rsidRPr="00B615D9">
              <w:rPr>
                <w:rFonts w:ascii="Arial" w:hAnsi="Arial" w:cs="Arial"/>
                <w:sz w:val="24"/>
                <w:szCs w:val="24"/>
              </w:rPr>
              <w:t>Цели стратегии</w:t>
            </w:r>
          </w:p>
        </w:tc>
        <w:tc>
          <w:tcPr>
            <w:tcW w:w="7342" w:type="dxa"/>
          </w:tcPr>
          <w:p w:rsidR="00B615D9" w:rsidRPr="00B615D9" w:rsidRDefault="00B615D9" w:rsidP="00B615D9">
            <w:pPr>
              <w:spacing w:after="0" w:line="240" w:lineRule="auto"/>
              <w:jc w:val="both"/>
              <w:rPr>
                <w:rFonts w:ascii="Arial" w:hAnsi="Arial" w:cs="Arial"/>
                <w:sz w:val="24"/>
                <w:szCs w:val="24"/>
              </w:rPr>
            </w:pPr>
            <w:r w:rsidRPr="00B615D9">
              <w:rPr>
                <w:rFonts w:ascii="Arial" w:hAnsi="Arial" w:cs="Arial"/>
                <w:sz w:val="24"/>
                <w:szCs w:val="24"/>
              </w:rPr>
              <w:t>Повышение уровня и качества жизни населения, путем достижения Верхнеуслонским муниципальным районом высокого уровня инвестиционной привлекательности, исходя из видения дальнейшего развития района как центра семейного отдыха и оздоровления, производителя экологически чистой сельскохозяйственной продукции, а также как производителя высокотехнологичной продукции.</w:t>
            </w:r>
          </w:p>
        </w:tc>
      </w:tr>
      <w:tr w:rsidR="00B615D9" w:rsidRPr="00B615D9" w:rsidTr="00B615D9">
        <w:tc>
          <w:tcPr>
            <w:tcW w:w="2297" w:type="dxa"/>
            <w:vAlign w:val="center"/>
          </w:tcPr>
          <w:p w:rsidR="00B615D9" w:rsidRPr="00B615D9" w:rsidRDefault="00B615D9" w:rsidP="00B615D9">
            <w:pPr>
              <w:spacing w:after="0" w:line="240" w:lineRule="auto"/>
              <w:contextualSpacing/>
              <w:jc w:val="center"/>
              <w:rPr>
                <w:rFonts w:ascii="Arial" w:hAnsi="Arial" w:cs="Arial"/>
                <w:sz w:val="24"/>
                <w:szCs w:val="24"/>
              </w:rPr>
            </w:pPr>
            <w:r w:rsidRPr="00B615D9">
              <w:rPr>
                <w:rFonts w:ascii="Arial" w:hAnsi="Arial" w:cs="Arial"/>
                <w:sz w:val="24"/>
                <w:szCs w:val="24"/>
              </w:rPr>
              <w:t>Задачи стратегии</w:t>
            </w:r>
          </w:p>
        </w:tc>
        <w:tc>
          <w:tcPr>
            <w:tcW w:w="7342" w:type="dxa"/>
            <w:shd w:val="clear" w:color="auto" w:fill="FFFFFF" w:themeFill="background1"/>
          </w:tcPr>
          <w:p w:rsidR="00B615D9" w:rsidRPr="00B615D9" w:rsidRDefault="00B615D9" w:rsidP="005F1BFF">
            <w:pPr>
              <w:numPr>
                <w:ilvl w:val="0"/>
                <w:numId w:val="11"/>
              </w:numPr>
              <w:tabs>
                <w:tab w:val="left" w:pos="306"/>
              </w:tabs>
              <w:spacing w:after="0" w:line="240" w:lineRule="auto"/>
              <w:ind w:left="0" w:firstLine="0"/>
              <w:contextualSpacing/>
              <w:jc w:val="both"/>
              <w:rPr>
                <w:rFonts w:ascii="Arial" w:hAnsi="Arial" w:cs="Arial"/>
                <w:sz w:val="24"/>
                <w:szCs w:val="24"/>
              </w:rPr>
            </w:pPr>
            <w:r w:rsidRPr="00B615D9">
              <w:rPr>
                <w:rFonts w:ascii="Arial" w:hAnsi="Arial" w:cs="Arial"/>
                <w:sz w:val="24"/>
                <w:szCs w:val="24"/>
              </w:rPr>
              <w:t>Создание агропромышленных площадок;</w:t>
            </w:r>
          </w:p>
          <w:p w:rsidR="00B615D9" w:rsidRPr="00B615D9" w:rsidRDefault="00B615D9" w:rsidP="005F1BFF">
            <w:pPr>
              <w:numPr>
                <w:ilvl w:val="0"/>
                <w:numId w:val="11"/>
              </w:numPr>
              <w:tabs>
                <w:tab w:val="left" w:pos="306"/>
              </w:tabs>
              <w:spacing w:after="0" w:line="240" w:lineRule="auto"/>
              <w:ind w:left="0" w:firstLine="0"/>
              <w:contextualSpacing/>
              <w:jc w:val="both"/>
              <w:rPr>
                <w:rFonts w:ascii="Arial" w:hAnsi="Arial" w:cs="Arial"/>
                <w:sz w:val="24"/>
                <w:szCs w:val="24"/>
              </w:rPr>
            </w:pPr>
            <w:r w:rsidRPr="00B615D9">
              <w:rPr>
                <w:rFonts w:ascii="Arial" w:hAnsi="Arial" w:cs="Arial"/>
                <w:sz w:val="24"/>
                <w:szCs w:val="24"/>
              </w:rPr>
              <w:t>Создание благоприятного инвестиционного климата;</w:t>
            </w:r>
          </w:p>
          <w:p w:rsidR="00B615D9" w:rsidRPr="00B615D9" w:rsidRDefault="00B615D9" w:rsidP="005F1BFF">
            <w:pPr>
              <w:numPr>
                <w:ilvl w:val="0"/>
                <w:numId w:val="11"/>
              </w:numPr>
              <w:tabs>
                <w:tab w:val="left" w:pos="306"/>
              </w:tabs>
              <w:spacing w:after="0" w:line="240" w:lineRule="auto"/>
              <w:ind w:left="0" w:firstLine="0"/>
              <w:contextualSpacing/>
              <w:jc w:val="both"/>
              <w:rPr>
                <w:rFonts w:ascii="Arial" w:hAnsi="Arial" w:cs="Arial"/>
                <w:sz w:val="24"/>
                <w:szCs w:val="24"/>
              </w:rPr>
            </w:pPr>
            <w:r w:rsidRPr="00B615D9">
              <w:rPr>
                <w:rFonts w:ascii="Arial" w:hAnsi="Arial" w:cs="Arial"/>
                <w:sz w:val="24"/>
                <w:szCs w:val="24"/>
              </w:rPr>
              <w:t xml:space="preserve"> Повышение уровня обеспеченности жильем;</w:t>
            </w:r>
          </w:p>
          <w:p w:rsidR="00B615D9" w:rsidRPr="00B615D9" w:rsidRDefault="00B615D9" w:rsidP="005F1BFF">
            <w:pPr>
              <w:numPr>
                <w:ilvl w:val="0"/>
                <w:numId w:val="11"/>
              </w:numPr>
              <w:tabs>
                <w:tab w:val="left" w:pos="306"/>
              </w:tabs>
              <w:spacing w:after="0" w:line="240" w:lineRule="auto"/>
              <w:ind w:left="0" w:firstLine="0"/>
              <w:contextualSpacing/>
              <w:jc w:val="both"/>
              <w:rPr>
                <w:rFonts w:ascii="Arial" w:hAnsi="Arial" w:cs="Arial"/>
                <w:sz w:val="24"/>
                <w:szCs w:val="24"/>
              </w:rPr>
            </w:pPr>
            <w:r w:rsidRPr="00B615D9">
              <w:rPr>
                <w:rFonts w:ascii="Arial" w:hAnsi="Arial" w:cs="Arial"/>
                <w:sz w:val="24"/>
                <w:szCs w:val="24"/>
              </w:rPr>
              <w:t xml:space="preserve"> Повышение уровня благоустройства – строительство дорог, как межпоселковых, так и внутри поселков с твердым покрытием, 100%-ное освещение населенных пунктов;</w:t>
            </w:r>
          </w:p>
          <w:p w:rsidR="00B615D9" w:rsidRPr="00B615D9" w:rsidRDefault="00B615D9" w:rsidP="005F1BFF">
            <w:pPr>
              <w:numPr>
                <w:ilvl w:val="0"/>
                <w:numId w:val="11"/>
              </w:numPr>
              <w:tabs>
                <w:tab w:val="left" w:pos="306"/>
              </w:tabs>
              <w:spacing w:after="0" w:line="240" w:lineRule="auto"/>
              <w:ind w:left="0"/>
              <w:contextualSpacing/>
              <w:jc w:val="both"/>
              <w:rPr>
                <w:rFonts w:ascii="Arial" w:hAnsi="Arial" w:cs="Arial"/>
                <w:sz w:val="24"/>
                <w:szCs w:val="24"/>
              </w:rPr>
            </w:pPr>
            <w:r w:rsidRPr="00B615D9">
              <w:rPr>
                <w:rFonts w:ascii="Arial" w:hAnsi="Arial" w:cs="Arial"/>
                <w:sz w:val="24"/>
                <w:szCs w:val="24"/>
              </w:rPr>
              <w:t>Создание условий для воспроизводства и развития человеческого капитала;</w:t>
            </w:r>
          </w:p>
          <w:p w:rsidR="00B615D9" w:rsidRPr="00B615D9" w:rsidRDefault="00B615D9" w:rsidP="005F1BFF">
            <w:pPr>
              <w:numPr>
                <w:ilvl w:val="0"/>
                <w:numId w:val="11"/>
              </w:numPr>
              <w:tabs>
                <w:tab w:val="left" w:pos="306"/>
              </w:tabs>
              <w:spacing w:after="0" w:line="240" w:lineRule="auto"/>
              <w:ind w:left="0"/>
              <w:contextualSpacing/>
              <w:jc w:val="both"/>
              <w:rPr>
                <w:rFonts w:ascii="Arial" w:hAnsi="Arial" w:cs="Arial"/>
                <w:sz w:val="24"/>
                <w:szCs w:val="24"/>
              </w:rPr>
            </w:pPr>
            <w:r w:rsidRPr="00B615D9">
              <w:rPr>
                <w:rFonts w:ascii="Arial" w:hAnsi="Arial" w:cs="Arial"/>
                <w:sz w:val="24"/>
                <w:szCs w:val="24"/>
              </w:rPr>
              <w:t>Обеспечение долголетия и здоровья жителей района;</w:t>
            </w:r>
          </w:p>
          <w:p w:rsidR="00B615D9" w:rsidRPr="00B615D9" w:rsidRDefault="00B615D9" w:rsidP="005F1BFF">
            <w:pPr>
              <w:numPr>
                <w:ilvl w:val="0"/>
                <w:numId w:val="11"/>
              </w:numPr>
              <w:tabs>
                <w:tab w:val="left" w:pos="306"/>
              </w:tabs>
              <w:spacing w:after="0" w:line="240" w:lineRule="auto"/>
              <w:ind w:left="0" w:firstLine="0"/>
              <w:contextualSpacing/>
              <w:jc w:val="both"/>
              <w:rPr>
                <w:rFonts w:ascii="Arial" w:hAnsi="Arial" w:cs="Arial"/>
                <w:sz w:val="24"/>
                <w:szCs w:val="24"/>
              </w:rPr>
            </w:pPr>
            <w:r w:rsidRPr="00B615D9">
              <w:rPr>
                <w:rFonts w:ascii="Arial" w:hAnsi="Arial" w:cs="Arial"/>
                <w:sz w:val="24"/>
                <w:szCs w:val="24"/>
              </w:rPr>
              <w:t>Развитие спортивно-культурного досуга, повышение качества социокультурных услуг и достижение нормативной их обеспеченности;</w:t>
            </w:r>
          </w:p>
          <w:p w:rsidR="00B615D9" w:rsidRPr="00B615D9" w:rsidRDefault="00B615D9" w:rsidP="005F1BFF">
            <w:pPr>
              <w:numPr>
                <w:ilvl w:val="0"/>
                <w:numId w:val="11"/>
              </w:numPr>
              <w:tabs>
                <w:tab w:val="left" w:pos="306"/>
              </w:tabs>
              <w:spacing w:after="0" w:line="240" w:lineRule="auto"/>
              <w:ind w:left="0" w:firstLine="0"/>
              <w:contextualSpacing/>
              <w:jc w:val="both"/>
              <w:rPr>
                <w:rFonts w:ascii="Arial" w:hAnsi="Arial" w:cs="Arial"/>
                <w:sz w:val="24"/>
                <w:szCs w:val="24"/>
              </w:rPr>
            </w:pPr>
            <w:r w:rsidRPr="00B615D9">
              <w:rPr>
                <w:rFonts w:ascii="Arial" w:hAnsi="Arial" w:cs="Arial"/>
                <w:sz w:val="24"/>
                <w:szCs w:val="24"/>
              </w:rPr>
              <w:t xml:space="preserve">Создание территории, комфортной для отдыха и оздоровления; </w:t>
            </w:r>
          </w:p>
          <w:p w:rsidR="00B615D9" w:rsidRPr="00B615D9" w:rsidRDefault="00B615D9" w:rsidP="005F1BFF">
            <w:pPr>
              <w:numPr>
                <w:ilvl w:val="0"/>
                <w:numId w:val="11"/>
              </w:numPr>
              <w:tabs>
                <w:tab w:val="left" w:pos="306"/>
              </w:tabs>
              <w:spacing w:after="0" w:line="240" w:lineRule="auto"/>
              <w:ind w:left="0" w:firstLine="0"/>
              <w:contextualSpacing/>
              <w:jc w:val="both"/>
              <w:rPr>
                <w:rFonts w:ascii="Arial" w:hAnsi="Arial" w:cs="Arial"/>
                <w:sz w:val="24"/>
                <w:szCs w:val="24"/>
              </w:rPr>
            </w:pPr>
            <w:r w:rsidRPr="00B615D9">
              <w:rPr>
                <w:rFonts w:ascii="Arial" w:hAnsi="Arial" w:cs="Arial"/>
                <w:sz w:val="24"/>
                <w:szCs w:val="24"/>
              </w:rPr>
              <w:t>Создание системы эффективного межмуниципального взаимодействия.</w:t>
            </w:r>
          </w:p>
        </w:tc>
      </w:tr>
      <w:tr w:rsidR="00B615D9" w:rsidRPr="00B615D9" w:rsidTr="00B615D9">
        <w:trPr>
          <w:trHeight w:val="3706"/>
        </w:trPr>
        <w:tc>
          <w:tcPr>
            <w:tcW w:w="2297" w:type="dxa"/>
            <w:vAlign w:val="center"/>
          </w:tcPr>
          <w:p w:rsidR="00B615D9" w:rsidRPr="00B615D9" w:rsidRDefault="00B615D9" w:rsidP="00B615D9">
            <w:pPr>
              <w:spacing w:after="0" w:line="240" w:lineRule="auto"/>
              <w:contextualSpacing/>
              <w:jc w:val="center"/>
              <w:rPr>
                <w:rFonts w:ascii="Arial" w:hAnsi="Arial" w:cs="Arial"/>
                <w:sz w:val="24"/>
                <w:szCs w:val="24"/>
              </w:rPr>
            </w:pPr>
            <w:r w:rsidRPr="00B615D9">
              <w:rPr>
                <w:rFonts w:ascii="Arial" w:hAnsi="Arial" w:cs="Arial"/>
                <w:sz w:val="24"/>
                <w:szCs w:val="24"/>
              </w:rPr>
              <w:t>Основные результаты и сроки реализации стратегии</w:t>
            </w:r>
          </w:p>
        </w:tc>
        <w:tc>
          <w:tcPr>
            <w:tcW w:w="7342" w:type="dxa"/>
          </w:tcPr>
          <w:p w:rsidR="00B615D9" w:rsidRPr="00B615D9" w:rsidRDefault="00B615D9" w:rsidP="00B615D9">
            <w:pPr>
              <w:spacing w:after="0" w:line="240" w:lineRule="auto"/>
              <w:contextualSpacing/>
              <w:jc w:val="both"/>
              <w:rPr>
                <w:rFonts w:ascii="Arial" w:hAnsi="Arial" w:cs="Arial"/>
                <w:sz w:val="24"/>
                <w:szCs w:val="24"/>
              </w:rPr>
            </w:pPr>
            <w:r w:rsidRPr="00B615D9">
              <w:rPr>
                <w:rFonts w:ascii="Arial" w:hAnsi="Arial" w:cs="Arial"/>
                <w:sz w:val="24"/>
                <w:szCs w:val="24"/>
              </w:rPr>
              <w:t>К 2030 г. планируется достичь значения следующих показателей:</w:t>
            </w:r>
          </w:p>
          <w:p w:rsidR="00B615D9" w:rsidRPr="00B615D9" w:rsidRDefault="00B615D9" w:rsidP="005F1BFF">
            <w:pPr>
              <w:numPr>
                <w:ilvl w:val="0"/>
                <w:numId w:val="39"/>
              </w:numPr>
              <w:spacing w:after="0" w:line="240" w:lineRule="auto"/>
              <w:contextualSpacing/>
              <w:jc w:val="both"/>
              <w:rPr>
                <w:rFonts w:ascii="Arial" w:hAnsi="Arial" w:cs="Arial"/>
                <w:sz w:val="24"/>
                <w:szCs w:val="24"/>
              </w:rPr>
            </w:pPr>
            <w:r w:rsidRPr="00B615D9">
              <w:rPr>
                <w:rFonts w:ascii="Arial" w:hAnsi="Arial" w:cs="Arial"/>
                <w:sz w:val="24"/>
                <w:szCs w:val="24"/>
              </w:rPr>
              <w:t xml:space="preserve">ВТП до 38,9   млрд.руб. </w:t>
            </w:r>
          </w:p>
          <w:p w:rsidR="00B615D9" w:rsidRPr="00B615D9" w:rsidRDefault="00B615D9" w:rsidP="005F1BFF">
            <w:pPr>
              <w:numPr>
                <w:ilvl w:val="0"/>
                <w:numId w:val="39"/>
              </w:numPr>
              <w:spacing w:after="0" w:line="240" w:lineRule="auto"/>
              <w:contextualSpacing/>
              <w:jc w:val="both"/>
              <w:rPr>
                <w:rFonts w:ascii="Arial" w:hAnsi="Arial" w:cs="Arial"/>
                <w:sz w:val="24"/>
                <w:szCs w:val="24"/>
              </w:rPr>
            </w:pPr>
            <w:r w:rsidRPr="00B615D9">
              <w:rPr>
                <w:rFonts w:ascii="Arial" w:hAnsi="Arial" w:cs="Arial"/>
                <w:sz w:val="24"/>
                <w:szCs w:val="24"/>
              </w:rPr>
              <w:t xml:space="preserve">Объем инвестиций до   10,2 млрд. руб. </w:t>
            </w:r>
          </w:p>
          <w:p w:rsidR="00B615D9" w:rsidRPr="00B615D9" w:rsidRDefault="00B615D9" w:rsidP="005F1BFF">
            <w:pPr>
              <w:numPr>
                <w:ilvl w:val="0"/>
                <w:numId w:val="39"/>
              </w:numPr>
              <w:spacing w:after="0" w:line="240" w:lineRule="auto"/>
              <w:contextualSpacing/>
              <w:jc w:val="both"/>
              <w:rPr>
                <w:rFonts w:ascii="Arial" w:hAnsi="Arial" w:cs="Arial"/>
                <w:sz w:val="24"/>
                <w:szCs w:val="24"/>
              </w:rPr>
            </w:pPr>
            <w:r w:rsidRPr="00B615D9">
              <w:rPr>
                <w:rFonts w:ascii="Arial" w:hAnsi="Arial" w:cs="Arial"/>
                <w:sz w:val="24"/>
                <w:szCs w:val="24"/>
              </w:rPr>
              <w:t>Поступление налоговых и неналоговых доходов в бюджет до 399 млн.руб.</w:t>
            </w:r>
          </w:p>
          <w:p w:rsidR="00B615D9" w:rsidRPr="00B615D9" w:rsidRDefault="00B615D9" w:rsidP="00B615D9">
            <w:pPr>
              <w:spacing w:after="0" w:line="240" w:lineRule="auto"/>
              <w:contextualSpacing/>
              <w:jc w:val="both"/>
              <w:rPr>
                <w:rFonts w:ascii="Arial" w:hAnsi="Arial" w:cs="Arial"/>
                <w:sz w:val="24"/>
                <w:szCs w:val="24"/>
              </w:rPr>
            </w:pPr>
            <w:r w:rsidRPr="00B615D9">
              <w:rPr>
                <w:rFonts w:ascii="Arial" w:hAnsi="Arial" w:cs="Arial"/>
                <w:sz w:val="24"/>
                <w:szCs w:val="24"/>
              </w:rPr>
              <w:t>Стратегия разработана на 2016-2021 годы и с перспективой развития Верхнеуслонского муниципального района до 2030 года.</w:t>
            </w:r>
          </w:p>
        </w:tc>
      </w:tr>
      <w:tr w:rsidR="00B615D9" w:rsidRPr="00B615D9" w:rsidTr="00B615D9">
        <w:trPr>
          <w:trHeight w:val="70"/>
        </w:trPr>
        <w:tc>
          <w:tcPr>
            <w:tcW w:w="2297" w:type="dxa"/>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Финансирование стратегии*</w:t>
            </w:r>
          </w:p>
        </w:tc>
        <w:tc>
          <w:tcPr>
            <w:tcW w:w="7342" w:type="dxa"/>
          </w:tcPr>
          <w:p w:rsidR="00B615D9" w:rsidRPr="00B615D9" w:rsidRDefault="00B615D9" w:rsidP="00B615D9">
            <w:pPr>
              <w:spacing w:after="0" w:line="240" w:lineRule="auto"/>
              <w:ind w:firstLine="252"/>
              <w:jc w:val="both"/>
              <w:rPr>
                <w:rFonts w:ascii="Arial" w:hAnsi="Arial" w:cs="Arial"/>
                <w:sz w:val="24"/>
                <w:szCs w:val="24"/>
              </w:rPr>
            </w:pPr>
            <w:r w:rsidRPr="00B615D9">
              <w:rPr>
                <w:rFonts w:ascii="Arial" w:hAnsi="Arial" w:cs="Arial"/>
                <w:sz w:val="24"/>
                <w:szCs w:val="24"/>
              </w:rPr>
              <w:t>Бюджет РТ: 3192,0 млн. руб.</w:t>
            </w:r>
          </w:p>
          <w:p w:rsidR="00B615D9" w:rsidRPr="00B615D9" w:rsidRDefault="00B615D9" w:rsidP="00B615D9">
            <w:pPr>
              <w:spacing w:after="0" w:line="240" w:lineRule="auto"/>
              <w:ind w:firstLine="252"/>
              <w:jc w:val="both"/>
              <w:rPr>
                <w:rFonts w:ascii="Arial" w:hAnsi="Arial" w:cs="Arial"/>
                <w:sz w:val="24"/>
                <w:szCs w:val="24"/>
              </w:rPr>
            </w:pPr>
            <w:r w:rsidRPr="00B615D9">
              <w:rPr>
                <w:rFonts w:ascii="Arial" w:hAnsi="Arial" w:cs="Arial"/>
                <w:sz w:val="24"/>
                <w:szCs w:val="24"/>
              </w:rPr>
              <w:t>Местный бюджет: 13,0 млн. руб.</w:t>
            </w:r>
          </w:p>
          <w:p w:rsidR="00B615D9" w:rsidRPr="00B615D9" w:rsidRDefault="00B615D9" w:rsidP="00B615D9">
            <w:pPr>
              <w:spacing w:after="0" w:line="240" w:lineRule="auto"/>
              <w:ind w:firstLine="252"/>
              <w:jc w:val="both"/>
              <w:rPr>
                <w:rFonts w:ascii="Arial" w:hAnsi="Arial" w:cs="Arial"/>
                <w:sz w:val="24"/>
                <w:szCs w:val="24"/>
              </w:rPr>
            </w:pPr>
            <w:r w:rsidRPr="00B615D9">
              <w:rPr>
                <w:rFonts w:ascii="Arial" w:hAnsi="Arial" w:cs="Arial"/>
                <w:sz w:val="24"/>
                <w:szCs w:val="24"/>
              </w:rPr>
              <w:t>Средства инвесторов: 4160,00 млн. руб.</w:t>
            </w:r>
          </w:p>
          <w:p w:rsidR="00B615D9" w:rsidRPr="00B615D9" w:rsidRDefault="00B615D9" w:rsidP="00B615D9">
            <w:pPr>
              <w:spacing w:after="0" w:line="240" w:lineRule="auto"/>
              <w:ind w:firstLine="252"/>
              <w:jc w:val="both"/>
              <w:rPr>
                <w:rFonts w:ascii="Arial" w:hAnsi="Arial" w:cs="Arial"/>
                <w:sz w:val="24"/>
                <w:szCs w:val="24"/>
              </w:rPr>
            </w:pPr>
          </w:p>
        </w:tc>
      </w:tr>
    </w:tbl>
    <w:p w:rsidR="00B615D9" w:rsidRPr="00B615D9" w:rsidRDefault="00B615D9" w:rsidP="00B615D9">
      <w:pPr>
        <w:spacing w:after="0" w:line="240" w:lineRule="auto"/>
        <w:rPr>
          <w:rFonts w:ascii="Arial" w:hAnsi="Arial" w:cs="Arial"/>
          <w:sz w:val="24"/>
          <w:szCs w:val="24"/>
          <w:lang w:eastAsia="ru-RU"/>
        </w:rPr>
      </w:pPr>
    </w:p>
    <w:p w:rsidR="00B615D9" w:rsidRPr="00B615D9" w:rsidRDefault="00B615D9" w:rsidP="00B615D9">
      <w:pPr>
        <w:keepNext/>
        <w:spacing w:after="0" w:line="240" w:lineRule="auto"/>
        <w:ind w:firstLine="709"/>
        <w:outlineLvl w:val="0"/>
        <w:rPr>
          <w:rFonts w:ascii="Arial" w:eastAsia="Times New Roman" w:hAnsi="Arial" w:cs="Arial"/>
          <w:b/>
          <w:sz w:val="24"/>
          <w:szCs w:val="24"/>
          <w:lang w:eastAsia="ru-RU"/>
        </w:rPr>
      </w:pPr>
      <w:bookmarkStart w:id="4" w:name="_Toc447628619"/>
      <w:r w:rsidRPr="00B615D9">
        <w:rPr>
          <w:rFonts w:ascii="Arial" w:eastAsia="Times New Roman" w:hAnsi="Arial" w:cs="Arial"/>
          <w:b/>
          <w:sz w:val="24"/>
          <w:szCs w:val="24"/>
          <w:lang w:eastAsia="ru-RU"/>
        </w:rPr>
        <w:t xml:space="preserve">1. </w:t>
      </w:r>
      <w:bookmarkEnd w:id="4"/>
      <w:r w:rsidRPr="00B615D9">
        <w:rPr>
          <w:rFonts w:ascii="Arial" w:eastAsia="Times New Roman" w:hAnsi="Arial" w:cs="Arial"/>
          <w:b/>
          <w:sz w:val="24"/>
          <w:szCs w:val="24"/>
          <w:lang w:eastAsia="ru-RU"/>
        </w:rPr>
        <w:t>Основные принципы, цели и задачи формирования Стратегии Верхнеуслонского муниципального района до 2030г</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t xml:space="preserve">Стратегия социально-экономического развития Верхнеуслонского муниципального района Республики Татарстан на 2016-2021 годы и на период до 2030 </w:t>
      </w:r>
      <w:r w:rsidRPr="00B615D9">
        <w:rPr>
          <w:rFonts w:ascii="Arial" w:hAnsi="Arial" w:cs="Arial"/>
          <w:sz w:val="24"/>
          <w:szCs w:val="24"/>
        </w:rPr>
        <w:lastRenderedPageBreak/>
        <w:t xml:space="preserve">года (далее – Стратегия ВМР) разработана в соответствии с основными положениями Федерального закона от 28 июня 2014 года № 172-ФЗ «О стратегическом планировании в Российской Федерации», Закона Республики Татарстан от 16 марта 2015 года № 12-ЗРТ «О стратегическом планировании в Республике Татарстан» и Закона Республики Татарстан 17 июня 2015 года № 40-ЗРТ «Об утверждении Стратегии социально-экономического развития Республики Татарстан до 2030 года» (далее Стратегия – 2030), а также в соответствии с Посланием Президента Республики Татарстан Государственному Совету Республики Татарстан на 2016 год. </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t>Стержень стратегии - человек, и три приоритета Стратегии группируются вокруг этого стержня: формирование и накопление человеческого капитала; создание комфортного пространства для развития человеческого капитала; создание общественных институтов, при которых человеческий капитал востребован экономикой и может успешно функционировать. Экономическая политика рассматривается, прежде всего, как создание условий, в которых человек - носитель талантов - может реализоваться.</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t>Период реализации Стратегии ВМР обусловлен вышеперечисленными законами.</w:t>
      </w:r>
    </w:p>
    <w:p w:rsidR="00B615D9" w:rsidRPr="00B615D9" w:rsidRDefault="00B615D9" w:rsidP="00B615D9">
      <w:pPr>
        <w:widowControl w:val="0"/>
        <w:autoSpaceDE w:val="0"/>
        <w:autoSpaceDN w:val="0"/>
        <w:adjustRightInd w:val="0"/>
        <w:spacing w:after="0" w:line="240" w:lineRule="auto"/>
        <w:ind w:firstLine="540"/>
        <w:jc w:val="both"/>
        <w:rPr>
          <w:rFonts w:ascii="Arial" w:hAnsi="Arial" w:cs="Arial"/>
          <w:sz w:val="24"/>
          <w:szCs w:val="24"/>
        </w:rPr>
      </w:pPr>
      <w:r w:rsidRPr="00B615D9">
        <w:rPr>
          <w:rFonts w:ascii="Arial" w:hAnsi="Arial" w:cs="Arial"/>
          <w:sz w:val="24"/>
          <w:szCs w:val="24"/>
        </w:rPr>
        <w:t>Стратегия определена на 15 лет (2016 - 2030 годы) и предполагает четыре этапа (три трехлетних и один шестилетний). При изменении планов социально-экономического развития поселений и в целом района, а также результатов реализации Стратегии будет производиться корректировка Стратегии.</w:t>
      </w:r>
    </w:p>
    <w:p w:rsidR="00B615D9" w:rsidRPr="00B615D9" w:rsidRDefault="00B615D9" w:rsidP="00B615D9">
      <w:pPr>
        <w:spacing w:after="0" w:line="240" w:lineRule="auto"/>
        <w:jc w:val="both"/>
        <w:rPr>
          <w:rFonts w:ascii="Arial" w:hAnsi="Arial" w:cs="Arial"/>
          <w:sz w:val="24"/>
          <w:szCs w:val="24"/>
        </w:rPr>
      </w:pPr>
      <w:r w:rsidRPr="00B615D9">
        <w:rPr>
          <w:rFonts w:ascii="Arial" w:hAnsi="Arial" w:cs="Arial"/>
          <w:sz w:val="24"/>
          <w:szCs w:val="24"/>
        </w:rPr>
        <w:t xml:space="preserve">        Решение поставленных задач социально-экономического развития ВМР основывается на преодолении существующих проблем, препятствующих развитию территории.</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t xml:space="preserve">В соответствии с утвержденным Президентом Республики Татарстан Р.Н.Миннихановым и согласованный премьер-министром Республики Татарстан И.Ш.Халиковым и председателем Президиума Совета муниципальных образований М.З.Шакировым, планом совместных мероприятий органов государственной власти и органов местного самоуправления Республики Татарстан (далее – ОМС)  по итогам Х съезда Совета муниципальных образований Республики Татарстан от 03.03.2016 № 01-2264 сельские поселения ВМР разработали в рамках Стратегии ВМР собственные планы социально-экономического развития. Мониторинг их выполнения обеспечивает исполнительный комитет ВМР (далее – ИК ВМР). </w:t>
      </w:r>
    </w:p>
    <w:p w:rsidR="00B615D9" w:rsidRPr="00B615D9" w:rsidRDefault="00B615D9" w:rsidP="00B615D9">
      <w:pPr>
        <w:tabs>
          <w:tab w:val="left" w:pos="284"/>
          <w:tab w:val="left" w:pos="993"/>
        </w:tabs>
        <w:kinsoku w:val="0"/>
        <w:overflowPunct w:val="0"/>
        <w:spacing w:after="0" w:line="240" w:lineRule="auto"/>
        <w:ind w:firstLine="709"/>
        <w:jc w:val="both"/>
        <w:textAlignment w:val="baseline"/>
        <w:rPr>
          <w:rFonts w:ascii="Arial" w:eastAsia="Times New Roman" w:hAnsi="Arial" w:cs="Arial"/>
          <w:iCs/>
          <w:sz w:val="24"/>
          <w:szCs w:val="24"/>
          <w:lang w:eastAsia="ru-RU"/>
        </w:rPr>
      </w:pPr>
      <w:r w:rsidRPr="00B615D9">
        <w:rPr>
          <w:rFonts w:ascii="Arial" w:eastAsia="Times New Roman" w:hAnsi="Arial" w:cs="Arial"/>
          <w:iCs/>
          <w:sz w:val="24"/>
          <w:szCs w:val="24"/>
          <w:lang w:eastAsia="ru-RU"/>
        </w:rPr>
        <w:t>Стратегия социально-экономического развития Верхнеуслонского района, как и «Стратегия-2030» опирается на ценности и принципы, зафиксированные в Конституции Республики Татарстан, выражающей волю народа Республики Татарстан. Именно поэтому Стратегия обеспечивает приоритет прав и свобод человека и гражданина, исходит из принципов равноправия народов, способствует сохранению и развитию исторических, национальных и духовных традиций, культур, языков, обеспечению гражданского мира и межнационального согласия, направлена на укрепление демократии и ускорение социально-экономического развития Верхнеуслонского муниципального района.</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t>Целью реализации Стратегии ВМР является повышение уровня и качества жизни населения, путем достижения Верхнеуслонским муниципальным районом высокого уровня инвестиционной привлекательности, исходя из видения дальнейшего развития района как центра семейного отдыха и оздоровления, производителя экологически чистой сельскохозяйственной продукции, а также как производителя высокотехнологичной продукции.</w:t>
      </w:r>
    </w:p>
    <w:p w:rsidR="00B615D9" w:rsidRPr="00B615D9" w:rsidRDefault="00B615D9" w:rsidP="00B615D9">
      <w:pPr>
        <w:spacing w:after="0" w:line="240" w:lineRule="auto"/>
        <w:ind w:firstLine="709"/>
        <w:jc w:val="both"/>
        <w:rPr>
          <w:rFonts w:ascii="Arial" w:hAnsi="Arial" w:cs="Arial"/>
          <w:b/>
          <w:bCs/>
          <w:sz w:val="24"/>
          <w:szCs w:val="24"/>
        </w:rPr>
      </w:pPr>
      <w:r w:rsidRPr="00B615D9">
        <w:rPr>
          <w:rFonts w:ascii="Arial" w:hAnsi="Arial" w:cs="Arial"/>
          <w:b/>
          <w:bCs/>
          <w:sz w:val="24"/>
          <w:szCs w:val="24"/>
        </w:rPr>
        <w:t>Для достижения поставленной цели должны быть решены следующие задачи:</w:t>
      </w:r>
    </w:p>
    <w:p w:rsidR="00B615D9" w:rsidRPr="00B615D9" w:rsidRDefault="00B615D9" w:rsidP="005F1BFF">
      <w:pPr>
        <w:numPr>
          <w:ilvl w:val="0"/>
          <w:numId w:val="40"/>
        </w:numPr>
        <w:spacing w:after="0" w:line="240" w:lineRule="auto"/>
        <w:ind w:firstLine="567"/>
        <w:contextualSpacing/>
        <w:jc w:val="both"/>
        <w:rPr>
          <w:rFonts w:ascii="Arial" w:hAnsi="Arial" w:cs="Arial"/>
          <w:sz w:val="24"/>
          <w:szCs w:val="24"/>
        </w:rPr>
      </w:pPr>
      <w:r w:rsidRPr="00B615D9">
        <w:rPr>
          <w:rFonts w:ascii="Arial" w:hAnsi="Arial" w:cs="Arial"/>
          <w:sz w:val="24"/>
          <w:szCs w:val="24"/>
        </w:rPr>
        <w:t>Создание агропромышленных площадок;</w:t>
      </w:r>
    </w:p>
    <w:p w:rsidR="00B615D9" w:rsidRPr="00B615D9" w:rsidRDefault="00B615D9" w:rsidP="005F1BFF">
      <w:pPr>
        <w:numPr>
          <w:ilvl w:val="0"/>
          <w:numId w:val="40"/>
        </w:numPr>
        <w:spacing w:after="0" w:line="240" w:lineRule="auto"/>
        <w:ind w:firstLine="567"/>
        <w:contextualSpacing/>
        <w:jc w:val="both"/>
        <w:rPr>
          <w:rFonts w:ascii="Arial" w:hAnsi="Arial" w:cs="Arial"/>
          <w:sz w:val="24"/>
          <w:szCs w:val="24"/>
        </w:rPr>
      </w:pPr>
      <w:r w:rsidRPr="00B615D9">
        <w:rPr>
          <w:rFonts w:ascii="Arial" w:hAnsi="Arial" w:cs="Arial"/>
          <w:sz w:val="24"/>
          <w:szCs w:val="24"/>
        </w:rPr>
        <w:t>Создание благоприятного инвестиционного климата;</w:t>
      </w:r>
    </w:p>
    <w:p w:rsidR="00B615D9" w:rsidRPr="00B615D9" w:rsidRDefault="00B615D9" w:rsidP="005F1BFF">
      <w:pPr>
        <w:numPr>
          <w:ilvl w:val="0"/>
          <w:numId w:val="40"/>
        </w:numPr>
        <w:spacing w:after="0" w:line="240" w:lineRule="auto"/>
        <w:ind w:firstLine="567"/>
        <w:contextualSpacing/>
        <w:jc w:val="both"/>
        <w:rPr>
          <w:rFonts w:ascii="Arial" w:hAnsi="Arial" w:cs="Arial"/>
          <w:sz w:val="24"/>
          <w:szCs w:val="24"/>
        </w:rPr>
      </w:pPr>
      <w:r w:rsidRPr="00B615D9">
        <w:rPr>
          <w:rFonts w:ascii="Arial" w:hAnsi="Arial" w:cs="Arial"/>
          <w:sz w:val="24"/>
          <w:szCs w:val="24"/>
        </w:rPr>
        <w:t>Повышение уровня обеспеченности жильем;</w:t>
      </w:r>
    </w:p>
    <w:p w:rsidR="00B615D9" w:rsidRPr="00B615D9" w:rsidRDefault="00B615D9" w:rsidP="005F1BFF">
      <w:pPr>
        <w:numPr>
          <w:ilvl w:val="0"/>
          <w:numId w:val="40"/>
        </w:numPr>
        <w:spacing w:after="0" w:line="240" w:lineRule="auto"/>
        <w:ind w:firstLine="567"/>
        <w:contextualSpacing/>
        <w:jc w:val="both"/>
        <w:rPr>
          <w:rFonts w:ascii="Arial" w:hAnsi="Arial" w:cs="Arial"/>
          <w:sz w:val="24"/>
          <w:szCs w:val="24"/>
        </w:rPr>
      </w:pPr>
      <w:r w:rsidRPr="00B615D9">
        <w:rPr>
          <w:rFonts w:ascii="Arial" w:hAnsi="Arial" w:cs="Arial"/>
          <w:sz w:val="24"/>
          <w:szCs w:val="24"/>
        </w:rPr>
        <w:lastRenderedPageBreak/>
        <w:t>Повышение уровня благоустройства – строительство дорог, как межпоселковых, так и внутри поселков с твердым покрытием, 100%-ное освещение населенных пунктов;</w:t>
      </w:r>
    </w:p>
    <w:p w:rsidR="00B615D9" w:rsidRPr="00B615D9" w:rsidRDefault="00B615D9" w:rsidP="005F1BFF">
      <w:pPr>
        <w:numPr>
          <w:ilvl w:val="0"/>
          <w:numId w:val="40"/>
        </w:numPr>
        <w:spacing w:after="0" w:line="240" w:lineRule="auto"/>
        <w:ind w:firstLine="567"/>
        <w:contextualSpacing/>
        <w:jc w:val="both"/>
        <w:rPr>
          <w:rFonts w:ascii="Arial" w:hAnsi="Arial" w:cs="Arial"/>
          <w:sz w:val="24"/>
          <w:szCs w:val="24"/>
        </w:rPr>
      </w:pPr>
      <w:r w:rsidRPr="00B615D9">
        <w:rPr>
          <w:rFonts w:ascii="Arial" w:hAnsi="Arial" w:cs="Arial"/>
          <w:sz w:val="24"/>
          <w:szCs w:val="24"/>
        </w:rPr>
        <w:t>Создание условий для воспроизводства и развития человеческого капитала;</w:t>
      </w:r>
    </w:p>
    <w:p w:rsidR="00B615D9" w:rsidRPr="00B615D9" w:rsidRDefault="00B615D9" w:rsidP="005F1BFF">
      <w:pPr>
        <w:numPr>
          <w:ilvl w:val="0"/>
          <w:numId w:val="40"/>
        </w:numPr>
        <w:spacing w:after="0" w:line="240" w:lineRule="auto"/>
        <w:ind w:firstLine="567"/>
        <w:contextualSpacing/>
        <w:jc w:val="both"/>
        <w:rPr>
          <w:rFonts w:ascii="Arial" w:hAnsi="Arial" w:cs="Arial"/>
          <w:sz w:val="24"/>
          <w:szCs w:val="24"/>
        </w:rPr>
      </w:pPr>
      <w:r w:rsidRPr="00B615D9">
        <w:rPr>
          <w:rFonts w:ascii="Arial" w:hAnsi="Arial" w:cs="Arial"/>
          <w:sz w:val="24"/>
          <w:szCs w:val="24"/>
        </w:rPr>
        <w:t>Обеспечение долголетия и здоровья жителей района;</w:t>
      </w:r>
    </w:p>
    <w:p w:rsidR="00B615D9" w:rsidRPr="00B615D9" w:rsidRDefault="00B615D9" w:rsidP="005F1BFF">
      <w:pPr>
        <w:numPr>
          <w:ilvl w:val="0"/>
          <w:numId w:val="40"/>
        </w:numPr>
        <w:spacing w:after="0" w:line="240" w:lineRule="auto"/>
        <w:ind w:firstLine="567"/>
        <w:contextualSpacing/>
        <w:jc w:val="both"/>
        <w:rPr>
          <w:rFonts w:ascii="Arial" w:hAnsi="Arial" w:cs="Arial"/>
          <w:sz w:val="24"/>
          <w:szCs w:val="24"/>
        </w:rPr>
      </w:pPr>
      <w:r w:rsidRPr="00B615D9">
        <w:rPr>
          <w:rFonts w:ascii="Arial" w:hAnsi="Arial" w:cs="Arial"/>
          <w:sz w:val="24"/>
          <w:szCs w:val="24"/>
        </w:rPr>
        <w:t>Развитие спортивно-культурного досуга, повышение качества социокультурных услуг и достижение нормативной их обеспеченности;</w:t>
      </w:r>
    </w:p>
    <w:p w:rsidR="00B615D9" w:rsidRPr="00B615D9" w:rsidRDefault="00B615D9" w:rsidP="005F1BFF">
      <w:pPr>
        <w:numPr>
          <w:ilvl w:val="0"/>
          <w:numId w:val="40"/>
        </w:numPr>
        <w:spacing w:after="0" w:line="240" w:lineRule="auto"/>
        <w:ind w:firstLine="567"/>
        <w:contextualSpacing/>
        <w:jc w:val="both"/>
        <w:rPr>
          <w:rFonts w:ascii="Arial" w:hAnsi="Arial" w:cs="Arial"/>
          <w:sz w:val="24"/>
          <w:szCs w:val="24"/>
        </w:rPr>
      </w:pPr>
      <w:r w:rsidRPr="00B615D9">
        <w:rPr>
          <w:rFonts w:ascii="Arial" w:hAnsi="Arial" w:cs="Arial"/>
          <w:sz w:val="24"/>
          <w:szCs w:val="24"/>
        </w:rPr>
        <w:t xml:space="preserve">Создание территории, комфортной для отдыха и оздоровления; </w:t>
      </w:r>
    </w:p>
    <w:p w:rsidR="00B615D9" w:rsidRPr="00B615D9" w:rsidRDefault="00B615D9" w:rsidP="005F1BFF">
      <w:pPr>
        <w:numPr>
          <w:ilvl w:val="0"/>
          <w:numId w:val="40"/>
        </w:numPr>
        <w:spacing w:after="0" w:line="240" w:lineRule="auto"/>
        <w:ind w:firstLine="567"/>
        <w:contextualSpacing/>
        <w:jc w:val="both"/>
        <w:rPr>
          <w:rFonts w:ascii="Arial" w:hAnsi="Arial" w:cs="Arial"/>
          <w:sz w:val="24"/>
          <w:szCs w:val="24"/>
        </w:rPr>
      </w:pPr>
      <w:r w:rsidRPr="00B615D9">
        <w:rPr>
          <w:rFonts w:ascii="Arial" w:hAnsi="Arial" w:cs="Arial"/>
          <w:sz w:val="24"/>
          <w:szCs w:val="24"/>
        </w:rPr>
        <w:t>Создание системы эффективного межмуниципального взаимодействия.</w:t>
      </w:r>
    </w:p>
    <w:p w:rsidR="00B615D9" w:rsidRPr="00B615D9" w:rsidRDefault="00B615D9" w:rsidP="00B615D9">
      <w:pPr>
        <w:tabs>
          <w:tab w:val="left" w:pos="1305"/>
        </w:tabs>
        <w:spacing w:after="0" w:line="240" w:lineRule="auto"/>
        <w:rPr>
          <w:rFonts w:ascii="Arial" w:hAnsi="Arial" w:cs="Arial"/>
          <w:sz w:val="24"/>
          <w:szCs w:val="24"/>
        </w:rPr>
      </w:pPr>
    </w:p>
    <w:p w:rsidR="00B615D9" w:rsidRPr="00B615D9" w:rsidRDefault="00B615D9" w:rsidP="00B615D9">
      <w:pPr>
        <w:keepNext/>
        <w:spacing w:after="0" w:line="240" w:lineRule="auto"/>
        <w:ind w:firstLine="709"/>
        <w:jc w:val="both"/>
        <w:outlineLvl w:val="0"/>
        <w:rPr>
          <w:rFonts w:ascii="Arial" w:eastAsia="Times New Roman" w:hAnsi="Arial" w:cs="Arial"/>
          <w:b/>
          <w:sz w:val="24"/>
          <w:szCs w:val="24"/>
          <w:lang w:eastAsia="ru-RU"/>
        </w:rPr>
      </w:pPr>
      <w:bookmarkStart w:id="5" w:name="_Toc447628621"/>
      <w:r w:rsidRPr="00B615D9">
        <w:rPr>
          <w:rFonts w:ascii="Arial" w:eastAsia="Times New Roman" w:hAnsi="Arial" w:cs="Arial"/>
          <w:b/>
          <w:sz w:val="24"/>
          <w:szCs w:val="24"/>
          <w:lang w:eastAsia="ru-RU"/>
        </w:rPr>
        <w:t>2. Общие положения</w:t>
      </w:r>
    </w:p>
    <w:p w:rsidR="00B615D9" w:rsidRPr="00B615D9" w:rsidRDefault="00B615D9" w:rsidP="00B615D9">
      <w:pPr>
        <w:keepNext/>
        <w:spacing w:after="0" w:line="240" w:lineRule="auto"/>
        <w:ind w:firstLine="709"/>
        <w:jc w:val="both"/>
        <w:outlineLvl w:val="0"/>
        <w:rPr>
          <w:rFonts w:ascii="Arial" w:eastAsia="Times New Roman" w:hAnsi="Arial" w:cs="Arial"/>
          <w:b/>
          <w:sz w:val="24"/>
          <w:szCs w:val="24"/>
          <w:lang w:eastAsia="ru-RU"/>
        </w:rPr>
      </w:pPr>
      <w:r w:rsidRPr="00B615D9">
        <w:rPr>
          <w:rFonts w:ascii="Arial" w:eastAsia="Times New Roman" w:hAnsi="Arial" w:cs="Arial"/>
          <w:b/>
          <w:sz w:val="24"/>
          <w:szCs w:val="24"/>
          <w:lang w:eastAsia="ru-RU"/>
        </w:rPr>
        <w:t>2.1. Характеристика социально-экономического положения ВМР</w:t>
      </w:r>
      <w:bookmarkEnd w:id="5"/>
    </w:p>
    <w:p w:rsidR="00B615D9" w:rsidRPr="00B615D9" w:rsidRDefault="00B615D9" w:rsidP="00B615D9">
      <w:pPr>
        <w:keepNext/>
        <w:spacing w:after="0" w:line="240" w:lineRule="auto"/>
        <w:ind w:firstLine="709"/>
        <w:jc w:val="both"/>
        <w:rPr>
          <w:rFonts w:ascii="Arial" w:hAnsi="Arial" w:cs="Arial"/>
          <w:sz w:val="24"/>
          <w:szCs w:val="24"/>
        </w:rPr>
      </w:pPr>
      <w:r w:rsidRPr="00B615D9">
        <w:rPr>
          <w:rFonts w:ascii="Arial" w:hAnsi="Arial" w:cs="Arial"/>
          <w:sz w:val="24"/>
          <w:szCs w:val="24"/>
        </w:rPr>
        <w:t>Верхнеуслонский муниципальный район образован в октябре 1931 года, ранее он входил в состав Свияжского уезда Казанской губернии.</w:t>
      </w:r>
    </w:p>
    <w:p w:rsidR="00B615D9" w:rsidRPr="00B615D9" w:rsidRDefault="00B615D9" w:rsidP="00B615D9">
      <w:pPr>
        <w:keepNext/>
        <w:spacing w:after="0" w:line="240" w:lineRule="auto"/>
        <w:ind w:firstLine="709"/>
        <w:jc w:val="both"/>
        <w:rPr>
          <w:rFonts w:ascii="Arial" w:hAnsi="Arial" w:cs="Arial"/>
          <w:sz w:val="24"/>
          <w:szCs w:val="24"/>
        </w:rPr>
      </w:pPr>
      <w:r w:rsidRPr="00B615D9">
        <w:rPr>
          <w:rFonts w:ascii="Arial" w:hAnsi="Arial" w:cs="Arial"/>
          <w:sz w:val="24"/>
          <w:szCs w:val="24"/>
        </w:rPr>
        <w:t>Район находится в северо-восточной части Приволжской возвышенности, на правом берегу реки Волга и ее притока реки Свияга. На севере и северо-западе район граничит с Зеленодольским муниципальным районом, на востоке через водораздел реки Волга – с Кировским районом г.Казань и Лаишевским муниципальным районом. На юге и юго-западе граничит с Камско-Устьинским, Апастовским и Кайбицким муниципальными районами.</w:t>
      </w:r>
    </w:p>
    <w:p w:rsidR="00B615D9" w:rsidRPr="00B615D9" w:rsidRDefault="00B615D9" w:rsidP="00B615D9">
      <w:pPr>
        <w:keepNext/>
        <w:spacing w:after="0" w:line="240" w:lineRule="auto"/>
        <w:ind w:firstLine="709"/>
        <w:jc w:val="both"/>
        <w:rPr>
          <w:rFonts w:ascii="Arial" w:hAnsi="Arial" w:cs="Arial"/>
          <w:sz w:val="24"/>
          <w:szCs w:val="24"/>
        </w:rPr>
      </w:pPr>
      <w:r w:rsidRPr="00B615D9">
        <w:rPr>
          <w:rFonts w:ascii="Arial" w:hAnsi="Arial" w:cs="Arial"/>
          <w:sz w:val="24"/>
          <w:szCs w:val="24"/>
        </w:rPr>
        <w:t>Площадь Верхнеуслонского муниципального района составляет 130,3 тыс.га, в том числе покрытая лесом 23 тыс.га, земли сельскохозяйственного назначения составляют 84,8 тыс.га, в т.ч. пашни 54,1 тыс.га.</w:t>
      </w:r>
    </w:p>
    <w:p w:rsidR="00B615D9" w:rsidRPr="00B615D9" w:rsidRDefault="00B615D9" w:rsidP="00B615D9">
      <w:pPr>
        <w:keepNext/>
        <w:spacing w:after="0" w:line="240" w:lineRule="auto"/>
        <w:ind w:firstLine="709"/>
        <w:jc w:val="both"/>
        <w:rPr>
          <w:rFonts w:ascii="Arial" w:hAnsi="Arial" w:cs="Arial"/>
          <w:sz w:val="24"/>
          <w:szCs w:val="24"/>
        </w:rPr>
      </w:pPr>
      <w:r w:rsidRPr="00B615D9">
        <w:rPr>
          <w:rFonts w:ascii="Arial" w:hAnsi="Arial" w:cs="Arial"/>
          <w:sz w:val="24"/>
          <w:szCs w:val="24"/>
        </w:rPr>
        <w:t>По своим природно-климатическим условиям район характеризуется умеренным континентальным климатом и переходом почвенно-растительных зон от леса к степи. Из полезных ископаемых в районе выделяются известняки, глины, доломиты, пески и песчаники.</w:t>
      </w:r>
    </w:p>
    <w:p w:rsidR="00B615D9" w:rsidRPr="00B615D9" w:rsidRDefault="00B615D9" w:rsidP="00B615D9">
      <w:pPr>
        <w:keepNext/>
        <w:spacing w:after="0" w:line="240" w:lineRule="auto"/>
        <w:ind w:firstLine="709"/>
        <w:jc w:val="both"/>
        <w:rPr>
          <w:rFonts w:ascii="Arial" w:hAnsi="Arial" w:cs="Arial"/>
          <w:sz w:val="24"/>
          <w:szCs w:val="24"/>
        </w:rPr>
      </w:pPr>
      <w:r w:rsidRPr="00B615D9">
        <w:rPr>
          <w:rFonts w:ascii="Arial" w:hAnsi="Arial" w:cs="Arial"/>
          <w:sz w:val="24"/>
          <w:szCs w:val="24"/>
        </w:rPr>
        <w:t>Через район проходят две федеральные трассы: «М-7 «Волга» Москва – Н. Новгород - Казань - Уфа», и «Р-241 «Казань - Буинск-Ульяновск».</w:t>
      </w:r>
    </w:p>
    <w:p w:rsidR="00B615D9" w:rsidRPr="00B615D9" w:rsidRDefault="00B615D9" w:rsidP="00B615D9">
      <w:pPr>
        <w:keepNext/>
        <w:spacing w:after="0" w:line="240" w:lineRule="auto"/>
        <w:ind w:firstLine="709"/>
        <w:jc w:val="both"/>
        <w:rPr>
          <w:rFonts w:ascii="Arial" w:hAnsi="Arial" w:cs="Arial"/>
          <w:sz w:val="24"/>
          <w:szCs w:val="24"/>
        </w:rPr>
      </w:pPr>
      <w:r w:rsidRPr="00B615D9">
        <w:rPr>
          <w:rFonts w:ascii="Arial" w:hAnsi="Arial" w:cs="Arial"/>
          <w:sz w:val="24"/>
          <w:szCs w:val="24"/>
        </w:rPr>
        <w:t xml:space="preserve">В состав муниципального образования входят 74 населенных пункта, которые объединены в 19 сельских и 1 городское (г.Иннополис) поселений (таблица 1). Численность населения по прописке по состоянию на 01.01.2022 составляет 16,052 тыс. человек (таблица 2). </w:t>
      </w:r>
    </w:p>
    <w:p w:rsidR="00B615D9" w:rsidRPr="00B615D9" w:rsidRDefault="00B615D9" w:rsidP="00B615D9">
      <w:pPr>
        <w:spacing w:after="0" w:line="240" w:lineRule="auto"/>
        <w:ind w:firstLine="709"/>
        <w:jc w:val="center"/>
        <w:rPr>
          <w:rFonts w:ascii="Arial" w:hAnsi="Arial" w:cs="Arial"/>
          <w:sz w:val="24"/>
          <w:szCs w:val="24"/>
        </w:rPr>
      </w:pPr>
      <w:r w:rsidRPr="00B615D9">
        <w:rPr>
          <w:rFonts w:ascii="Arial" w:hAnsi="Arial" w:cs="Arial"/>
          <w:sz w:val="24"/>
          <w:szCs w:val="24"/>
        </w:rPr>
        <w:t>Таблица 1 - Динамика численности населения ВМР РТ</w:t>
      </w:r>
    </w:p>
    <w:p w:rsidR="00B615D9" w:rsidRPr="00B615D9" w:rsidRDefault="00B615D9" w:rsidP="00B615D9">
      <w:pPr>
        <w:spacing w:after="0" w:line="240" w:lineRule="auto"/>
        <w:ind w:firstLine="709"/>
        <w:jc w:val="both"/>
        <w:rPr>
          <w:rFonts w:ascii="Arial" w:hAnsi="Arial" w:cs="Arial"/>
          <w:sz w:val="24"/>
          <w:szCs w:val="24"/>
        </w:rPr>
      </w:pPr>
    </w:p>
    <w:tbl>
      <w:tblPr>
        <w:tblStyle w:val="-431"/>
        <w:tblW w:w="9923" w:type="dxa"/>
        <w:tblInd w:w="250" w:type="dxa"/>
        <w:tblLook w:val="04A0" w:firstRow="1" w:lastRow="0" w:firstColumn="1" w:lastColumn="0" w:noHBand="0" w:noVBand="1"/>
      </w:tblPr>
      <w:tblGrid>
        <w:gridCol w:w="1846"/>
        <w:gridCol w:w="1857"/>
        <w:gridCol w:w="1258"/>
        <w:gridCol w:w="1294"/>
        <w:gridCol w:w="1400"/>
        <w:gridCol w:w="2268"/>
      </w:tblGrid>
      <w:tr w:rsidR="00B615D9" w:rsidRPr="00B615D9" w:rsidTr="00B615D9">
        <w:trPr>
          <w:cnfStyle w:val="100000000000" w:firstRow="1" w:lastRow="0" w:firstColumn="0" w:lastColumn="0" w:oddVBand="0" w:evenVBand="0" w:oddHBand="0" w:evenHBand="0" w:firstRowFirstColumn="0" w:firstRowLastColumn="0" w:lastRowFirstColumn="0" w:lastRowLastColumn="0"/>
          <w:trHeight w:val="974"/>
          <w:tblHeader/>
        </w:trPr>
        <w:tc>
          <w:tcPr>
            <w:cnfStyle w:val="001000000000" w:firstRow="0" w:lastRow="0" w:firstColumn="1" w:lastColumn="0" w:oddVBand="0" w:evenVBand="0" w:oddHBand="0" w:evenHBand="0" w:firstRowFirstColumn="0" w:firstRowLastColumn="0" w:lastRowFirstColumn="0" w:lastRowLastColumn="0"/>
            <w:tcW w:w="9923" w:type="dxa"/>
            <w:gridSpan w:val="6"/>
            <w:shd w:val="clear" w:color="auto" w:fill="D6E3BC" w:themeFill="accent3" w:themeFillTint="66"/>
            <w:hideMark/>
          </w:tcPr>
          <w:p w:rsidR="00B615D9" w:rsidRPr="00B615D9" w:rsidRDefault="00B615D9" w:rsidP="00B615D9">
            <w:pPr>
              <w:rPr>
                <w:rFonts w:ascii="Arial" w:hAnsi="Arial" w:cs="Arial"/>
                <w:bCs w:val="0"/>
                <w:color w:val="252525"/>
                <w:sz w:val="24"/>
                <w:szCs w:val="24"/>
              </w:rPr>
            </w:pPr>
          </w:p>
          <w:p w:rsidR="00B615D9" w:rsidRPr="00B615D9" w:rsidRDefault="00B615D9" w:rsidP="00B615D9">
            <w:pPr>
              <w:rPr>
                <w:rFonts w:ascii="Arial" w:hAnsi="Arial" w:cs="Arial"/>
                <w:color w:val="252525"/>
                <w:sz w:val="24"/>
                <w:szCs w:val="24"/>
              </w:rPr>
            </w:pPr>
            <w:r w:rsidRPr="00B615D9">
              <w:rPr>
                <w:rFonts w:ascii="Arial" w:hAnsi="Arial" w:cs="Arial"/>
                <w:bCs w:val="0"/>
                <w:color w:val="252525"/>
                <w:sz w:val="24"/>
                <w:szCs w:val="24"/>
              </w:rPr>
              <w:t>Численность населения (человек)</w:t>
            </w:r>
          </w:p>
        </w:tc>
      </w:tr>
      <w:tr w:rsidR="00B615D9" w:rsidRPr="00B615D9" w:rsidTr="00B615D9">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846" w:type="dxa"/>
          </w:tcPr>
          <w:p w:rsidR="00B615D9" w:rsidRPr="00B615D9" w:rsidRDefault="00B615D9" w:rsidP="00B615D9">
            <w:pPr>
              <w:rPr>
                <w:rFonts w:ascii="Arial" w:hAnsi="Arial" w:cs="Arial"/>
                <w:b w:val="0"/>
                <w:bCs w:val="0"/>
                <w:color w:val="252525"/>
                <w:sz w:val="24"/>
                <w:szCs w:val="24"/>
              </w:rPr>
            </w:pPr>
          </w:p>
        </w:tc>
        <w:tc>
          <w:tcPr>
            <w:tcW w:w="1857" w:type="dxa"/>
          </w:tcPr>
          <w:p w:rsidR="00B615D9" w:rsidRPr="00B615D9" w:rsidRDefault="00B615D9" w:rsidP="00B615D9">
            <w:pPr>
              <w:cnfStyle w:val="000000100000" w:firstRow="0" w:lastRow="0" w:firstColumn="0" w:lastColumn="0" w:oddVBand="0" w:evenVBand="0" w:oddHBand="1" w:evenHBand="0" w:firstRowFirstColumn="0" w:firstRowLastColumn="0" w:lastRowFirstColumn="0" w:lastRowLastColumn="0"/>
              <w:rPr>
                <w:rFonts w:ascii="Arial" w:hAnsi="Arial" w:cs="Arial"/>
                <w:color w:val="252525"/>
                <w:sz w:val="24"/>
                <w:szCs w:val="24"/>
              </w:rPr>
            </w:pPr>
          </w:p>
        </w:tc>
        <w:tc>
          <w:tcPr>
            <w:tcW w:w="1258" w:type="dxa"/>
          </w:tcPr>
          <w:p w:rsidR="00B615D9" w:rsidRPr="00B615D9" w:rsidRDefault="00B615D9" w:rsidP="00B615D9">
            <w:pPr>
              <w:cnfStyle w:val="000000100000" w:firstRow="0" w:lastRow="0" w:firstColumn="0" w:lastColumn="0" w:oddVBand="0" w:evenVBand="0" w:oddHBand="1" w:evenHBand="0" w:firstRowFirstColumn="0" w:firstRowLastColumn="0" w:lastRowFirstColumn="0" w:lastRowLastColumn="0"/>
              <w:rPr>
                <w:rFonts w:ascii="Arial" w:hAnsi="Arial" w:cs="Arial"/>
                <w:color w:val="252525"/>
                <w:sz w:val="24"/>
                <w:szCs w:val="24"/>
              </w:rPr>
            </w:pPr>
          </w:p>
        </w:tc>
        <w:tc>
          <w:tcPr>
            <w:tcW w:w="1294" w:type="dxa"/>
          </w:tcPr>
          <w:p w:rsidR="00B615D9" w:rsidRPr="00B615D9" w:rsidRDefault="00B615D9" w:rsidP="00B615D9">
            <w:pPr>
              <w:cnfStyle w:val="000000100000" w:firstRow="0" w:lastRow="0" w:firstColumn="0" w:lastColumn="0" w:oddVBand="0" w:evenVBand="0" w:oddHBand="1" w:evenHBand="0" w:firstRowFirstColumn="0" w:firstRowLastColumn="0" w:lastRowFirstColumn="0" w:lastRowLastColumn="0"/>
              <w:rPr>
                <w:rFonts w:ascii="Arial" w:hAnsi="Arial" w:cs="Arial"/>
                <w:color w:val="252525"/>
                <w:sz w:val="24"/>
                <w:szCs w:val="24"/>
              </w:rPr>
            </w:pPr>
          </w:p>
        </w:tc>
        <w:tc>
          <w:tcPr>
            <w:tcW w:w="1400" w:type="dxa"/>
          </w:tcPr>
          <w:p w:rsidR="00B615D9" w:rsidRPr="00B615D9" w:rsidRDefault="00B615D9" w:rsidP="00B615D9">
            <w:pPr>
              <w:cnfStyle w:val="000000100000" w:firstRow="0" w:lastRow="0" w:firstColumn="0" w:lastColumn="0" w:oddVBand="0" w:evenVBand="0" w:oddHBand="1" w:evenHBand="0" w:firstRowFirstColumn="0" w:firstRowLastColumn="0" w:lastRowFirstColumn="0" w:lastRowLastColumn="0"/>
              <w:rPr>
                <w:rFonts w:ascii="Arial" w:hAnsi="Arial" w:cs="Arial"/>
                <w:color w:val="252525"/>
                <w:sz w:val="24"/>
                <w:szCs w:val="24"/>
              </w:rPr>
            </w:pPr>
          </w:p>
        </w:tc>
        <w:tc>
          <w:tcPr>
            <w:tcW w:w="2268" w:type="dxa"/>
          </w:tcPr>
          <w:p w:rsidR="00B615D9" w:rsidRPr="00B615D9" w:rsidRDefault="00B615D9" w:rsidP="00B615D9">
            <w:pPr>
              <w:cnfStyle w:val="000000100000" w:firstRow="0" w:lastRow="0" w:firstColumn="0" w:lastColumn="0" w:oddVBand="0" w:evenVBand="0" w:oddHBand="1" w:evenHBand="0" w:firstRowFirstColumn="0" w:firstRowLastColumn="0" w:lastRowFirstColumn="0" w:lastRowLastColumn="0"/>
              <w:rPr>
                <w:rFonts w:ascii="Arial" w:hAnsi="Arial" w:cs="Arial"/>
                <w:color w:val="252525"/>
                <w:sz w:val="24"/>
                <w:szCs w:val="24"/>
              </w:rPr>
            </w:pPr>
          </w:p>
        </w:tc>
      </w:tr>
      <w:tr w:rsidR="00B615D9" w:rsidRPr="00B615D9" w:rsidTr="00B615D9">
        <w:trPr>
          <w:trHeight w:val="998"/>
        </w:trPr>
        <w:tc>
          <w:tcPr>
            <w:cnfStyle w:val="001000000000" w:firstRow="0" w:lastRow="0" w:firstColumn="1" w:lastColumn="0" w:oddVBand="0" w:evenVBand="0" w:oddHBand="0" w:evenHBand="0" w:firstRowFirstColumn="0" w:firstRowLastColumn="0" w:lastRowFirstColumn="0" w:lastRowLastColumn="0"/>
            <w:tcW w:w="1846" w:type="dxa"/>
            <w:shd w:val="clear" w:color="auto" w:fill="DAEEF3" w:themeFill="accent5" w:themeFillTint="33"/>
            <w:hideMark/>
          </w:tcPr>
          <w:p w:rsidR="00B615D9" w:rsidRPr="00B615D9" w:rsidRDefault="00B615D9" w:rsidP="00B615D9">
            <w:pPr>
              <w:rPr>
                <w:rFonts w:ascii="Arial" w:hAnsi="Arial" w:cs="Arial"/>
                <w:bCs w:val="0"/>
                <w:i/>
                <w:color w:val="252525"/>
                <w:sz w:val="24"/>
                <w:szCs w:val="24"/>
              </w:rPr>
            </w:pPr>
          </w:p>
          <w:p w:rsidR="00B615D9" w:rsidRPr="00B615D9" w:rsidRDefault="00B615D9" w:rsidP="00B615D9">
            <w:pPr>
              <w:rPr>
                <w:rFonts w:ascii="Arial" w:hAnsi="Arial" w:cs="Arial"/>
                <w:i/>
                <w:color w:val="252525"/>
                <w:sz w:val="24"/>
                <w:szCs w:val="24"/>
              </w:rPr>
            </w:pPr>
            <w:r w:rsidRPr="00B615D9">
              <w:rPr>
                <w:rFonts w:ascii="Arial" w:hAnsi="Arial" w:cs="Arial"/>
                <w:bCs w:val="0"/>
                <w:i/>
                <w:color w:val="252525"/>
                <w:sz w:val="24"/>
                <w:szCs w:val="24"/>
              </w:rPr>
              <w:t>2016</w:t>
            </w:r>
          </w:p>
        </w:tc>
        <w:tc>
          <w:tcPr>
            <w:tcW w:w="1857" w:type="dxa"/>
            <w:shd w:val="clear" w:color="auto" w:fill="DAEEF3" w:themeFill="accent5" w:themeFillTint="33"/>
            <w:hideMark/>
          </w:tcPr>
          <w:p w:rsidR="00B615D9" w:rsidRPr="00B615D9" w:rsidRDefault="00B615D9" w:rsidP="00B615D9">
            <w:pPr>
              <w:cnfStyle w:val="000000000000" w:firstRow="0" w:lastRow="0" w:firstColumn="0" w:lastColumn="0" w:oddVBand="0" w:evenVBand="0" w:oddHBand="0" w:evenHBand="0" w:firstRowFirstColumn="0" w:firstRowLastColumn="0" w:lastRowFirstColumn="0" w:lastRowLastColumn="0"/>
              <w:rPr>
                <w:rFonts w:ascii="Arial" w:hAnsi="Arial" w:cs="Arial"/>
                <w:i/>
                <w:color w:val="252525"/>
                <w:sz w:val="24"/>
                <w:szCs w:val="24"/>
              </w:rPr>
            </w:pPr>
          </w:p>
          <w:p w:rsidR="00B615D9" w:rsidRPr="00B615D9" w:rsidRDefault="00B615D9" w:rsidP="00B615D9">
            <w:pPr>
              <w:cnfStyle w:val="000000000000" w:firstRow="0" w:lastRow="0" w:firstColumn="0" w:lastColumn="0" w:oddVBand="0" w:evenVBand="0" w:oddHBand="0" w:evenHBand="0" w:firstRowFirstColumn="0" w:firstRowLastColumn="0" w:lastRowFirstColumn="0" w:lastRowLastColumn="0"/>
              <w:rPr>
                <w:rFonts w:ascii="Arial" w:hAnsi="Arial" w:cs="Arial"/>
                <w:i/>
                <w:color w:val="252525"/>
                <w:sz w:val="24"/>
                <w:szCs w:val="24"/>
              </w:rPr>
            </w:pPr>
            <w:r w:rsidRPr="00B615D9">
              <w:rPr>
                <w:rFonts w:ascii="Arial" w:hAnsi="Arial" w:cs="Arial"/>
                <w:i/>
                <w:color w:val="252525"/>
                <w:sz w:val="24"/>
                <w:szCs w:val="24"/>
              </w:rPr>
              <w:t>2017</w:t>
            </w:r>
          </w:p>
        </w:tc>
        <w:tc>
          <w:tcPr>
            <w:tcW w:w="1258" w:type="dxa"/>
            <w:shd w:val="clear" w:color="auto" w:fill="DAEEF3" w:themeFill="accent5" w:themeFillTint="33"/>
            <w:hideMark/>
          </w:tcPr>
          <w:p w:rsidR="00B615D9" w:rsidRPr="00B615D9" w:rsidRDefault="00B615D9" w:rsidP="00B615D9">
            <w:pPr>
              <w:cnfStyle w:val="000000000000" w:firstRow="0" w:lastRow="0" w:firstColumn="0" w:lastColumn="0" w:oddVBand="0" w:evenVBand="0" w:oddHBand="0" w:evenHBand="0" w:firstRowFirstColumn="0" w:firstRowLastColumn="0" w:lastRowFirstColumn="0" w:lastRowLastColumn="0"/>
              <w:rPr>
                <w:rFonts w:ascii="Arial" w:hAnsi="Arial" w:cs="Arial"/>
                <w:i/>
                <w:color w:val="252525"/>
                <w:sz w:val="24"/>
                <w:szCs w:val="24"/>
              </w:rPr>
            </w:pPr>
          </w:p>
          <w:p w:rsidR="00B615D9" w:rsidRPr="00B615D9" w:rsidRDefault="00B615D9" w:rsidP="00B615D9">
            <w:pPr>
              <w:cnfStyle w:val="000000000000" w:firstRow="0" w:lastRow="0" w:firstColumn="0" w:lastColumn="0" w:oddVBand="0" w:evenVBand="0" w:oddHBand="0" w:evenHBand="0" w:firstRowFirstColumn="0" w:firstRowLastColumn="0" w:lastRowFirstColumn="0" w:lastRowLastColumn="0"/>
              <w:rPr>
                <w:rFonts w:ascii="Arial" w:hAnsi="Arial" w:cs="Arial"/>
                <w:i/>
                <w:color w:val="252525"/>
                <w:sz w:val="24"/>
                <w:szCs w:val="24"/>
              </w:rPr>
            </w:pPr>
            <w:r w:rsidRPr="00B615D9">
              <w:rPr>
                <w:rFonts w:ascii="Arial" w:hAnsi="Arial" w:cs="Arial"/>
                <w:i/>
                <w:color w:val="252525"/>
                <w:sz w:val="24"/>
                <w:szCs w:val="24"/>
              </w:rPr>
              <w:t>2018</w:t>
            </w:r>
          </w:p>
        </w:tc>
        <w:tc>
          <w:tcPr>
            <w:tcW w:w="1294" w:type="dxa"/>
            <w:shd w:val="clear" w:color="auto" w:fill="DAEEF3" w:themeFill="accent5" w:themeFillTint="33"/>
            <w:hideMark/>
          </w:tcPr>
          <w:p w:rsidR="00B615D9" w:rsidRPr="00B615D9" w:rsidRDefault="00B615D9" w:rsidP="00B615D9">
            <w:pPr>
              <w:cnfStyle w:val="000000000000" w:firstRow="0" w:lastRow="0" w:firstColumn="0" w:lastColumn="0" w:oddVBand="0" w:evenVBand="0" w:oddHBand="0" w:evenHBand="0" w:firstRowFirstColumn="0" w:firstRowLastColumn="0" w:lastRowFirstColumn="0" w:lastRowLastColumn="0"/>
              <w:rPr>
                <w:rFonts w:ascii="Arial" w:hAnsi="Arial" w:cs="Arial"/>
                <w:i/>
                <w:color w:val="252525"/>
                <w:sz w:val="24"/>
                <w:szCs w:val="24"/>
              </w:rPr>
            </w:pPr>
          </w:p>
          <w:p w:rsidR="00B615D9" w:rsidRPr="00B615D9" w:rsidRDefault="00B615D9" w:rsidP="00B615D9">
            <w:pPr>
              <w:cnfStyle w:val="000000000000" w:firstRow="0" w:lastRow="0" w:firstColumn="0" w:lastColumn="0" w:oddVBand="0" w:evenVBand="0" w:oddHBand="0" w:evenHBand="0" w:firstRowFirstColumn="0" w:firstRowLastColumn="0" w:lastRowFirstColumn="0" w:lastRowLastColumn="0"/>
              <w:rPr>
                <w:rFonts w:ascii="Arial" w:hAnsi="Arial" w:cs="Arial"/>
                <w:i/>
                <w:color w:val="252525"/>
                <w:sz w:val="24"/>
                <w:szCs w:val="24"/>
              </w:rPr>
            </w:pPr>
            <w:r w:rsidRPr="00B615D9">
              <w:rPr>
                <w:rFonts w:ascii="Arial" w:hAnsi="Arial" w:cs="Arial"/>
                <w:i/>
                <w:color w:val="252525"/>
                <w:sz w:val="24"/>
                <w:szCs w:val="24"/>
              </w:rPr>
              <w:t>2019</w:t>
            </w:r>
          </w:p>
        </w:tc>
        <w:tc>
          <w:tcPr>
            <w:tcW w:w="1400" w:type="dxa"/>
            <w:shd w:val="clear" w:color="auto" w:fill="DAEEF3" w:themeFill="accent5" w:themeFillTint="33"/>
            <w:hideMark/>
          </w:tcPr>
          <w:p w:rsidR="00B615D9" w:rsidRPr="00B615D9" w:rsidRDefault="00B615D9" w:rsidP="00B615D9">
            <w:pPr>
              <w:cnfStyle w:val="000000000000" w:firstRow="0" w:lastRow="0" w:firstColumn="0" w:lastColumn="0" w:oddVBand="0" w:evenVBand="0" w:oddHBand="0" w:evenHBand="0" w:firstRowFirstColumn="0" w:firstRowLastColumn="0" w:lastRowFirstColumn="0" w:lastRowLastColumn="0"/>
              <w:rPr>
                <w:rFonts w:ascii="Arial" w:hAnsi="Arial" w:cs="Arial"/>
                <w:i/>
                <w:color w:val="252525"/>
                <w:sz w:val="24"/>
                <w:szCs w:val="24"/>
              </w:rPr>
            </w:pPr>
          </w:p>
          <w:p w:rsidR="00B615D9" w:rsidRPr="00B615D9" w:rsidRDefault="00B615D9" w:rsidP="00B615D9">
            <w:pPr>
              <w:cnfStyle w:val="000000000000" w:firstRow="0" w:lastRow="0" w:firstColumn="0" w:lastColumn="0" w:oddVBand="0" w:evenVBand="0" w:oddHBand="0" w:evenHBand="0" w:firstRowFirstColumn="0" w:firstRowLastColumn="0" w:lastRowFirstColumn="0" w:lastRowLastColumn="0"/>
              <w:rPr>
                <w:rFonts w:ascii="Arial" w:hAnsi="Arial" w:cs="Arial"/>
                <w:i/>
                <w:color w:val="252525"/>
                <w:sz w:val="24"/>
                <w:szCs w:val="24"/>
              </w:rPr>
            </w:pPr>
            <w:r w:rsidRPr="00B615D9">
              <w:rPr>
                <w:rFonts w:ascii="Arial" w:hAnsi="Arial" w:cs="Arial"/>
                <w:i/>
                <w:color w:val="252525"/>
                <w:sz w:val="24"/>
                <w:szCs w:val="24"/>
              </w:rPr>
              <w:t>2020</w:t>
            </w:r>
          </w:p>
        </w:tc>
        <w:tc>
          <w:tcPr>
            <w:tcW w:w="2268" w:type="dxa"/>
            <w:shd w:val="clear" w:color="auto" w:fill="DAEEF3" w:themeFill="accent5" w:themeFillTint="33"/>
            <w:hideMark/>
          </w:tcPr>
          <w:p w:rsidR="00B615D9" w:rsidRPr="00B615D9" w:rsidRDefault="00B615D9" w:rsidP="00B615D9">
            <w:pPr>
              <w:cnfStyle w:val="000000000000" w:firstRow="0" w:lastRow="0" w:firstColumn="0" w:lastColumn="0" w:oddVBand="0" w:evenVBand="0" w:oddHBand="0" w:evenHBand="0" w:firstRowFirstColumn="0" w:firstRowLastColumn="0" w:lastRowFirstColumn="0" w:lastRowLastColumn="0"/>
              <w:rPr>
                <w:rFonts w:ascii="Arial" w:hAnsi="Arial" w:cs="Arial"/>
                <w:i/>
                <w:color w:val="252525"/>
                <w:sz w:val="24"/>
                <w:szCs w:val="24"/>
              </w:rPr>
            </w:pPr>
          </w:p>
          <w:p w:rsidR="00B615D9" w:rsidRPr="00B615D9" w:rsidRDefault="00B615D9" w:rsidP="00B615D9">
            <w:pPr>
              <w:cnfStyle w:val="000000000000" w:firstRow="0" w:lastRow="0" w:firstColumn="0" w:lastColumn="0" w:oddVBand="0" w:evenVBand="0" w:oddHBand="0" w:evenHBand="0" w:firstRowFirstColumn="0" w:firstRowLastColumn="0" w:lastRowFirstColumn="0" w:lastRowLastColumn="0"/>
              <w:rPr>
                <w:rFonts w:ascii="Arial" w:hAnsi="Arial" w:cs="Arial"/>
                <w:color w:val="252525"/>
                <w:sz w:val="24"/>
                <w:szCs w:val="24"/>
              </w:rPr>
            </w:pPr>
            <w:r w:rsidRPr="00B615D9">
              <w:rPr>
                <w:rFonts w:ascii="Arial" w:hAnsi="Arial" w:cs="Arial"/>
                <w:i/>
                <w:color w:val="252525"/>
                <w:sz w:val="24"/>
                <w:szCs w:val="24"/>
              </w:rPr>
              <w:t>2021</w:t>
            </w:r>
          </w:p>
        </w:tc>
      </w:tr>
      <w:tr w:rsidR="00B615D9" w:rsidRPr="00B615D9" w:rsidTr="00B615D9">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846" w:type="dxa"/>
            <w:hideMark/>
          </w:tcPr>
          <w:p w:rsidR="00B615D9" w:rsidRPr="00B615D9" w:rsidRDefault="00B615D9" w:rsidP="00B615D9">
            <w:pPr>
              <w:rPr>
                <w:rFonts w:ascii="Arial" w:hAnsi="Arial" w:cs="Arial"/>
                <w:b w:val="0"/>
                <w:color w:val="252525"/>
                <w:sz w:val="24"/>
                <w:szCs w:val="24"/>
              </w:rPr>
            </w:pPr>
            <w:r w:rsidRPr="00B615D9">
              <w:rPr>
                <w:rFonts w:ascii="Arial" w:hAnsi="Arial" w:cs="Arial"/>
                <w:b w:val="0"/>
                <w:color w:val="252525"/>
                <w:sz w:val="24"/>
                <w:szCs w:val="24"/>
              </w:rPr>
              <w:t>16457</w:t>
            </w:r>
          </w:p>
        </w:tc>
        <w:tc>
          <w:tcPr>
            <w:tcW w:w="1857" w:type="dxa"/>
            <w:hideMark/>
          </w:tcPr>
          <w:p w:rsidR="00B615D9" w:rsidRPr="00B615D9" w:rsidRDefault="00B615D9" w:rsidP="00B615D9">
            <w:pPr>
              <w:cnfStyle w:val="000000100000" w:firstRow="0" w:lastRow="0" w:firstColumn="0" w:lastColumn="0" w:oddVBand="0" w:evenVBand="0" w:oddHBand="1" w:evenHBand="0" w:firstRowFirstColumn="0" w:firstRowLastColumn="0" w:lastRowFirstColumn="0" w:lastRowLastColumn="0"/>
              <w:rPr>
                <w:rFonts w:ascii="Arial" w:hAnsi="Arial" w:cs="Arial"/>
                <w:color w:val="252525"/>
                <w:sz w:val="24"/>
                <w:szCs w:val="24"/>
              </w:rPr>
            </w:pPr>
            <w:r w:rsidRPr="00B615D9">
              <w:rPr>
                <w:rFonts w:ascii="Arial" w:hAnsi="Arial" w:cs="Arial"/>
                <w:color w:val="252525"/>
                <w:sz w:val="24"/>
                <w:szCs w:val="24"/>
              </w:rPr>
              <w:t>16317</w:t>
            </w:r>
          </w:p>
        </w:tc>
        <w:tc>
          <w:tcPr>
            <w:tcW w:w="1258" w:type="dxa"/>
            <w:hideMark/>
          </w:tcPr>
          <w:p w:rsidR="00B615D9" w:rsidRPr="00B615D9" w:rsidRDefault="00B615D9" w:rsidP="00B615D9">
            <w:pPr>
              <w:cnfStyle w:val="000000100000" w:firstRow="0" w:lastRow="0" w:firstColumn="0" w:lastColumn="0" w:oddVBand="0" w:evenVBand="0" w:oddHBand="1" w:evenHBand="0" w:firstRowFirstColumn="0" w:firstRowLastColumn="0" w:lastRowFirstColumn="0" w:lastRowLastColumn="0"/>
              <w:rPr>
                <w:rFonts w:ascii="Arial" w:hAnsi="Arial" w:cs="Arial"/>
                <w:color w:val="252525"/>
                <w:sz w:val="24"/>
                <w:szCs w:val="24"/>
              </w:rPr>
            </w:pPr>
            <w:r w:rsidRPr="00B615D9">
              <w:rPr>
                <w:rFonts w:ascii="Arial" w:hAnsi="Arial" w:cs="Arial"/>
                <w:color w:val="252525"/>
                <w:sz w:val="24"/>
                <w:szCs w:val="24"/>
              </w:rPr>
              <w:t>16216</w:t>
            </w:r>
          </w:p>
        </w:tc>
        <w:tc>
          <w:tcPr>
            <w:tcW w:w="1294" w:type="dxa"/>
            <w:hideMark/>
          </w:tcPr>
          <w:p w:rsidR="00B615D9" w:rsidRPr="00B615D9" w:rsidRDefault="00B615D9" w:rsidP="00B615D9">
            <w:pPr>
              <w:cnfStyle w:val="000000100000" w:firstRow="0" w:lastRow="0" w:firstColumn="0" w:lastColumn="0" w:oddVBand="0" w:evenVBand="0" w:oddHBand="1" w:evenHBand="0" w:firstRowFirstColumn="0" w:firstRowLastColumn="0" w:lastRowFirstColumn="0" w:lastRowLastColumn="0"/>
              <w:rPr>
                <w:rFonts w:ascii="Arial" w:hAnsi="Arial" w:cs="Arial"/>
                <w:color w:val="252525"/>
                <w:sz w:val="24"/>
                <w:szCs w:val="24"/>
              </w:rPr>
            </w:pPr>
            <w:r w:rsidRPr="00B615D9">
              <w:rPr>
                <w:rFonts w:ascii="Arial" w:hAnsi="Arial" w:cs="Arial"/>
                <w:color w:val="252525"/>
                <w:sz w:val="24"/>
                <w:szCs w:val="24"/>
              </w:rPr>
              <w:t>15935</w:t>
            </w:r>
          </w:p>
        </w:tc>
        <w:tc>
          <w:tcPr>
            <w:tcW w:w="1400" w:type="dxa"/>
            <w:hideMark/>
          </w:tcPr>
          <w:p w:rsidR="00B615D9" w:rsidRPr="00B615D9" w:rsidRDefault="00B615D9" w:rsidP="00B615D9">
            <w:pPr>
              <w:cnfStyle w:val="000000100000" w:firstRow="0" w:lastRow="0" w:firstColumn="0" w:lastColumn="0" w:oddVBand="0" w:evenVBand="0" w:oddHBand="1" w:evenHBand="0" w:firstRowFirstColumn="0" w:firstRowLastColumn="0" w:lastRowFirstColumn="0" w:lastRowLastColumn="0"/>
              <w:rPr>
                <w:rFonts w:ascii="Arial" w:hAnsi="Arial" w:cs="Arial"/>
                <w:color w:val="252525"/>
                <w:sz w:val="24"/>
                <w:szCs w:val="24"/>
              </w:rPr>
            </w:pPr>
            <w:r w:rsidRPr="00B615D9">
              <w:rPr>
                <w:rFonts w:ascii="Arial" w:hAnsi="Arial" w:cs="Arial"/>
                <w:color w:val="252525"/>
                <w:sz w:val="24"/>
                <w:szCs w:val="24"/>
              </w:rPr>
              <w:t>16068</w:t>
            </w:r>
          </w:p>
        </w:tc>
        <w:tc>
          <w:tcPr>
            <w:tcW w:w="2268" w:type="dxa"/>
            <w:hideMark/>
          </w:tcPr>
          <w:p w:rsidR="00B615D9" w:rsidRPr="00B615D9" w:rsidRDefault="00B615D9" w:rsidP="00B615D9">
            <w:pPr>
              <w:cnfStyle w:val="000000100000" w:firstRow="0" w:lastRow="0" w:firstColumn="0" w:lastColumn="0" w:oddVBand="0" w:evenVBand="0" w:oddHBand="1" w:evenHBand="0" w:firstRowFirstColumn="0" w:firstRowLastColumn="0" w:lastRowFirstColumn="0" w:lastRowLastColumn="0"/>
              <w:rPr>
                <w:rFonts w:ascii="Arial" w:hAnsi="Arial" w:cs="Arial"/>
                <w:color w:val="252525"/>
                <w:sz w:val="24"/>
                <w:szCs w:val="24"/>
              </w:rPr>
            </w:pPr>
            <w:r w:rsidRPr="00B615D9">
              <w:rPr>
                <w:rFonts w:ascii="Arial" w:hAnsi="Arial" w:cs="Arial"/>
                <w:color w:val="252525"/>
                <w:sz w:val="24"/>
                <w:szCs w:val="24"/>
              </w:rPr>
              <w:t>16052</w:t>
            </w:r>
          </w:p>
        </w:tc>
      </w:tr>
    </w:tbl>
    <w:p w:rsidR="00B615D9" w:rsidRPr="00B615D9" w:rsidRDefault="00B615D9" w:rsidP="00B615D9">
      <w:pPr>
        <w:shd w:val="clear" w:color="auto" w:fill="FFFFFF"/>
        <w:spacing w:after="0" w:line="240" w:lineRule="auto"/>
        <w:jc w:val="both"/>
        <w:rPr>
          <w:rFonts w:ascii="Arial" w:hAnsi="Arial" w:cs="Arial"/>
          <w:sz w:val="24"/>
          <w:szCs w:val="24"/>
        </w:rPr>
      </w:pPr>
    </w:p>
    <w:p w:rsidR="00B615D9" w:rsidRPr="00B615D9" w:rsidRDefault="00B615D9" w:rsidP="00B615D9">
      <w:pPr>
        <w:shd w:val="clear" w:color="auto" w:fill="FFFFFF"/>
        <w:spacing w:after="0" w:line="240" w:lineRule="auto"/>
        <w:jc w:val="center"/>
        <w:rPr>
          <w:rFonts w:ascii="Arial" w:hAnsi="Arial" w:cs="Arial"/>
          <w:sz w:val="24"/>
          <w:szCs w:val="24"/>
        </w:rPr>
      </w:pPr>
      <w:r w:rsidRPr="00B615D9">
        <w:rPr>
          <w:rFonts w:ascii="Arial" w:hAnsi="Arial" w:cs="Arial"/>
          <w:sz w:val="24"/>
          <w:szCs w:val="24"/>
        </w:rPr>
        <w:t>Таблица 2 – Сельские поселения ВМР РТ</w:t>
      </w:r>
    </w:p>
    <w:tbl>
      <w:tblPr>
        <w:tblStyle w:val="-211"/>
        <w:tblW w:w="10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3985"/>
        <w:gridCol w:w="2601"/>
        <w:gridCol w:w="1676"/>
        <w:gridCol w:w="1787"/>
      </w:tblGrid>
      <w:tr w:rsidR="00B615D9" w:rsidRPr="00B615D9" w:rsidTr="00B615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D6E3BC" w:themeFill="accent3" w:themeFillTint="66"/>
            <w:hideMark/>
          </w:tcPr>
          <w:p w:rsidR="00B615D9" w:rsidRPr="00B615D9" w:rsidRDefault="00B615D9" w:rsidP="00B615D9">
            <w:pPr>
              <w:jc w:val="center"/>
              <w:rPr>
                <w:rFonts w:ascii="Arial" w:hAnsi="Arial" w:cs="Arial"/>
                <w:sz w:val="24"/>
                <w:szCs w:val="24"/>
              </w:rPr>
            </w:pPr>
            <w:r w:rsidRPr="00B615D9">
              <w:rPr>
                <w:rFonts w:ascii="Arial" w:hAnsi="Arial" w:cs="Arial"/>
                <w:sz w:val="24"/>
                <w:szCs w:val="24"/>
              </w:rPr>
              <w:t>№</w:t>
            </w:r>
          </w:p>
        </w:tc>
        <w:tc>
          <w:tcPr>
            <w:tcW w:w="4188" w:type="dxa"/>
            <w:shd w:val="clear" w:color="auto" w:fill="D6E3BC" w:themeFill="accent3" w:themeFillTint="66"/>
            <w:vAlign w:val="center"/>
            <w:hideMark/>
          </w:tcPr>
          <w:p w:rsidR="00B615D9" w:rsidRPr="00B615D9" w:rsidRDefault="00B615D9" w:rsidP="00B615D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Наименование поселения</w:t>
            </w:r>
          </w:p>
        </w:tc>
        <w:tc>
          <w:tcPr>
            <w:tcW w:w="0" w:type="auto"/>
            <w:shd w:val="clear" w:color="auto" w:fill="D6E3BC" w:themeFill="accent3" w:themeFillTint="66"/>
            <w:vAlign w:val="center"/>
            <w:hideMark/>
          </w:tcPr>
          <w:p w:rsidR="00B615D9" w:rsidRPr="00B615D9" w:rsidRDefault="00B615D9" w:rsidP="00B615D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Административный центр</w:t>
            </w:r>
          </w:p>
        </w:tc>
        <w:tc>
          <w:tcPr>
            <w:tcW w:w="0" w:type="auto"/>
            <w:shd w:val="clear" w:color="auto" w:fill="D6E3BC" w:themeFill="accent3" w:themeFillTint="66"/>
            <w:vAlign w:val="center"/>
            <w:hideMark/>
          </w:tcPr>
          <w:p w:rsidR="00B615D9" w:rsidRPr="00B615D9" w:rsidRDefault="00B615D9" w:rsidP="00B615D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Количество</w:t>
            </w:r>
            <w:r w:rsidRPr="00B615D9">
              <w:rPr>
                <w:rFonts w:ascii="Arial" w:hAnsi="Arial" w:cs="Arial"/>
                <w:sz w:val="24"/>
                <w:szCs w:val="24"/>
              </w:rPr>
              <w:br/>
              <w:t>населённых</w:t>
            </w:r>
            <w:r w:rsidRPr="00B615D9">
              <w:rPr>
                <w:rFonts w:ascii="Arial" w:hAnsi="Arial" w:cs="Arial"/>
                <w:sz w:val="24"/>
                <w:szCs w:val="24"/>
              </w:rPr>
              <w:br/>
              <w:t>пунктов</w:t>
            </w:r>
          </w:p>
        </w:tc>
        <w:tc>
          <w:tcPr>
            <w:tcW w:w="1591" w:type="dxa"/>
            <w:shd w:val="clear" w:color="auto" w:fill="D6E3BC" w:themeFill="accent3" w:themeFillTint="66"/>
            <w:vAlign w:val="center"/>
            <w:hideMark/>
          </w:tcPr>
          <w:p w:rsidR="00B615D9" w:rsidRPr="00B615D9" w:rsidRDefault="00B615D9" w:rsidP="00B615D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Численность население (человек)</w:t>
            </w:r>
          </w:p>
        </w:tc>
      </w:tr>
      <w:tr w:rsidR="00B615D9" w:rsidRPr="00B615D9" w:rsidTr="00B6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615D9" w:rsidRPr="00B615D9" w:rsidRDefault="00B615D9" w:rsidP="00B615D9">
            <w:pPr>
              <w:jc w:val="center"/>
              <w:rPr>
                <w:rFonts w:ascii="Arial" w:hAnsi="Arial" w:cs="Arial"/>
                <w:sz w:val="24"/>
                <w:szCs w:val="24"/>
              </w:rPr>
            </w:pPr>
            <w:r w:rsidRPr="00B615D9">
              <w:rPr>
                <w:rFonts w:ascii="Arial" w:hAnsi="Arial" w:cs="Arial"/>
                <w:sz w:val="24"/>
                <w:szCs w:val="24"/>
              </w:rPr>
              <w:t>1</w:t>
            </w:r>
          </w:p>
        </w:tc>
        <w:tc>
          <w:tcPr>
            <w:tcW w:w="4188" w:type="dxa"/>
            <w:hideMark/>
          </w:tcPr>
          <w:p w:rsidR="00B615D9" w:rsidRPr="00B615D9" w:rsidRDefault="00B615D9" w:rsidP="00B615D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hyperlink r:id="rId17" w:tooltip="Городское поселение посёлок Арск" w:history="1">
              <w:r w:rsidRPr="00B615D9">
                <w:rPr>
                  <w:rFonts w:ascii="Arial" w:hAnsi="Arial" w:cs="Arial"/>
                  <w:sz w:val="24"/>
                  <w:szCs w:val="24"/>
                </w:rPr>
                <w:t xml:space="preserve">Городское поселение </w:t>
              </w:r>
              <w:r w:rsidRPr="00B615D9">
                <w:rPr>
                  <w:rFonts w:ascii="Arial" w:hAnsi="Arial" w:cs="Arial"/>
                  <w:sz w:val="24"/>
                  <w:szCs w:val="24"/>
                </w:rPr>
                <w:lastRenderedPageBreak/>
                <w:t>г.Иннополис</w:t>
              </w:r>
            </w:hyperlink>
          </w:p>
        </w:tc>
        <w:tc>
          <w:tcPr>
            <w:tcW w:w="0" w:type="auto"/>
            <w:hideMark/>
          </w:tcPr>
          <w:p w:rsidR="00B615D9" w:rsidRPr="00B615D9" w:rsidRDefault="00B615D9" w:rsidP="00B615D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lastRenderedPageBreak/>
              <w:t>город </w:t>
            </w:r>
            <w:hyperlink r:id="rId18" w:tooltip="Арск" w:history="1">
              <w:r w:rsidRPr="00B615D9">
                <w:rPr>
                  <w:rFonts w:ascii="Arial" w:hAnsi="Arial" w:cs="Arial"/>
                  <w:sz w:val="24"/>
                  <w:szCs w:val="24"/>
                </w:rPr>
                <w:t>Иннополис</w:t>
              </w:r>
            </w:hyperlink>
          </w:p>
        </w:tc>
        <w:tc>
          <w:tcPr>
            <w:tcW w:w="0" w:type="auto"/>
            <w:hideMark/>
          </w:tcPr>
          <w:p w:rsidR="00B615D9" w:rsidRPr="00B615D9" w:rsidRDefault="00B615D9" w:rsidP="00B615D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1</w:t>
            </w:r>
          </w:p>
        </w:tc>
        <w:tc>
          <w:tcPr>
            <w:tcW w:w="1591" w:type="dxa"/>
            <w:hideMark/>
          </w:tcPr>
          <w:p w:rsidR="00B615D9" w:rsidRPr="00B615D9" w:rsidRDefault="00B615D9" w:rsidP="00B615D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1177</w:t>
            </w:r>
          </w:p>
        </w:tc>
      </w:tr>
      <w:tr w:rsidR="00B615D9" w:rsidRPr="00B615D9" w:rsidTr="00B615D9">
        <w:tc>
          <w:tcPr>
            <w:cnfStyle w:val="001000000000" w:firstRow="0" w:lastRow="0" w:firstColumn="1" w:lastColumn="0" w:oddVBand="0" w:evenVBand="0" w:oddHBand="0" w:evenHBand="0" w:firstRowFirstColumn="0" w:firstRowLastColumn="0" w:lastRowFirstColumn="0" w:lastRowLastColumn="0"/>
            <w:tcW w:w="0" w:type="auto"/>
            <w:hideMark/>
          </w:tcPr>
          <w:p w:rsidR="00B615D9" w:rsidRPr="00B615D9" w:rsidRDefault="00B615D9" w:rsidP="00B615D9">
            <w:pPr>
              <w:jc w:val="center"/>
              <w:rPr>
                <w:rFonts w:ascii="Arial" w:hAnsi="Arial" w:cs="Arial"/>
                <w:sz w:val="24"/>
                <w:szCs w:val="24"/>
              </w:rPr>
            </w:pPr>
            <w:r w:rsidRPr="00B615D9">
              <w:rPr>
                <w:rFonts w:ascii="Arial" w:hAnsi="Arial" w:cs="Arial"/>
                <w:sz w:val="24"/>
                <w:szCs w:val="24"/>
              </w:rPr>
              <w:lastRenderedPageBreak/>
              <w:t>2</w:t>
            </w:r>
          </w:p>
        </w:tc>
        <w:tc>
          <w:tcPr>
            <w:tcW w:w="4188" w:type="dxa"/>
          </w:tcPr>
          <w:p w:rsidR="00B615D9" w:rsidRPr="00B615D9" w:rsidRDefault="00B615D9" w:rsidP="00B615D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Большемеминское сельское поселение</w:t>
            </w:r>
          </w:p>
        </w:tc>
        <w:tc>
          <w:tcPr>
            <w:tcW w:w="0" w:type="auto"/>
          </w:tcPr>
          <w:p w:rsidR="00B615D9" w:rsidRPr="00B615D9" w:rsidRDefault="00B615D9" w:rsidP="00B615D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с.Большие Меми</w:t>
            </w:r>
          </w:p>
        </w:tc>
        <w:tc>
          <w:tcPr>
            <w:tcW w:w="0" w:type="auto"/>
          </w:tcPr>
          <w:p w:rsidR="00B615D9" w:rsidRPr="00B615D9" w:rsidRDefault="00B615D9" w:rsidP="00B615D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3</w:t>
            </w:r>
          </w:p>
        </w:tc>
        <w:tc>
          <w:tcPr>
            <w:tcW w:w="1591" w:type="dxa"/>
          </w:tcPr>
          <w:p w:rsidR="00B615D9" w:rsidRPr="00B615D9" w:rsidRDefault="00B615D9" w:rsidP="00B615D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258</w:t>
            </w:r>
          </w:p>
        </w:tc>
      </w:tr>
      <w:tr w:rsidR="00B615D9" w:rsidRPr="00B615D9" w:rsidTr="00B6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615D9" w:rsidRPr="00B615D9" w:rsidRDefault="00B615D9" w:rsidP="00B615D9">
            <w:pPr>
              <w:jc w:val="center"/>
              <w:rPr>
                <w:rFonts w:ascii="Arial" w:hAnsi="Arial" w:cs="Arial"/>
                <w:sz w:val="24"/>
                <w:szCs w:val="24"/>
              </w:rPr>
            </w:pPr>
            <w:r w:rsidRPr="00B615D9">
              <w:rPr>
                <w:rFonts w:ascii="Arial" w:hAnsi="Arial" w:cs="Arial"/>
                <w:sz w:val="24"/>
                <w:szCs w:val="24"/>
              </w:rPr>
              <w:t>3</w:t>
            </w:r>
          </w:p>
        </w:tc>
        <w:tc>
          <w:tcPr>
            <w:tcW w:w="4188" w:type="dxa"/>
          </w:tcPr>
          <w:p w:rsidR="00B615D9" w:rsidRPr="00B615D9" w:rsidRDefault="00B615D9" w:rsidP="00B615D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Бурнашевское сельское поселение</w:t>
            </w:r>
          </w:p>
        </w:tc>
        <w:tc>
          <w:tcPr>
            <w:tcW w:w="0" w:type="auto"/>
          </w:tcPr>
          <w:p w:rsidR="00B615D9" w:rsidRPr="00B615D9" w:rsidRDefault="00B615D9" w:rsidP="00B615D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с.Татарское Бурнашево</w:t>
            </w:r>
          </w:p>
        </w:tc>
        <w:tc>
          <w:tcPr>
            <w:tcW w:w="0" w:type="auto"/>
          </w:tcPr>
          <w:p w:rsidR="00B615D9" w:rsidRPr="00B615D9" w:rsidRDefault="00B615D9" w:rsidP="00B615D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6</w:t>
            </w:r>
          </w:p>
        </w:tc>
        <w:tc>
          <w:tcPr>
            <w:tcW w:w="1591" w:type="dxa"/>
          </w:tcPr>
          <w:p w:rsidR="00B615D9" w:rsidRPr="00B615D9" w:rsidRDefault="00B615D9" w:rsidP="00B615D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584</w:t>
            </w:r>
          </w:p>
        </w:tc>
      </w:tr>
      <w:tr w:rsidR="00B615D9" w:rsidRPr="00B615D9" w:rsidTr="00B615D9">
        <w:tc>
          <w:tcPr>
            <w:cnfStyle w:val="001000000000" w:firstRow="0" w:lastRow="0" w:firstColumn="1" w:lastColumn="0" w:oddVBand="0" w:evenVBand="0" w:oddHBand="0" w:evenHBand="0" w:firstRowFirstColumn="0" w:firstRowLastColumn="0" w:lastRowFirstColumn="0" w:lastRowLastColumn="0"/>
            <w:tcW w:w="0" w:type="auto"/>
            <w:hideMark/>
          </w:tcPr>
          <w:p w:rsidR="00B615D9" w:rsidRPr="00B615D9" w:rsidRDefault="00B615D9" w:rsidP="00B615D9">
            <w:pPr>
              <w:jc w:val="center"/>
              <w:rPr>
                <w:rFonts w:ascii="Arial" w:hAnsi="Arial" w:cs="Arial"/>
                <w:sz w:val="24"/>
                <w:szCs w:val="24"/>
              </w:rPr>
            </w:pPr>
            <w:r w:rsidRPr="00B615D9">
              <w:rPr>
                <w:rFonts w:ascii="Arial" w:hAnsi="Arial" w:cs="Arial"/>
                <w:sz w:val="24"/>
                <w:szCs w:val="24"/>
              </w:rPr>
              <w:t>4</w:t>
            </w:r>
          </w:p>
        </w:tc>
        <w:tc>
          <w:tcPr>
            <w:tcW w:w="4188" w:type="dxa"/>
          </w:tcPr>
          <w:p w:rsidR="00B615D9" w:rsidRPr="00B615D9" w:rsidRDefault="00B615D9" w:rsidP="00B615D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Вахитовское сельское поселение</w:t>
            </w:r>
          </w:p>
        </w:tc>
        <w:tc>
          <w:tcPr>
            <w:tcW w:w="0" w:type="auto"/>
          </w:tcPr>
          <w:p w:rsidR="00B615D9" w:rsidRPr="00B615D9" w:rsidRDefault="00B615D9" w:rsidP="00B615D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д.им.М.Вахитова</w:t>
            </w:r>
          </w:p>
        </w:tc>
        <w:tc>
          <w:tcPr>
            <w:tcW w:w="0" w:type="auto"/>
          </w:tcPr>
          <w:p w:rsidR="00B615D9" w:rsidRPr="00B615D9" w:rsidRDefault="00B615D9" w:rsidP="00B615D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5</w:t>
            </w:r>
          </w:p>
        </w:tc>
        <w:tc>
          <w:tcPr>
            <w:tcW w:w="1591" w:type="dxa"/>
          </w:tcPr>
          <w:p w:rsidR="00B615D9" w:rsidRPr="00B615D9" w:rsidRDefault="00B615D9" w:rsidP="00B615D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367</w:t>
            </w:r>
          </w:p>
        </w:tc>
      </w:tr>
      <w:tr w:rsidR="00B615D9" w:rsidRPr="00B615D9" w:rsidTr="00B6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615D9" w:rsidRPr="00B615D9" w:rsidRDefault="00B615D9" w:rsidP="00B615D9">
            <w:pPr>
              <w:jc w:val="center"/>
              <w:rPr>
                <w:rFonts w:ascii="Arial" w:hAnsi="Arial" w:cs="Arial"/>
                <w:sz w:val="24"/>
                <w:szCs w:val="24"/>
              </w:rPr>
            </w:pPr>
            <w:r w:rsidRPr="00B615D9">
              <w:rPr>
                <w:rFonts w:ascii="Arial" w:hAnsi="Arial" w:cs="Arial"/>
                <w:sz w:val="24"/>
                <w:szCs w:val="24"/>
              </w:rPr>
              <w:t>5</w:t>
            </w:r>
          </w:p>
        </w:tc>
        <w:tc>
          <w:tcPr>
            <w:tcW w:w="4188" w:type="dxa"/>
          </w:tcPr>
          <w:p w:rsidR="00B615D9" w:rsidRPr="00B615D9" w:rsidRDefault="00B615D9" w:rsidP="00B615D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Введенско-Слободское сельское поселение</w:t>
            </w:r>
          </w:p>
        </w:tc>
        <w:tc>
          <w:tcPr>
            <w:tcW w:w="0" w:type="auto"/>
          </w:tcPr>
          <w:p w:rsidR="00B615D9" w:rsidRPr="00B615D9" w:rsidRDefault="00B615D9" w:rsidP="00B615D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с.Введенская Слобода</w:t>
            </w:r>
          </w:p>
        </w:tc>
        <w:tc>
          <w:tcPr>
            <w:tcW w:w="0" w:type="auto"/>
          </w:tcPr>
          <w:p w:rsidR="00B615D9" w:rsidRPr="00B615D9" w:rsidRDefault="00B615D9" w:rsidP="00B615D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7</w:t>
            </w:r>
          </w:p>
        </w:tc>
        <w:tc>
          <w:tcPr>
            <w:tcW w:w="1591" w:type="dxa"/>
          </w:tcPr>
          <w:p w:rsidR="00B615D9" w:rsidRPr="00B615D9" w:rsidRDefault="00B615D9" w:rsidP="00B615D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461</w:t>
            </w:r>
          </w:p>
        </w:tc>
      </w:tr>
      <w:tr w:rsidR="00B615D9" w:rsidRPr="00B615D9" w:rsidTr="00B615D9">
        <w:tc>
          <w:tcPr>
            <w:cnfStyle w:val="001000000000" w:firstRow="0" w:lastRow="0" w:firstColumn="1" w:lastColumn="0" w:oddVBand="0" w:evenVBand="0" w:oddHBand="0" w:evenHBand="0" w:firstRowFirstColumn="0" w:firstRowLastColumn="0" w:lastRowFirstColumn="0" w:lastRowLastColumn="0"/>
            <w:tcW w:w="0" w:type="auto"/>
            <w:hideMark/>
          </w:tcPr>
          <w:p w:rsidR="00B615D9" w:rsidRPr="00B615D9" w:rsidRDefault="00B615D9" w:rsidP="00B615D9">
            <w:pPr>
              <w:jc w:val="center"/>
              <w:rPr>
                <w:rFonts w:ascii="Arial" w:hAnsi="Arial" w:cs="Arial"/>
                <w:sz w:val="24"/>
                <w:szCs w:val="24"/>
              </w:rPr>
            </w:pPr>
            <w:r w:rsidRPr="00B615D9">
              <w:rPr>
                <w:rFonts w:ascii="Arial" w:hAnsi="Arial" w:cs="Arial"/>
                <w:sz w:val="24"/>
                <w:szCs w:val="24"/>
              </w:rPr>
              <w:t>6</w:t>
            </w:r>
          </w:p>
        </w:tc>
        <w:tc>
          <w:tcPr>
            <w:tcW w:w="4188" w:type="dxa"/>
          </w:tcPr>
          <w:p w:rsidR="00B615D9" w:rsidRPr="00B615D9" w:rsidRDefault="00B615D9" w:rsidP="00B615D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Верхнеуслонское сельское поселение</w:t>
            </w:r>
          </w:p>
        </w:tc>
        <w:tc>
          <w:tcPr>
            <w:tcW w:w="0" w:type="auto"/>
          </w:tcPr>
          <w:p w:rsidR="00B615D9" w:rsidRPr="00B615D9" w:rsidRDefault="00B615D9" w:rsidP="00B615D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с.Верхний Услон</w:t>
            </w:r>
          </w:p>
        </w:tc>
        <w:tc>
          <w:tcPr>
            <w:tcW w:w="0" w:type="auto"/>
          </w:tcPr>
          <w:p w:rsidR="00B615D9" w:rsidRPr="00B615D9" w:rsidRDefault="00B615D9" w:rsidP="00B615D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3</w:t>
            </w:r>
          </w:p>
        </w:tc>
        <w:tc>
          <w:tcPr>
            <w:tcW w:w="1591" w:type="dxa"/>
          </w:tcPr>
          <w:p w:rsidR="00B615D9" w:rsidRPr="00B615D9" w:rsidRDefault="00B615D9" w:rsidP="00B615D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4913</w:t>
            </w:r>
          </w:p>
        </w:tc>
      </w:tr>
      <w:tr w:rsidR="00B615D9" w:rsidRPr="00B615D9" w:rsidTr="00B6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615D9" w:rsidRPr="00B615D9" w:rsidRDefault="00B615D9" w:rsidP="00B615D9">
            <w:pPr>
              <w:jc w:val="center"/>
              <w:rPr>
                <w:rFonts w:ascii="Arial" w:hAnsi="Arial" w:cs="Arial"/>
                <w:sz w:val="24"/>
                <w:szCs w:val="24"/>
              </w:rPr>
            </w:pPr>
            <w:r w:rsidRPr="00B615D9">
              <w:rPr>
                <w:rFonts w:ascii="Arial" w:hAnsi="Arial" w:cs="Arial"/>
                <w:sz w:val="24"/>
                <w:szCs w:val="24"/>
              </w:rPr>
              <w:t>7</w:t>
            </w:r>
          </w:p>
        </w:tc>
        <w:tc>
          <w:tcPr>
            <w:tcW w:w="4188" w:type="dxa"/>
          </w:tcPr>
          <w:p w:rsidR="00B615D9" w:rsidRPr="00B615D9" w:rsidRDefault="00B615D9" w:rsidP="00B615D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Канашское сельское поселение</w:t>
            </w:r>
          </w:p>
        </w:tc>
        <w:tc>
          <w:tcPr>
            <w:tcW w:w="0" w:type="auto"/>
          </w:tcPr>
          <w:p w:rsidR="00B615D9" w:rsidRPr="00B615D9" w:rsidRDefault="00B615D9" w:rsidP="00B615D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д. Канаш</w:t>
            </w:r>
          </w:p>
        </w:tc>
        <w:tc>
          <w:tcPr>
            <w:tcW w:w="0" w:type="auto"/>
          </w:tcPr>
          <w:p w:rsidR="00B615D9" w:rsidRPr="00B615D9" w:rsidRDefault="00B615D9" w:rsidP="00B615D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3</w:t>
            </w:r>
          </w:p>
        </w:tc>
        <w:tc>
          <w:tcPr>
            <w:tcW w:w="1591" w:type="dxa"/>
          </w:tcPr>
          <w:p w:rsidR="00B615D9" w:rsidRPr="00B615D9" w:rsidRDefault="00B615D9" w:rsidP="00B615D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218</w:t>
            </w:r>
          </w:p>
        </w:tc>
      </w:tr>
      <w:tr w:rsidR="00B615D9" w:rsidRPr="00B615D9" w:rsidTr="00B615D9">
        <w:tc>
          <w:tcPr>
            <w:cnfStyle w:val="001000000000" w:firstRow="0" w:lastRow="0" w:firstColumn="1" w:lastColumn="0" w:oddVBand="0" w:evenVBand="0" w:oddHBand="0" w:evenHBand="0" w:firstRowFirstColumn="0" w:firstRowLastColumn="0" w:lastRowFirstColumn="0" w:lastRowLastColumn="0"/>
            <w:tcW w:w="0" w:type="auto"/>
            <w:hideMark/>
          </w:tcPr>
          <w:p w:rsidR="00B615D9" w:rsidRPr="00B615D9" w:rsidRDefault="00B615D9" w:rsidP="00B615D9">
            <w:pPr>
              <w:jc w:val="center"/>
              <w:rPr>
                <w:rFonts w:ascii="Arial" w:hAnsi="Arial" w:cs="Arial"/>
                <w:sz w:val="24"/>
                <w:szCs w:val="24"/>
              </w:rPr>
            </w:pPr>
            <w:r w:rsidRPr="00B615D9">
              <w:rPr>
                <w:rFonts w:ascii="Arial" w:hAnsi="Arial" w:cs="Arial"/>
                <w:sz w:val="24"/>
                <w:szCs w:val="24"/>
              </w:rPr>
              <w:t>8</w:t>
            </w:r>
          </w:p>
        </w:tc>
        <w:tc>
          <w:tcPr>
            <w:tcW w:w="4188" w:type="dxa"/>
          </w:tcPr>
          <w:p w:rsidR="00B615D9" w:rsidRPr="00B615D9" w:rsidRDefault="00B615D9" w:rsidP="00B615D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Кильдеевское сельское поселение</w:t>
            </w:r>
          </w:p>
        </w:tc>
        <w:tc>
          <w:tcPr>
            <w:tcW w:w="0" w:type="auto"/>
          </w:tcPr>
          <w:p w:rsidR="00B615D9" w:rsidRPr="00B615D9" w:rsidRDefault="00B615D9" w:rsidP="00B615D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с. Кильдеево</w:t>
            </w:r>
          </w:p>
        </w:tc>
        <w:tc>
          <w:tcPr>
            <w:tcW w:w="0" w:type="auto"/>
          </w:tcPr>
          <w:p w:rsidR="00B615D9" w:rsidRPr="00B615D9" w:rsidRDefault="00B615D9" w:rsidP="00B615D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4</w:t>
            </w:r>
          </w:p>
        </w:tc>
        <w:tc>
          <w:tcPr>
            <w:tcW w:w="1591" w:type="dxa"/>
          </w:tcPr>
          <w:p w:rsidR="00B615D9" w:rsidRPr="00B615D9" w:rsidRDefault="00B615D9" w:rsidP="00B615D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301</w:t>
            </w:r>
          </w:p>
        </w:tc>
      </w:tr>
      <w:tr w:rsidR="00B615D9" w:rsidRPr="00B615D9" w:rsidTr="00B6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615D9" w:rsidRPr="00B615D9" w:rsidRDefault="00B615D9" w:rsidP="00B615D9">
            <w:pPr>
              <w:jc w:val="center"/>
              <w:rPr>
                <w:rFonts w:ascii="Arial" w:hAnsi="Arial" w:cs="Arial"/>
                <w:sz w:val="24"/>
                <w:szCs w:val="24"/>
              </w:rPr>
            </w:pPr>
            <w:r w:rsidRPr="00B615D9">
              <w:rPr>
                <w:rFonts w:ascii="Arial" w:hAnsi="Arial" w:cs="Arial"/>
                <w:sz w:val="24"/>
                <w:szCs w:val="24"/>
              </w:rPr>
              <w:t>9</w:t>
            </w:r>
          </w:p>
        </w:tc>
        <w:tc>
          <w:tcPr>
            <w:tcW w:w="4188" w:type="dxa"/>
          </w:tcPr>
          <w:p w:rsidR="00B615D9" w:rsidRPr="00B615D9" w:rsidRDefault="00B615D9" w:rsidP="00B615D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Коргузинское сельское поселение</w:t>
            </w:r>
          </w:p>
        </w:tc>
        <w:tc>
          <w:tcPr>
            <w:tcW w:w="0" w:type="auto"/>
          </w:tcPr>
          <w:p w:rsidR="00B615D9" w:rsidRPr="00B615D9" w:rsidRDefault="00B615D9" w:rsidP="00B615D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с. Коргуза</w:t>
            </w:r>
          </w:p>
        </w:tc>
        <w:tc>
          <w:tcPr>
            <w:tcW w:w="0" w:type="auto"/>
          </w:tcPr>
          <w:p w:rsidR="00B615D9" w:rsidRPr="00B615D9" w:rsidRDefault="00B615D9" w:rsidP="00B615D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3</w:t>
            </w:r>
          </w:p>
        </w:tc>
        <w:tc>
          <w:tcPr>
            <w:tcW w:w="1591" w:type="dxa"/>
          </w:tcPr>
          <w:p w:rsidR="00B615D9" w:rsidRPr="00B615D9" w:rsidRDefault="00B615D9" w:rsidP="00B615D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495</w:t>
            </w:r>
          </w:p>
        </w:tc>
      </w:tr>
      <w:tr w:rsidR="00B615D9" w:rsidRPr="00B615D9" w:rsidTr="00B615D9">
        <w:tc>
          <w:tcPr>
            <w:cnfStyle w:val="001000000000" w:firstRow="0" w:lastRow="0" w:firstColumn="1" w:lastColumn="0" w:oddVBand="0" w:evenVBand="0" w:oddHBand="0" w:evenHBand="0" w:firstRowFirstColumn="0" w:firstRowLastColumn="0" w:lastRowFirstColumn="0" w:lastRowLastColumn="0"/>
            <w:tcW w:w="0" w:type="auto"/>
            <w:hideMark/>
          </w:tcPr>
          <w:p w:rsidR="00B615D9" w:rsidRPr="00B615D9" w:rsidRDefault="00B615D9" w:rsidP="00B615D9">
            <w:pPr>
              <w:jc w:val="center"/>
              <w:rPr>
                <w:rFonts w:ascii="Arial" w:hAnsi="Arial" w:cs="Arial"/>
                <w:sz w:val="24"/>
                <w:szCs w:val="24"/>
              </w:rPr>
            </w:pPr>
            <w:r w:rsidRPr="00B615D9">
              <w:rPr>
                <w:rFonts w:ascii="Arial" w:hAnsi="Arial" w:cs="Arial"/>
                <w:sz w:val="24"/>
                <w:szCs w:val="24"/>
              </w:rPr>
              <w:t>10</w:t>
            </w:r>
          </w:p>
        </w:tc>
        <w:tc>
          <w:tcPr>
            <w:tcW w:w="4188" w:type="dxa"/>
          </w:tcPr>
          <w:p w:rsidR="00B615D9" w:rsidRPr="00B615D9" w:rsidRDefault="00B615D9" w:rsidP="00B615D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Кураловское сельское поселение</w:t>
            </w:r>
          </w:p>
        </w:tc>
        <w:tc>
          <w:tcPr>
            <w:tcW w:w="0" w:type="auto"/>
          </w:tcPr>
          <w:p w:rsidR="00B615D9" w:rsidRPr="00B615D9" w:rsidRDefault="00B615D9" w:rsidP="00B615D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с. Куралово</w:t>
            </w:r>
          </w:p>
        </w:tc>
        <w:tc>
          <w:tcPr>
            <w:tcW w:w="0" w:type="auto"/>
          </w:tcPr>
          <w:p w:rsidR="00B615D9" w:rsidRPr="00B615D9" w:rsidRDefault="00B615D9" w:rsidP="00B615D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2</w:t>
            </w:r>
          </w:p>
        </w:tc>
        <w:tc>
          <w:tcPr>
            <w:tcW w:w="1591" w:type="dxa"/>
          </w:tcPr>
          <w:p w:rsidR="00B615D9" w:rsidRPr="00B615D9" w:rsidRDefault="00B615D9" w:rsidP="00B615D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1161</w:t>
            </w:r>
          </w:p>
        </w:tc>
      </w:tr>
      <w:tr w:rsidR="00B615D9" w:rsidRPr="00B615D9" w:rsidTr="00B6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615D9" w:rsidRPr="00B615D9" w:rsidRDefault="00B615D9" w:rsidP="00B615D9">
            <w:pPr>
              <w:jc w:val="center"/>
              <w:rPr>
                <w:rFonts w:ascii="Arial" w:hAnsi="Arial" w:cs="Arial"/>
                <w:sz w:val="24"/>
                <w:szCs w:val="24"/>
              </w:rPr>
            </w:pPr>
            <w:r w:rsidRPr="00B615D9">
              <w:rPr>
                <w:rFonts w:ascii="Arial" w:hAnsi="Arial" w:cs="Arial"/>
                <w:sz w:val="24"/>
                <w:szCs w:val="24"/>
              </w:rPr>
              <w:t>11</w:t>
            </w:r>
          </w:p>
        </w:tc>
        <w:tc>
          <w:tcPr>
            <w:tcW w:w="4188" w:type="dxa"/>
          </w:tcPr>
          <w:p w:rsidR="00B615D9" w:rsidRPr="00B615D9" w:rsidRDefault="00B615D9" w:rsidP="00B615D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Майданское сельское поселение</w:t>
            </w:r>
          </w:p>
        </w:tc>
        <w:tc>
          <w:tcPr>
            <w:tcW w:w="0" w:type="auto"/>
          </w:tcPr>
          <w:p w:rsidR="00B615D9" w:rsidRPr="00B615D9" w:rsidRDefault="00B615D9" w:rsidP="00B615D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с. Майдан</w:t>
            </w:r>
          </w:p>
        </w:tc>
        <w:tc>
          <w:tcPr>
            <w:tcW w:w="0" w:type="auto"/>
          </w:tcPr>
          <w:p w:rsidR="00B615D9" w:rsidRPr="00B615D9" w:rsidRDefault="00B615D9" w:rsidP="00B615D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3</w:t>
            </w:r>
          </w:p>
        </w:tc>
        <w:tc>
          <w:tcPr>
            <w:tcW w:w="1591" w:type="dxa"/>
          </w:tcPr>
          <w:p w:rsidR="00B615D9" w:rsidRPr="00B615D9" w:rsidRDefault="00B615D9" w:rsidP="00B615D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258</w:t>
            </w:r>
          </w:p>
        </w:tc>
      </w:tr>
      <w:tr w:rsidR="00B615D9" w:rsidRPr="00B615D9" w:rsidTr="00B615D9">
        <w:tc>
          <w:tcPr>
            <w:cnfStyle w:val="001000000000" w:firstRow="0" w:lastRow="0" w:firstColumn="1" w:lastColumn="0" w:oddVBand="0" w:evenVBand="0" w:oddHBand="0" w:evenHBand="0" w:firstRowFirstColumn="0" w:firstRowLastColumn="0" w:lastRowFirstColumn="0" w:lastRowLastColumn="0"/>
            <w:tcW w:w="0" w:type="auto"/>
            <w:hideMark/>
          </w:tcPr>
          <w:p w:rsidR="00B615D9" w:rsidRPr="00B615D9" w:rsidRDefault="00B615D9" w:rsidP="00B615D9">
            <w:pPr>
              <w:jc w:val="center"/>
              <w:rPr>
                <w:rFonts w:ascii="Arial" w:hAnsi="Arial" w:cs="Arial"/>
                <w:sz w:val="24"/>
                <w:szCs w:val="24"/>
              </w:rPr>
            </w:pPr>
            <w:r w:rsidRPr="00B615D9">
              <w:rPr>
                <w:rFonts w:ascii="Arial" w:hAnsi="Arial" w:cs="Arial"/>
                <w:sz w:val="24"/>
                <w:szCs w:val="24"/>
              </w:rPr>
              <w:t>12</w:t>
            </w:r>
          </w:p>
        </w:tc>
        <w:tc>
          <w:tcPr>
            <w:tcW w:w="4188" w:type="dxa"/>
          </w:tcPr>
          <w:p w:rsidR="00B615D9" w:rsidRPr="00B615D9" w:rsidRDefault="00B615D9" w:rsidP="00B615D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Макуловское сельское поселение</w:t>
            </w:r>
          </w:p>
        </w:tc>
        <w:tc>
          <w:tcPr>
            <w:tcW w:w="0" w:type="auto"/>
          </w:tcPr>
          <w:p w:rsidR="00B615D9" w:rsidRPr="00B615D9" w:rsidRDefault="00B615D9" w:rsidP="00B615D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с. Макулово</w:t>
            </w:r>
          </w:p>
        </w:tc>
        <w:tc>
          <w:tcPr>
            <w:tcW w:w="0" w:type="auto"/>
          </w:tcPr>
          <w:p w:rsidR="00B615D9" w:rsidRPr="00B615D9" w:rsidRDefault="00B615D9" w:rsidP="00B615D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5</w:t>
            </w:r>
          </w:p>
        </w:tc>
        <w:tc>
          <w:tcPr>
            <w:tcW w:w="1591" w:type="dxa"/>
          </w:tcPr>
          <w:p w:rsidR="00B615D9" w:rsidRPr="00B615D9" w:rsidRDefault="00B615D9" w:rsidP="00B615D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1435</w:t>
            </w:r>
          </w:p>
        </w:tc>
      </w:tr>
      <w:tr w:rsidR="00B615D9" w:rsidRPr="00B615D9" w:rsidTr="00B6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615D9" w:rsidRPr="00B615D9" w:rsidRDefault="00B615D9" w:rsidP="00B615D9">
            <w:pPr>
              <w:jc w:val="center"/>
              <w:rPr>
                <w:rFonts w:ascii="Arial" w:hAnsi="Arial" w:cs="Arial"/>
                <w:sz w:val="24"/>
                <w:szCs w:val="24"/>
              </w:rPr>
            </w:pPr>
            <w:r w:rsidRPr="00B615D9">
              <w:rPr>
                <w:rFonts w:ascii="Arial" w:hAnsi="Arial" w:cs="Arial"/>
                <w:sz w:val="24"/>
                <w:szCs w:val="24"/>
              </w:rPr>
              <w:t>13</w:t>
            </w:r>
          </w:p>
        </w:tc>
        <w:tc>
          <w:tcPr>
            <w:tcW w:w="4188" w:type="dxa"/>
          </w:tcPr>
          <w:p w:rsidR="00B615D9" w:rsidRPr="00B615D9" w:rsidRDefault="00B615D9" w:rsidP="00B615D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Набережно-Морквашское сельское поселение</w:t>
            </w:r>
          </w:p>
        </w:tc>
        <w:tc>
          <w:tcPr>
            <w:tcW w:w="0" w:type="auto"/>
          </w:tcPr>
          <w:p w:rsidR="00B615D9" w:rsidRPr="00B615D9" w:rsidRDefault="00B615D9" w:rsidP="00B615D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с. Набережные Моркваши</w:t>
            </w:r>
          </w:p>
        </w:tc>
        <w:tc>
          <w:tcPr>
            <w:tcW w:w="0" w:type="auto"/>
          </w:tcPr>
          <w:p w:rsidR="00B615D9" w:rsidRPr="00B615D9" w:rsidRDefault="00B615D9" w:rsidP="00B615D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7</w:t>
            </w:r>
          </w:p>
        </w:tc>
        <w:tc>
          <w:tcPr>
            <w:tcW w:w="1591" w:type="dxa"/>
          </w:tcPr>
          <w:p w:rsidR="00B615D9" w:rsidRPr="00B615D9" w:rsidRDefault="00B615D9" w:rsidP="00B615D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1017</w:t>
            </w:r>
          </w:p>
        </w:tc>
      </w:tr>
      <w:tr w:rsidR="00B615D9" w:rsidRPr="00B615D9" w:rsidTr="00B615D9">
        <w:tc>
          <w:tcPr>
            <w:cnfStyle w:val="001000000000" w:firstRow="0" w:lastRow="0" w:firstColumn="1" w:lastColumn="0" w:oddVBand="0" w:evenVBand="0" w:oddHBand="0" w:evenHBand="0" w:firstRowFirstColumn="0" w:firstRowLastColumn="0" w:lastRowFirstColumn="0" w:lastRowLastColumn="0"/>
            <w:tcW w:w="0" w:type="auto"/>
            <w:hideMark/>
          </w:tcPr>
          <w:p w:rsidR="00B615D9" w:rsidRPr="00B615D9" w:rsidRDefault="00B615D9" w:rsidP="00B615D9">
            <w:pPr>
              <w:jc w:val="center"/>
              <w:rPr>
                <w:rFonts w:ascii="Arial" w:hAnsi="Arial" w:cs="Arial"/>
                <w:sz w:val="24"/>
                <w:szCs w:val="24"/>
              </w:rPr>
            </w:pPr>
            <w:r w:rsidRPr="00B615D9">
              <w:rPr>
                <w:rFonts w:ascii="Arial" w:hAnsi="Arial" w:cs="Arial"/>
                <w:sz w:val="24"/>
                <w:szCs w:val="24"/>
              </w:rPr>
              <w:t>14</w:t>
            </w:r>
          </w:p>
        </w:tc>
        <w:tc>
          <w:tcPr>
            <w:tcW w:w="4188" w:type="dxa"/>
          </w:tcPr>
          <w:p w:rsidR="00B615D9" w:rsidRPr="00B615D9" w:rsidRDefault="00B615D9" w:rsidP="00B615D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Новорусско-Маматкозинское сельское поселение</w:t>
            </w:r>
          </w:p>
        </w:tc>
        <w:tc>
          <w:tcPr>
            <w:tcW w:w="0" w:type="auto"/>
          </w:tcPr>
          <w:p w:rsidR="00B615D9" w:rsidRPr="00B615D9" w:rsidRDefault="00B615D9" w:rsidP="00B615D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с.Новое русское Маматкозино</w:t>
            </w:r>
          </w:p>
        </w:tc>
        <w:tc>
          <w:tcPr>
            <w:tcW w:w="0" w:type="auto"/>
          </w:tcPr>
          <w:p w:rsidR="00B615D9" w:rsidRPr="00B615D9" w:rsidRDefault="00B615D9" w:rsidP="00B615D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3</w:t>
            </w:r>
          </w:p>
        </w:tc>
        <w:tc>
          <w:tcPr>
            <w:tcW w:w="1591" w:type="dxa"/>
          </w:tcPr>
          <w:p w:rsidR="00B615D9" w:rsidRPr="00B615D9" w:rsidRDefault="00B615D9" w:rsidP="00B615D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205</w:t>
            </w:r>
          </w:p>
        </w:tc>
      </w:tr>
      <w:tr w:rsidR="00B615D9" w:rsidRPr="00B615D9" w:rsidTr="00B6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615D9" w:rsidRPr="00B615D9" w:rsidRDefault="00B615D9" w:rsidP="00B615D9">
            <w:pPr>
              <w:jc w:val="center"/>
              <w:rPr>
                <w:rFonts w:ascii="Arial" w:hAnsi="Arial" w:cs="Arial"/>
                <w:sz w:val="24"/>
                <w:szCs w:val="24"/>
              </w:rPr>
            </w:pPr>
            <w:r w:rsidRPr="00B615D9">
              <w:rPr>
                <w:rFonts w:ascii="Arial" w:hAnsi="Arial" w:cs="Arial"/>
                <w:sz w:val="24"/>
                <w:szCs w:val="24"/>
              </w:rPr>
              <w:t>15</w:t>
            </w:r>
          </w:p>
        </w:tc>
        <w:tc>
          <w:tcPr>
            <w:tcW w:w="4188" w:type="dxa"/>
          </w:tcPr>
          <w:p w:rsidR="00B615D9" w:rsidRPr="00B615D9" w:rsidRDefault="00B615D9" w:rsidP="00B615D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Нижнеуслонское сельское поселение</w:t>
            </w:r>
          </w:p>
        </w:tc>
        <w:tc>
          <w:tcPr>
            <w:tcW w:w="0" w:type="auto"/>
          </w:tcPr>
          <w:p w:rsidR="00B615D9" w:rsidRPr="00B615D9" w:rsidRDefault="00B615D9" w:rsidP="00B615D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с. Нижний Услон</w:t>
            </w:r>
          </w:p>
        </w:tc>
        <w:tc>
          <w:tcPr>
            <w:tcW w:w="0" w:type="auto"/>
          </w:tcPr>
          <w:p w:rsidR="00B615D9" w:rsidRPr="00B615D9" w:rsidRDefault="00B615D9" w:rsidP="00B615D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2</w:t>
            </w:r>
          </w:p>
        </w:tc>
        <w:tc>
          <w:tcPr>
            <w:tcW w:w="1591" w:type="dxa"/>
          </w:tcPr>
          <w:p w:rsidR="00B615D9" w:rsidRPr="00B615D9" w:rsidRDefault="00B615D9" w:rsidP="00B615D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419</w:t>
            </w:r>
          </w:p>
        </w:tc>
      </w:tr>
      <w:tr w:rsidR="00B615D9" w:rsidRPr="00B615D9" w:rsidTr="00B615D9">
        <w:tc>
          <w:tcPr>
            <w:cnfStyle w:val="001000000000" w:firstRow="0" w:lastRow="0" w:firstColumn="1" w:lastColumn="0" w:oddVBand="0" w:evenVBand="0" w:oddHBand="0" w:evenHBand="0" w:firstRowFirstColumn="0" w:firstRowLastColumn="0" w:lastRowFirstColumn="0" w:lastRowLastColumn="0"/>
            <w:tcW w:w="0" w:type="auto"/>
            <w:hideMark/>
          </w:tcPr>
          <w:p w:rsidR="00B615D9" w:rsidRPr="00B615D9" w:rsidRDefault="00B615D9" w:rsidP="00B615D9">
            <w:pPr>
              <w:jc w:val="center"/>
              <w:rPr>
                <w:rFonts w:ascii="Arial" w:hAnsi="Arial" w:cs="Arial"/>
                <w:sz w:val="24"/>
                <w:szCs w:val="24"/>
              </w:rPr>
            </w:pPr>
            <w:r w:rsidRPr="00B615D9">
              <w:rPr>
                <w:rFonts w:ascii="Arial" w:hAnsi="Arial" w:cs="Arial"/>
                <w:sz w:val="24"/>
                <w:szCs w:val="24"/>
              </w:rPr>
              <w:t>16</w:t>
            </w:r>
          </w:p>
        </w:tc>
        <w:tc>
          <w:tcPr>
            <w:tcW w:w="4188" w:type="dxa"/>
          </w:tcPr>
          <w:p w:rsidR="00B615D9" w:rsidRPr="00B615D9" w:rsidRDefault="00B615D9" w:rsidP="00B615D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Октябрьское сельское поселение</w:t>
            </w:r>
          </w:p>
        </w:tc>
        <w:tc>
          <w:tcPr>
            <w:tcW w:w="0" w:type="auto"/>
          </w:tcPr>
          <w:p w:rsidR="00B615D9" w:rsidRPr="00B615D9" w:rsidRDefault="00B615D9" w:rsidP="00B615D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п. Октябрьский</w:t>
            </w:r>
          </w:p>
        </w:tc>
        <w:tc>
          <w:tcPr>
            <w:tcW w:w="0" w:type="auto"/>
          </w:tcPr>
          <w:p w:rsidR="00B615D9" w:rsidRPr="00B615D9" w:rsidRDefault="00B615D9" w:rsidP="00B615D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4</w:t>
            </w:r>
          </w:p>
        </w:tc>
        <w:tc>
          <w:tcPr>
            <w:tcW w:w="1591" w:type="dxa"/>
          </w:tcPr>
          <w:p w:rsidR="00B615D9" w:rsidRPr="00B615D9" w:rsidRDefault="00B615D9" w:rsidP="00B615D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607</w:t>
            </w:r>
          </w:p>
        </w:tc>
      </w:tr>
      <w:tr w:rsidR="00B615D9" w:rsidRPr="00B615D9" w:rsidTr="00B6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615D9" w:rsidRPr="00B615D9" w:rsidRDefault="00B615D9" w:rsidP="00B615D9">
            <w:pPr>
              <w:jc w:val="center"/>
              <w:rPr>
                <w:rFonts w:ascii="Arial" w:hAnsi="Arial" w:cs="Arial"/>
                <w:sz w:val="24"/>
                <w:szCs w:val="24"/>
              </w:rPr>
            </w:pPr>
            <w:r w:rsidRPr="00B615D9">
              <w:rPr>
                <w:rFonts w:ascii="Arial" w:hAnsi="Arial" w:cs="Arial"/>
                <w:sz w:val="24"/>
                <w:szCs w:val="24"/>
              </w:rPr>
              <w:t>17</w:t>
            </w:r>
          </w:p>
        </w:tc>
        <w:tc>
          <w:tcPr>
            <w:tcW w:w="4188" w:type="dxa"/>
          </w:tcPr>
          <w:p w:rsidR="00B615D9" w:rsidRPr="00B615D9" w:rsidRDefault="00B615D9" w:rsidP="00B615D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Печищинское сельское поселение</w:t>
            </w:r>
          </w:p>
        </w:tc>
        <w:tc>
          <w:tcPr>
            <w:tcW w:w="0" w:type="auto"/>
          </w:tcPr>
          <w:p w:rsidR="00B615D9" w:rsidRPr="00B615D9" w:rsidRDefault="00B615D9" w:rsidP="00B615D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с. Печищи</w:t>
            </w:r>
          </w:p>
        </w:tc>
        <w:tc>
          <w:tcPr>
            <w:tcW w:w="0" w:type="auto"/>
          </w:tcPr>
          <w:p w:rsidR="00B615D9" w:rsidRPr="00B615D9" w:rsidRDefault="00B615D9" w:rsidP="00B615D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2</w:t>
            </w:r>
          </w:p>
        </w:tc>
        <w:tc>
          <w:tcPr>
            <w:tcW w:w="1591" w:type="dxa"/>
          </w:tcPr>
          <w:p w:rsidR="00B615D9" w:rsidRPr="00B615D9" w:rsidRDefault="00B615D9" w:rsidP="00B615D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714</w:t>
            </w:r>
          </w:p>
        </w:tc>
      </w:tr>
      <w:tr w:rsidR="00B615D9" w:rsidRPr="00B615D9" w:rsidTr="00B615D9">
        <w:tc>
          <w:tcPr>
            <w:cnfStyle w:val="001000000000" w:firstRow="0" w:lastRow="0" w:firstColumn="1" w:lastColumn="0" w:oddVBand="0" w:evenVBand="0" w:oddHBand="0" w:evenHBand="0" w:firstRowFirstColumn="0" w:firstRowLastColumn="0" w:lastRowFirstColumn="0" w:lastRowLastColumn="0"/>
            <w:tcW w:w="0" w:type="auto"/>
          </w:tcPr>
          <w:p w:rsidR="00B615D9" w:rsidRPr="00B615D9" w:rsidRDefault="00B615D9" w:rsidP="00B615D9">
            <w:pPr>
              <w:jc w:val="center"/>
              <w:rPr>
                <w:rFonts w:ascii="Arial" w:hAnsi="Arial" w:cs="Arial"/>
                <w:sz w:val="24"/>
                <w:szCs w:val="24"/>
              </w:rPr>
            </w:pPr>
            <w:r w:rsidRPr="00B615D9">
              <w:rPr>
                <w:rFonts w:ascii="Arial" w:hAnsi="Arial" w:cs="Arial"/>
                <w:sz w:val="24"/>
                <w:szCs w:val="24"/>
              </w:rPr>
              <w:t>18</w:t>
            </w:r>
          </w:p>
        </w:tc>
        <w:tc>
          <w:tcPr>
            <w:tcW w:w="4188" w:type="dxa"/>
          </w:tcPr>
          <w:p w:rsidR="00B615D9" w:rsidRPr="00B615D9" w:rsidRDefault="00B615D9" w:rsidP="00B615D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Соболевское сельское поселение</w:t>
            </w:r>
          </w:p>
        </w:tc>
        <w:tc>
          <w:tcPr>
            <w:tcW w:w="0" w:type="auto"/>
          </w:tcPr>
          <w:p w:rsidR="00B615D9" w:rsidRPr="00B615D9" w:rsidRDefault="00B615D9" w:rsidP="00B615D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с. Соболевское</w:t>
            </w:r>
          </w:p>
        </w:tc>
        <w:tc>
          <w:tcPr>
            <w:tcW w:w="0" w:type="auto"/>
          </w:tcPr>
          <w:p w:rsidR="00B615D9" w:rsidRPr="00B615D9" w:rsidRDefault="00B615D9" w:rsidP="00B615D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3</w:t>
            </w:r>
          </w:p>
        </w:tc>
        <w:tc>
          <w:tcPr>
            <w:tcW w:w="1591" w:type="dxa"/>
          </w:tcPr>
          <w:p w:rsidR="00B615D9" w:rsidRPr="00B615D9" w:rsidRDefault="00B615D9" w:rsidP="00B615D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161</w:t>
            </w:r>
          </w:p>
        </w:tc>
      </w:tr>
      <w:tr w:rsidR="00B615D9" w:rsidRPr="00B615D9" w:rsidTr="00B6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615D9" w:rsidRPr="00B615D9" w:rsidRDefault="00B615D9" w:rsidP="00B615D9">
            <w:pPr>
              <w:jc w:val="center"/>
              <w:rPr>
                <w:rFonts w:ascii="Arial" w:hAnsi="Arial" w:cs="Arial"/>
                <w:sz w:val="24"/>
                <w:szCs w:val="24"/>
              </w:rPr>
            </w:pPr>
            <w:r w:rsidRPr="00B615D9">
              <w:rPr>
                <w:rFonts w:ascii="Arial" w:hAnsi="Arial" w:cs="Arial"/>
                <w:sz w:val="24"/>
                <w:szCs w:val="24"/>
              </w:rPr>
              <w:t>19</w:t>
            </w:r>
          </w:p>
        </w:tc>
        <w:tc>
          <w:tcPr>
            <w:tcW w:w="4188" w:type="dxa"/>
          </w:tcPr>
          <w:p w:rsidR="00B615D9" w:rsidRPr="00B615D9" w:rsidRDefault="00B615D9" w:rsidP="00B615D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Шеланговское сельское поселение</w:t>
            </w:r>
          </w:p>
        </w:tc>
        <w:tc>
          <w:tcPr>
            <w:tcW w:w="0" w:type="auto"/>
          </w:tcPr>
          <w:p w:rsidR="00B615D9" w:rsidRPr="00B615D9" w:rsidRDefault="00B615D9" w:rsidP="00B615D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с. Шеланга</w:t>
            </w:r>
          </w:p>
        </w:tc>
        <w:tc>
          <w:tcPr>
            <w:tcW w:w="0" w:type="auto"/>
          </w:tcPr>
          <w:p w:rsidR="00B615D9" w:rsidRPr="00B615D9" w:rsidRDefault="00B615D9" w:rsidP="00B615D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5</w:t>
            </w:r>
          </w:p>
        </w:tc>
        <w:tc>
          <w:tcPr>
            <w:tcW w:w="1591" w:type="dxa"/>
          </w:tcPr>
          <w:p w:rsidR="00B615D9" w:rsidRPr="00B615D9" w:rsidRDefault="00B615D9" w:rsidP="00B615D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15D9">
              <w:rPr>
                <w:rFonts w:ascii="Arial" w:hAnsi="Arial" w:cs="Arial"/>
                <w:sz w:val="24"/>
                <w:szCs w:val="24"/>
              </w:rPr>
              <w:t>1048</w:t>
            </w:r>
          </w:p>
        </w:tc>
      </w:tr>
      <w:tr w:rsidR="00B615D9" w:rsidRPr="00B615D9" w:rsidTr="00B615D9">
        <w:tc>
          <w:tcPr>
            <w:cnfStyle w:val="001000000000" w:firstRow="0" w:lastRow="0" w:firstColumn="1" w:lastColumn="0" w:oddVBand="0" w:evenVBand="0" w:oddHBand="0" w:evenHBand="0" w:firstRowFirstColumn="0" w:firstRowLastColumn="0" w:lastRowFirstColumn="0" w:lastRowLastColumn="0"/>
            <w:tcW w:w="0" w:type="auto"/>
          </w:tcPr>
          <w:p w:rsidR="00B615D9" w:rsidRPr="00B615D9" w:rsidRDefault="00B615D9" w:rsidP="00B615D9">
            <w:pPr>
              <w:jc w:val="center"/>
              <w:rPr>
                <w:rFonts w:ascii="Arial" w:hAnsi="Arial" w:cs="Arial"/>
                <w:sz w:val="24"/>
                <w:szCs w:val="24"/>
              </w:rPr>
            </w:pPr>
            <w:r w:rsidRPr="00B615D9">
              <w:rPr>
                <w:rFonts w:ascii="Arial" w:hAnsi="Arial" w:cs="Arial"/>
                <w:sz w:val="24"/>
                <w:szCs w:val="24"/>
              </w:rPr>
              <w:t>20</w:t>
            </w:r>
          </w:p>
        </w:tc>
        <w:tc>
          <w:tcPr>
            <w:tcW w:w="4188" w:type="dxa"/>
          </w:tcPr>
          <w:p w:rsidR="00B615D9" w:rsidRPr="00B615D9" w:rsidRDefault="00B615D9" w:rsidP="00B615D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Ямбулатовское сельское поселение</w:t>
            </w:r>
          </w:p>
        </w:tc>
        <w:tc>
          <w:tcPr>
            <w:tcW w:w="0" w:type="auto"/>
          </w:tcPr>
          <w:p w:rsidR="00B615D9" w:rsidRPr="00B615D9" w:rsidRDefault="00B615D9" w:rsidP="00B615D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с. Ямбулатово</w:t>
            </w:r>
          </w:p>
        </w:tc>
        <w:tc>
          <w:tcPr>
            <w:tcW w:w="0" w:type="auto"/>
          </w:tcPr>
          <w:p w:rsidR="00B615D9" w:rsidRPr="00B615D9" w:rsidRDefault="00B615D9" w:rsidP="00B615D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3</w:t>
            </w:r>
          </w:p>
        </w:tc>
        <w:tc>
          <w:tcPr>
            <w:tcW w:w="1591" w:type="dxa"/>
          </w:tcPr>
          <w:p w:rsidR="00B615D9" w:rsidRPr="00B615D9" w:rsidRDefault="00B615D9" w:rsidP="00B615D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15D9">
              <w:rPr>
                <w:rFonts w:ascii="Arial" w:hAnsi="Arial" w:cs="Arial"/>
                <w:sz w:val="24"/>
                <w:szCs w:val="24"/>
              </w:rPr>
              <w:t>253</w:t>
            </w:r>
          </w:p>
        </w:tc>
      </w:tr>
    </w:tbl>
    <w:p w:rsidR="00B615D9" w:rsidRPr="00B615D9" w:rsidRDefault="00B615D9" w:rsidP="00B615D9">
      <w:pPr>
        <w:shd w:val="clear" w:color="auto" w:fill="FFFFFF"/>
        <w:spacing w:after="0" w:line="240" w:lineRule="auto"/>
        <w:ind w:firstLine="709"/>
        <w:jc w:val="both"/>
        <w:rPr>
          <w:rFonts w:ascii="Arial" w:hAnsi="Arial" w:cs="Arial"/>
          <w:b/>
          <w:sz w:val="24"/>
          <w:szCs w:val="24"/>
        </w:rPr>
      </w:pPr>
    </w:p>
    <w:p w:rsidR="00B615D9" w:rsidRPr="00B615D9" w:rsidRDefault="00B615D9" w:rsidP="00B615D9">
      <w:pPr>
        <w:keepNext/>
        <w:spacing w:after="0" w:line="240" w:lineRule="auto"/>
        <w:ind w:firstLine="709"/>
        <w:jc w:val="both"/>
        <w:outlineLvl w:val="0"/>
        <w:rPr>
          <w:rFonts w:ascii="Arial" w:eastAsia="Times New Roman" w:hAnsi="Arial" w:cs="Arial"/>
          <w:b/>
          <w:i/>
          <w:iCs/>
          <w:sz w:val="24"/>
          <w:szCs w:val="24"/>
          <w:u w:val="single"/>
          <w:lang w:eastAsia="ru-RU"/>
        </w:rPr>
      </w:pPr>
      <w:r w:rsidRPr="00B615D9">
        <w:rPr>
          <w:rFonts w:ascii="Arial" w:eastAsia="Times New Roman" w:hAnsi="Arial" w:cs="Arial"/>
          <w:b/>
          <w:i/>
          <w:iCs/>
          <w:sz w:val="24"/>
          <w:szCs w:val="24"/>
          <w:u w:val="single"/>
          <w:lang w:eastAsia="ru-RU"/>
        </w:rPr>
        <w:t>Основные социально – экономические показатели ВМР РТ</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t>Социально-экономическое развитие ВМР за период с 2018 по 2021 год характеризуется следующими показателями (Таблица 3).</w:t>
      </w:r>
    </w:p>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Таблица 3 – Оценка динамики изменения показателей социально - экономического развития ВМР за период 2018 – 2021 гг.</w:t>
      </w:r>
    </w:p>
    <w:tbl>
      <w:tblPr>
        <w:tblW w:w="104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1305"/>
        <w:gridCol w:w="1275"/>
        <w:gridCol w:w="1276"/>
        <w:gridCol w:w="1309"/>
        <w:gridCol w:w="6"/>
      </w:tblGrid>
      <w:tr w:rsidR="00B615D9" w:rsidRPr="00B615D9" w:rsidTr="00B615D9">
        <w:trPr>
          <w:trHeight w:val="474"/>
          <w:tblHeader/>
        </w:trPr>
        <w:tc>
          <w:tcPr>
            <w:tcW w:w="524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B615D9" w:rsidRPr="00B615D9" w:rsidRDefault="00B615D9" w:rsidP="00B615D9">
            <w:pPr>
              <w:spacing w:after="0" w:line="240" w:lineRule="auto"/>
              <w:jc w:val="center"/>
              <w:rPr>
                <w:rFonts w:ascii="Arial" w:hAnsi="Arial" w:cs="Arial"/>
                <w:b/>
                <w:sz w:val="24"/>
                <w:szCs w:val="24"/>
              </w:rPr>
            </w:pPr>
            <w:r w:rsidRPr="00B615D9">
              <w:rPr>
                <w:rFonts w:ascii="Arial" w:hAnsi="Arial" w:cs="Arial"/>
                <w:b/>
                <w:sz w:val="24"/>
                <w:szCs w:val="24"/>
              </w:rPr>
              <w:t>Наименование показателя</w:t>
            </w:r>
          </w:p>
        </w:tc>
        <w:tc>
          <w:tcPr>
            <w:tcW w:w="5171"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615D9" w:rsidRPr="00B615D9" w:rsidRDefault="00B615D9" w:rsidP="00B615D9">
            <w:pPr>
              <w:spacing w:after="0" w:line="240" w:lineRule="auto"/>
              <w:jc w:val="center"/>
              <w:rPr>
                <w:rFonts w:ascii="Arial" w:hAnsi="Arial" w:cs="Arial"/>
                <w:b/>
                <w:sz w:val="24"/>
                <w:szCs w:val="24"/>
              </w:rPr>
            </w:pPr>
            <w:r w:rsidRPr="00B615D9">
              <w:rPr>
                <w:rFonts w:ascii="Arial" w:hAnsi="Arial" w:cs="Arial"/>
                <w:b/>
                <w:sz w:val="24"/>
                <w:szCs w:val="24"/>
              </w:rPr>
              <w:t>Период</w:t>
            </w:r>
          </w:p>
        </w:tc>
      </w:tr>
      <w:tr w:rsidR="00B615D9" w:rsidRPr="00B615D9" w:rsidTr="00B615D9">
        <w:trPr>
          <w:gridAfter w:val="1"/>
          <w:wAfter w:w="6" w:type="dxa"/>
          <w:trHeight w:val="362"/>
        </w:trPr>
        <w:tc>
          <w:tcPr>
            <w:tcW w:w="5245" w:type="dxa"/>
            <w:vMerge/>
            <w:tcBorders>
              <w:left w:val="single" w:sz="4" w:space="0" w:color="auto"/>
              <w:right w:val="single" w:sz="4" w:space="0" w:color="auto"/>
            </w:tcBorders>
            <w:shd w:val="clear" w:color="auto" w:fill="C6D9F1" w:themeFill="text2" w:themeFillTint="33"/>
            <w:noWrap/>
            <w:vAlign w:val="center"/>
          </w:tcPr>
          <w:p w:rsidR="00B615D9" w:rsidRPr="00B615D9" w:rsidRDefault="00B615D9" w:rsidP="00B615D9">
            <w:pPr>
              <w:spacing w:after="0" w:line="240" w:lineRule="auto"/>
              <w:jc w:val="center"/>
              <w:rPr>
                <w:rFonts w:ascii="Arial" w:hAnsi="Arial" w:cs="Arial"/>
                <w:sz w:val="24"/>
                <w:szCs w:val="24"/>
              </w:rPr>
            </w:pPr>
          </w:p>
        </w:tc>
        <w:tc>
          <w:tcPr>
            <w:tcW w:w="1305" w:type="dxa"/>
            <w:tcBorders>
              <w:top w:val="single" w:sz="4" w:space="0" w:color="auto"/>
              <w:left w:val="single" w:sz="4" w:space="0" w:color="auto"/>
              <w:right w:val="single" w:sz="4" w:space="0" w:color="auto"/>
            </w:tcBorders>
            <w:shd w:val="clear" w:color="auto" w:fill="C6D9F1" w:themeFill="text2" w:themeFillTint="33"/>
            <w:vAlign w:val="center"/>
          </w:tcPr>
          <w:p w:rsidR="00B615D9" w:rsidRPr="00B615D9" w:rsidRDefault="00B615D9" w:rsidP="00B615D9">
            <w:pPr>
              <w:spacing w:after="0" w:line="240" w:lineRule="auto"/>
              <w:jc w:val="center"/>
              <w:rPr>
                <w:rFonts w:ascii="Arial" w:hAnsi="Arial" w:cs="Arial"/>
                <w:b/>
                <w:i/>
                <w:sz w:val="24"/>
                <w:szCs w:val="24"/>
              </w:rPr>
            </w:pPr>
            <w:r w:rsidRPr="00B615D9">
              <w:rPr>
                <w:rFonts w:ascii="Arial" w:hAnsi="Arial" w:cs="Arial"/>
                <w:b/>
                <w:i/>
                <w:sz w:val="24"/>
                <w:szCs w:val="24"/>
              </w:rPr>
              <w:t xml:space="preserve">2018г.            </w:t>
            </w:r>
          </w:p>
        </w:tc>
        <w:tc>
          <w:tcPr>
            <w:tcW w:w="1275" w:type="dxa"/>
            <w:tcBorders>
              <w:top w:val="single" w:sz="4" w:space="0" w:color="auto"/>
              <w:left w:val="single" w:sz="4" w:space="0" w:color="auto"/>
              <w:right w:val="single" w:sz="4" w:space="0" w:color="auto"/>
            </w:tcBorders>
            <w:shd w:val="clear" w:color="auto" w:fill="C6D9F1" w:themeFill="text2" w:themeFillTint="33"/>
            <w:vAlign w:val="center"/>
          </w:tcPr>
          <w:p w:rsidR="00B615D9" w:rsidRPr="00B615D9" w:rsidRDefault="00B615D9" w:rsidP="00B615D9">
            <w:pPr>
              <w:spacing w:after="0" w:line="240" w:lineRule="auto"/>
              <w:jc w:val="center"/>
              <w:rPr>
                <w:rFonts w:ascii="Arial" w:hAnsi="Arial" w:cs="Arial"/>
                <w:b/>
                <w:i/>
                <w:sz w:val="24"/>
                <w:szCs w:val="24"/>
              </w:rPr>
            </w:pPr>
            <w:r w:rsidRPr="00B615D9">
              <w:rPr>
                <w:rFonts w:ascii="Arial" w:hAnsi="Arial" w:cs="Arial"/>
                <w:b/>
                <w:i/>
                <w:sz w:val="24"/>
                <w:szCs w:val="24"/>
              </w:rPr>
              <w:t>2019г.</w:t>
            </w:r>
          </w:p>
        </w:tc>
        <w:tc>
          <w:tcPr>
            <w:tcW w:w="1276" w:type="dxa"/>
            <w:tcBorders>
              <w:top w:val="single" w:sz="4" w:space="0" w:color="auto"/>
              <w:left w:val="single" w:sz="4" w:space="0" w:color="auto"/>
              <w:right w:val="single" w:sz="4" w:space="0" w:color="auto"/>
            </w:tcBorders>
            <w:shd w:val="clear" w:color="auto" w:fill="C6D9F1" w:themeFill="text2" w:themeFillTint="33"/>
            <w:vAlign w:val="center"/>
          </w:tcPr>
          <w:p w:rsidR="00B615D9" w:rsidRPr="00B615D9" w:rsidRDefault="00B615D9" w:rsidP="00B615D9">
            <w:pPr>
              <w:spacing w:after="0" w:line="240" w:lineRule="auto"/>
              <w:jc w:val="center"/>
              <w:rPr>
                <w:rFonts w:ascii="Arial" w:hAnsi="Arial" w:cs="Arial"/>
                <w:b/>
                <w:i/>
                <w:sz w:val="24"/>
                <w:szCs w:val="24"/>
              </w:rPr>
            </w:pPr>
            <w:r w:rsidRPr="00B615D9">
              <w:rPr>
                <w:rFonts w:ascii="Arial" w:hAnsi="Arial" w:cs="Arial"/>
                <w:b/>
                <w:i/>
                <w:sz w:val="24"/>
                <w:szCs w:val="24"/>
              </w:rPr>
              <w:t>2020г.</w:t>
            </w:r>
          </w:p>
        </w:tc>
        <w:tc>
          <w:tcPr>
            <w:tcW w:w="1309" w:type="dxa"/>
            <w:tcBorders>
              <w:top w:val="single" w:sz="4" w:space="0" w:color="auto"/>
              <w:left w:val="single" w:sz="4" w:space="0" w:color="auto"/>
              <w:right w:val="single" w:sz="4" w:space="0" w:color="auto"/>
            </w:tcBorders>
            <w:shd w:val="clear" w:color="auto" w:fill="C6D9F1" w:themeFill="text2" w:themeFillTint="33"/>
            <w:vAlign w:val="center"/>
          </w:tcPr>
          <w:p w:rsidR="00B615D9" w:rsidRPr="00B615D9" w:rsidRDefault="00B615D9" w:rsidP="00B615D9">
            <w:pPr>
              <w:spacing w:after="0" w:line="240" w:lineRule="auto"/>
              <w:jc w:val="center"/>
              <w:rPr>
                <w:rFonts w:ascii="Arial" w:hAnsi="Arial" w:cs="Arial"/>
                <w:b/>
                <w:i/>
                <w:sz w:val="24"/>
                <w:szCs w:val="24"/>
              </w:rPr>
            </w:pPr>
            <w:r w:rsidRPr="00B615D9">
              <w:rPr>
                <w:rFonts w:ascii="Arial" w:hAnsi="Arial" w:cs="Arial"/>
                <w:b/>
                <w:i/>
                <w:sz w:val="24"/>
                <w:szCs w:val="24"/>
              </w:rPr>
              <w:t xml:space="preserve">2021г.            </w:t>
            </w:r>
          </w:p>
        </w:tc>
      </w:tr>
      <w:tr w:rsidR="00B615D9" w:rsidRPr="00B615D9" w:rsidTr="00B615D9">
        <w:trPr>
          <w:gridAfter w:val="1"/>
          <w:wAfter w:w="6" w:type="dxa"/>
          <w:trHeight w:val="344"/>
        </w:trPr>
        <w:tc>
          <w:tcPr>
            <w:tcW w:w="524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t>Численность постоянного населения (на начало года) чел.</w:t>
            </w:r>
          </w:p>
        </w:tc>
        <w:tc>
          <w:tcPr>
            <w:tcW w:w="1305" w:type="dxa"/>
            <w:tcBorders>
              <w:left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bCs/>
                <w:sz w:val="24"/>
                <w:szCs w:val="24"/>
              </w:rPr>
            </w:pPr>
            <w:r w:rsidRPr="00B615D9">
              <w:rPr>
                <w:rFonts w:ascii="Arial" w:hAnsi="Arial" w:cs="Arial"/>
                <w:bCs/>
                <w:sz w:val="24"/>
                <w:szCs w:val="24"/>
              </w:rPr>
              <w:t>16216</w:t>
            </w:r>
          </w:p>
          <w:p w:rsidR="00B615D9" w:rsidRPr="00B615D9" w:rsidRDefault="00B615D9" w:rsidP="00B615D9">
            <w:pPr>
              <w:spacing w:after="0" w:line="240" w:lineRule="auto"/>
              <w:jc w:val="center"/>
              <w:rPr>
                <w:rFonts w:ascii="Arial" w:hAnsi="Arial" w:cs="Arial"/>
                <w:bCs/>
                <w:sz w:val="24"/>
                <w:szCs w:val="24"/>
              </w:rPr>
            </w:pPr>
          </w:p>
        </w:tc>
        <w:tc>
          <w:tcPr>
            <w:tcW w:w="1275" w:type="dxa"/>
            <w:tcBorders>
              <w:left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bCs/>
                <w:sz w:val="24"/>
                <w:szCs w:val="24"/>
              </w:rPr>
            </w:pPr>
            <w:r w:rsidRPr="00B615D9">
              <w:rPr>
                <w:rFonts w:ascii="Arial" w:hAnsi="Arial" w:cs="Arial"/>
                <w:bCs/>
                <w:sz w:val="24"/>
                <w:szCs w:val="24"/>
              </w:rPr>
              <w:t>15935</w:t>
            </w:r>
          </w:p>
        </w:tc>
        <w:tc>
          <w:tcPr>
            <w:tcW w:w="1276" w:type="dxa"/>
            <w:tcBorders>
              <w:left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bCs/>
                <w:sz w:val="24"/>
                <w:szCs w:val="24"/>
              </w:rPr>
            </w:pPr>
            <w:r w:rsidRPr="00B615D9">
              <w:rPr>
                <w:rFonts w:ascii="Arial" w:hAnsi="Arial" w:cs="Arial"/>
                <w:bCs/>
                <w:sz w:val="24"/>
                <w:szCs w:val="24"/>
              </w:rPr>
              <w:t>16068</w:t>
            </w:r>
          </w:p>
        </w:tc>
        <w:tc>
          <w:tcPr>
            <w:tcW w:w="1309" w:type="dxa"/>
            <w:tcBorders>
              <w:left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bCs/>
                <w:sz w:val="24"/>
                <w:szCs w:val="24"/>
              </w:rPr>
            </w:pPr>
            <w:r w:rsidRPr="00B615D9">
              <w:rPr>
                <w:rFonts w:ascii="Arial" w:hAnsi="Arial" w:cs="Arial"/>
                <w:bCs/>
                <w:sz w:val="24"/>
                <w:szCs w:val="24"/>
              </w:rPr>
              <w:t>16052</w:t>
            </w:r>
          </w:p>
        </w:tc>
      </w:tr>
      <w:tr w:rsidR="00B615D9" w:rsidRPr="00B615D9" w:rsidTr="00B615D9">
        <w:trPr>
          <w:gridAfter w:val="1"/>
          <w:wAfter w:w="6" w:type="dxa"/>
          <w:trHeight w:val="448"/>
        </w:trPr>
        <w:tc>
          <w:tcPr>
            <w:tcW w:w="524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t>в % к предыдущему году</w:t>
            </w:r>
          </w:p>
        </w:tc>
        <w:tc>
          <w:tcPr>
            <w:tcW w:w="130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99,27</w:t>
            </w:r>
          </w:p>
        </w:tc>
        <w:tc>
          <w:tcPr>
            <w:tcW w:w="127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98,27</w:t>
            </w:r>
          </w:p>
        </w:tc>
        <w:tc>
          <w:tcPr>
            <w:tcW w:w="1276"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100,8</w:t>
            </w:r>
          </w:p>
        </w:tc>
        <w:tc>
          <w:tcPr>
            <w:tcW w:w="1309"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99,9</w:t>
            </w:r>
          </w:p>
        </w:tc>
      </w:tr>
      <w:tr w:rsidR="00B615D9" w:rsidRPr="00B615D9" w:rsidTr="00B615D9">
        <w:trPr>
          <w:gridAfter w:val="1"/>
          <w:wAfter w:w="6" w:type="dxa"/>
          <w:trHeight w:val="448"/>
        </w:trPr>
        <w:tc>
          <w:tcPr>
            <w:tcW w:w="524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t>Валовой территориальный продукт-всего, млн. руб.</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10300,0</w:t>
            </w:r>
          </w:p>
        </w:tc>
        <w:tc>
          <w:tcPr>
            <w:tcW w:w="127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11725,5</w:t>
            </w:r>
          </w:p>
        </w:tc>
        <w:tc>
          <w:tcPr>
            <w:tcW w:w="1276"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20917,5</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hAnsi="Arial" w:cs="Arial"/>
                <w:sz w:val="24"/>
                <w:szCs w:val="24"/>
                <w:vertAlign w:val="superscript"/>
              </w:rPr>
            </w:pPr>
            <w:r w:rsidRPr="00B615D9">
              <w:rPr>
                <w:rFonts w:ascii="Arial" w:hAnsi="Arial" w:cs="Arial"/>
                <w:sz w:val="24"/>
                <w:szCs w:val="24"/>
              </w:rPr>
              <w:t>23047,8</w:t>
            </w:r>
            <w:r w:rsidRPr="00B615D9">
              <w:rPr>
                <w:rFonts w:ascii="Arial" w:hAnsi="Arial" w:cs="Arial"/>
                <w:sz w:val="24"/>
                <w:szCs w:val="24"/>
                <w:vertAlign w:val="superscript"/>
              </w:rPr>
              <w:t>*</w:t>
            </w:r>
          </w:p>
        </w:tc>
      </w:tr>
      <w:tr w:rsidR="00B615D9" w:rsidRPr="00B615D9" w:rsidTr="00B615D9">
        <w:trPr>
          <w:gridAfter w:val="1"/>
          <w:wAfter w:w="6" w:type="dxa"/>
          <w:trHeight w:val="510"/>
        </w:trPr>
        <w:tc>
          <w:tcPr>
            <w:tcW w:w="524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lastRenderedPageBreak/>
              <w:t>в % в сопоставимых ценах к предыдущему году</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130,0</w:t>
            </w:r>
          </w:p>
        </w:tc>
        <w:tc>
          <w:tcPr>
            <w:tcW w:w="127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101,6</w:t>
            </w:r>
          </w:p>
        </w:tc>
        <w:tc>
          <w:tcPr>
            <w:tcW w:w="1276"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178,4</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108,9</w:t>
            </w:r>
          </w:p>
        </w:tc>
      </w:tr>
      <w:tr w:rsidR="00B615D9" w:rsidRPr="00B615D9" w:rsidTr="00B615D9">
        <w:trPr>
          <w:gridAfter w:val="1"/>
          <w:wAfter w:w="6" w:type="dxa"/>
          <w:trHeight w:val="510"/>
        </w:trPr>
        <w:tc>
          <w:tcPr>
            <w:tcW w:w="524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t>Объем добавленной стоимости – всего, млн. руб.  (в действующих ценах)</w:t>
            </w:r>
          </w:p>
        </w:tc>
        <w:tc>
          <w:tcPr>
            <w:tcW w:w="130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3556,0</w:t>
            </w:r>
          </w:p>
        </w:tc>
        <w:tc>
          <w:tcPr>
            <w:tcW w:w="127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lang w:val="en-US"/>
              </w:rPr>
              <w:t>3797</w:t>
            </w:r>
            <w:r w:rsidRPr="00B615D9">
              <w:rPr>
                <w:rFonts w:ascii="Arial" w:hAnsi="Arial" w:cs="Arial"/>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10911,0</w:t>
            </w:r>
          </w:p>
        </w:tc>
        <w:tc>
          <w:tcPr>
            <w:tcW w:w="1309"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5485</w:t>
            </w:r>
          </w:p>
        </w:tc>
      </w:tr>
      <w:tr w:rsidR="00B615D9" w:rsidRPr="00B615D9" w:rsidTr="00B615D9">
        <w:trPr>
          <w:gridAfter w:val="1"/>
          <w:wAfter w:w="6" w:type="dxa"/>
          <w:trHeight w:val="371"/>
        </w:trPr>
        <w:tc>
          <w:tcPr>
            <w:tcW w:w="524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t>в % к предыдущему году</w:t>
            </w:r>
          </w:p>
        </w:tc>
        <w:tc>
          <w:tcPr>
            <w:tcW w:w="130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199,8</w:t>
            </w:r>
          </w:p>
        </w:tc>
        <w:tc>
          <w:tcPr>
            <w:tcW w:w="127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106,8</w:t>
            </w:r>
          </w:p>
        </w:tc>
        <w:tc>
          <w:tcPr>
            <w:tcW w:w="1276"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287,36</w:t>
            </w:r>
          </w:p>
        </w:tc>
        <w:tc>
          <w:tcPr>
            <w:tcW w:w="1309"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50,3</w:t>
            </w:r>
          </w:p>
        </w:tc>
      </w:tr>
      <w:tr w:rsidR="00B615D9" w:rsidRPr="00B615D9" w:rsidTr="00B615D9">
        <w:trPr>
          <w:gridAfter w:val="1"/>
          <w:wAfter w:w="6" w:type="dxa"/>
          <w:trHeight w:val="510"/>
        </w:trPr>
        <w:tc>
          <w:tcPr>
            <w:tcW w:w="524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t>Объем отгруженных товаров собственного производства, выполненных работ и услуг собственными силами, тыс. руб.</w:t>
            </w:r>
          </w:p>
        </w:tc>
        <w:tc>
          <w:tcPr>
            <w:tcW w:w="130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2610749,0</w:t>
            </w:r>
          </w:p>
        </w:tc>
        <w:tc>
          <w:tcPr>
            <w:tcW w:w="127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2228907,0</w:t>
            </w:r>
          </w:p>
        </w:tc>
        <w:tc>
          <w:tcPr>
            <w:tcW w:w="1276"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2755858,0</w:t>
            </w:r>
          </w:p>
        </w:tc>
        <w:tc>
          <w:tcPr>
            <w:tcW w:w="1309"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4511819,0</w:t>
            </w:r>
          </w:p>
        </w:tc>
      </w:tr>
      <w:tr w:rsidR="00B615D9" w:rsidRPr="00B615D9" w:rsidTr="00B615D9">
        <w:trPr>
          <w:gridAfter w:val="1"/>
          <w:wAfter w:w="6" w:type="dxa"/>
          <w:trHeight w:val="510"/>
        </w:trPr>
        <w:tc>
          <w:tcPr>
            <w:tcW w:w="524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t>Доля малого и среднего бизнеса в ВТП,%</w:t>
            </w:r>
          </w:p>
        </w:tc>
        <w:tc>
          <w:tcPr>
            <w:tcW w:w="130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28,9</w:t>
            </w:r>
          </w:p>
        </w:tc>
        <w:tc>
          <w:tcPr>
            <w:tcW w:w="127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33,8</w:t>
            </w:r>
          </w:p>
        </w:tc>
        <w:tc>
          <w:tcPr>
            <w:tcW w:w="1276"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33,8</w:t>
            </w:r>
          </w:p>
        </w:tc>
        <w:tc>
          <w:tcPr>
            <w:tcW w:w="1309"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vertAlign w:val="superscript"/>
              </w:rPr>
            </w:pPr>
            <w:r w:rsidRPr="00B615D9">
              <w:rPr>
                <w:rFonts w:ascii="Arial" w:hAnsi="Arial" w:cs="Arial"/>
                <w:sz w:val="24"/>
                <w:szCs w:val="24"/>
              </w:rPr>
              <w:t>33,9</w:t>
            </w:r>
            <w:r w:rsidRPr="00B615D9">
              <w:rPr>
                <w:rFonts w:ascii="Arial" w:hAnsi="Arial" w:cs="Arial"/>
                <w:sz w:val="24"/>
                <w:szCs w:val="24"/>
                <w:vertAlign w:val="superscript"/>
              </w:rPr>
              <w:t>*</w:t>
            </w:r>
          </w:p>
        </w:tc>
      </w:tr>
      <w:tr w:rsidR="00B615D9" w:rsidRPr="00B615D9" w:rsidTr="00B615D9">
        <w:trPr>
          <w:gridAfter w:val="1"/>
          <w:wAfter w:w="6" w:type="dxa"/>
          <w:trHeight w:val="510"/>
        </w:trPr>
        <w:tc>
          <w:tcPr>
            <w:tcW w:w="524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t>Оборот малых и средних предприятий, включая микропредприятия, млн.руб.</w:t>
            </w:r>
          </w:p>
        </w:tc>
        <w:tc>
          <w:tcPr>
            <w:tcW w:w="130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7713,0</w:t>
            </w:r>
          </w:p>
        </w:tc>
        <w:tc>
          <w:tcPr>
            <w:tcW w:w="127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9473,2</w:t>
            </w:r>
          </w:p>
        </w:tc>
        <w:tc>
          <w:tcPr>
            <w:tcW w:w="1276"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9567,93</w:t>
            </w:r>
          </w:p>
        </w:tc>
        <w:tc>
          <w:tcPr>
            <w:tcW w:w="1309"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11715,27</w:t>
            </w:r>
          </w:p>
        </w:tc>
      </w:tr>
      <w:tr w:rsidR="00B615D9" w:rsidRPr="00B615D9" w:rsidTr="00B615D9">
        <w:trPr>
          <w:gridAfter w:val="1"/>
          <w:wAfter w:w="6" w:type="dxa"/>
          <w:trHeight w:val="510"/>
        </w:trPr>
        <w:tc>
          <w:tcPr>
            <w:tcW w:w="524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t>к предыдущему году,%</w:t>
            </w:r>
          </w:p>
        </w:tc>
        <w:tc>
          <w:tcPr>
            <w:tcW w:w="130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96,64</w:t>
            </w:r>
          </w:p>
        </w:tc>
        <w:tc>
          <w:tcPr>
            <w:tcW w:w="127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122,8</w:t>
            </w:r>
          </w:p>
        </w:tc>
        <w:tc>
          <w:tcPr>
            <w:tcW w:w="1276"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101,0</w:t>
            </w:r>
          </w:p>
        </w:tc>
        <w:tc>
          <w:tcPr>
            <w:tcW w:w="1309"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122,4</w:t>
            </w:r>
          </w:p>
        </w:tc>
      </w:tr>
      <w:tr w:rsidR="00B615D9" w:rsidRPr="00B615D9" w:rsidTr="00B615D9">
        <w:trPr>
          <w:gridAfter w:val="1"/>
          <w:wAfter w:w="6" w:type="dxa"/>
          <w:trHeight w:val="665"/>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t>Валовая продукция сельского хозяйства   во всех категориях хозяйств, в ценах соответствующих лет, млн. руб.   (в сельхозформированиях)</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jc w:val="center"/>
              <w:rPr>
                <w:rFonts w:ascii="Arial" w:hAnsi="Arial" w:cs="Arial"/>
                <w:sz w:val="24"/>
                <w:szCs w:val="24"/>
                <w:highlight w:val="yellow"/>
              </w:rPr>
            </w:pPr>
            <w:r w:rsidRPr="00B615D9">
              <w:rPr>
                <w:rFonts w:ascii="Arial" w:hAnsi="Arial" w:cs="Arial"/>
                <w:sz w:val="24"/>
                <w:szCs w:val="24"/>
              </w:rPr>
              <w:t>1207,7</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1196,2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1067,0</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jc w:val="center"/>
              <w:rPr>
                <w:rFonts w:ascii="Arial" w:hAnsi="Arial" w:cs="Arial"/>
                <w:sz w:val="24"/>
                <w:szCs w:val="24"/>
                <w:highlight w:val="yellow"/>
              </w:rPr>
            </w:pPr>
            <w:r w:rsidRPr="00B615D9">
              <w:rPr>
                <w:rFonts w:ascii="Arial" w:hAnsi="Arial" w:cs="Arial"/>
                <w:sz w:val="24"/>
                <w:szCs w:val="24"/>
              </w:rPr>
              <w:t>1064,3</w:t>
            </w:r>
          </w:p>
        </w:tc>
      </w:tr>
      <w:tr w:rsidR="00B615D9" w:rsidRPr="00B615D9" w:rsidTr="00B615D9">
        <w:trPr>
          <w:gridAfter w:val="1"/>
          <w:wAfter w:w="6" w:type="dxa"/>
          <w:trHeight w:val="533"/>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t>в % к предыдущему году в сопоставимых ценах</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111,6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107,9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97,0</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98,0</w:t>
            </w:r>
          </w:p>
        </w:tc>
      </w:tr>
      <w:tr w:rsidR="00B615D9" w:rsidRPr="00B615D9" w:rsidTr="00B615D9">
        <w:trPr>
          <w:gridAfter w:val="1"/>
          <w:wAfter w:w="6" w:type="dxa"/>
          <w:trHeight w:val="525"/>
        </w:trPr>
        <w:tc>
          <w:tcPr>
            <w:tcW w:w="524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t>Объем инвестиций в основной капитал за счет всех источников финансирования, млн. руб.</w:t>
            </w:r>
          </w:p>
        </w:tc>
        <w:tc>
          <w:tcPr>
            <w:tcW w:w="130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3766,7</w:t>
            </w:r>
          </w:p>
        </w:tc>
        <w:tc>
          <w:tcPr>
            <w:tcW w:w="127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5503,6</w:t>
            </w:r>
          </w:p>
        </w:tc>
        <w:tc>
          <w:tcPr>
            <w:tcW w:w="1276"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5171,7</w:t>
            </w:r>
          </w:p>
        </w:tc>
        <w:tc>
          <w:tcPr>
            <w:tcW w:w="1309"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6693,6</w:t>
            </w:r>
          </w:p>
        </w:tc>
      </w:tr>
      <w:tr w:rsidR="00B615D9" w:rsidRPr="00B615D9" w:rsidTr="00B615D9">
        <w:trPr>
          <w:gridAfter w:val="1"/>
          <w:wAfter w:w="6" w:type="dxa"/>
          <w:trHeight w:val="291"/>
        </w:trPr>
        <w:tc>
          <w:tcPr>
            <w:tcW w:w="524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t>в % в сопоставимых ценах к предыдущему году</w:t>
            </w:r>
          </w:p>
        </w:tc>
        <w:tc>
          <w:tcPr>
            <w:tcW w:w="130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136,0</w:t>
            </w:r>
          </w:p>
        </w:tc>
        <w:tc>
          <w:tcPr>
            <w:tcW w:w="127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139,0</w:t>
            </w:r>
          </w:p>
        </w:tc>
        <w:tc>
          <w:tcPr>
            <w:tcW w:w="1276"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88,98</w:t>
            </w:r>
          </w:p>
        </w:tc>
        <w:tc>
          <w:tcPr>
            <w:tcW w:w="1309"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123,40</w:t>
            </w:r>
          </w:p>
        </w:tc>
      </w:tr>
      <w:tr w:rsidR="00B615D9" w:rsidRPr="00B615D9" w:rsidTr="00B615D9">
        <w:trPr>
          <w:gridAfter w:val="1"/>
          <w:wAfter w:w="6" w:type="dxa"/>
          <w:trHeight w:val="355"/>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t>Налоговые и неналоговые доходы, тыс. руб.</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282239,7</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319580,2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316643,9</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470295,8</w:t>
            </w:r>
          </w:p>
        </w:tc>
      </w:tr>
      <w:tr w:rsidR="00B615D9" w:rsidRPr="00B615D9" w:rsidTr="00B615D9">
        <w:trPr>
          <w:gridAfter w:val="1"/>
          <w:wAfter w:w="6" w:type="dxa"/>
          <w:trHeight w:val="355"/>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t>Объем розничного товарооборота во всех каналах ее реализации, млн. руб.</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2368,00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2490,2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2623,7</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2996,0</w:t>
            </w:r>
          </w:p>
        </w:tc>
      </w:tr>
      <w:tr w:rsidR="00B615D9" w:rsidRPr="00B615D9" w:rsidTr="00B615D9">
        <w:trPr>
          <w:gridAfter w:val="1"/>
          <w:wAfter w:w="6" w:type="dxa"/>
          <w:trHeight w:val="397"/>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t>в сопоставимых ценах к предыдущему году, в %</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176,5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100,6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101,8</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105,2</w:t>
            </w:r>
          </w:p>
        </w:tc>
      </w:tr>
      <w:tr w:rsidR="00B615D9" w:rsidRPr="00B615D9" w:rsidTr="00B615D9">
        <w:trPr>
          <w:gridAfter w:val="1"/>
          <w:wAfter w:w="6" w:type="dxa"/>
          <w:trHeight w:val="417"/>
        </w:trPr>
        <w:tc>
          <w:tcPr>
            <w:tcW w:w="524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t xml:space="preserve">Объем реализации платных услуг населению - всего, млн. руб. </w:t>
            </w:r>
          </w:p>
        </w:tc>
        <w:tc>
          <w:tcPr>
            <w:tcW w:w="130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337,59</w:t>
            </w:r>
          </w:p>
        </w:tc>
        <w:tc>
          <w:tcPr>
            <w:tcW w:w="127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408,08</w:t>
            </w:r>
          </w:p>
        </w:tc>
        <w:tc>
          <w:tcPr>
            <w:tcW w:w="1276"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108,57</w:t>
            </w:r>
          </w:p>
        </w:tc>
        <w:tc>
          <w:tcPr>
            <w:tcW w:w="1309"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472,03</w:t>
            </w:r>
          </w:p>
        </w:tc>
      </w:tr>
      <w:tr w:rsidR="00B615D9" w:rsidRPr="00B615D9" w:rsidTr="00B615D9">
        <w:trPr>
          <w:gridAfter w:val="1"/>
          <w:wAfter w:w="6" w:type="dxa"/>
          <w:trHeight w:val="245"/>
        </w:trPr>
        <w:tc>
          <w:tcPr>
            <w:tcW w:w="524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t>Фонд оплаты труда, млн. руб.</w:t>
            </w:r>
          </w:p>
        </w:tc>
        <w:tc>
          <w:tcPr>
            <w:tcW w:w="130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3022,25</w:t>
            </w:r>
          </w:p>
        </w:tc>
        <w:tc>
          <w:tcPr>
            <w:tcW w:w="1275" w:type="dxa"/>
            <w:tcBorders>
              <w:top w:val="single" w:sz="4" w:space="0" w:color="auto"/>
              <w:left w:val="single" w:sz="4" w:space="0" w:color="auto"/>
              <w:bottom w:val="single" w:sz="4" w:space="0" w:color="auto"/>
              <w:right w:val="single" w:sz="4" w:space="0" w:color="auto"/>
            </w:tcBorders>
            <w:vAlign w:val="bottom"/>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4579,74</w:t>
            </w:r>
          </w:p>
        </w:tc>
        <w:tc>
          <w:tcPr>
            <w:tcW w:w="1276"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5876,72</w:t>
            </w:r>
          </w:p>
        </w:tc>
        <w:tc>
          <w:tcPr>
            <w:tcW w:w="1309"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7685,65</w:t>
            </w:r>
          </w:p>
        </w:tc>
      </w:tr>
      <w:tr w:rsidR="00B615D9" w:rsidRPr="00B615D9" w:rsidTr="00B615D9">
        <w:trPr>
          <w:gridAfter w:val="1"/>
          <w:wAfter w:w="6" w:type="dxa"/>
          <w:trHeight w:val="361"/>
        </w:trPr>
        <w:tc>
          <w:tcPr>
            <w:tcW w:w="524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t>к предыдущему году, %</w:t>
            </w:r>
          </w:p>
        </w:tc>
        <w:tc>
          <w:tcPr>
            <w:tcW w:w="130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121,42</w:t>
            </w:r>
          </w:p>
        </w:tc>
        <w:tc>
          <w:tcPr>
            <w:tcW w:w="127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151,53</w:t>
            </w:r>
          </w:p>
        </w:tc>
        <w:tc>
          <w:tcPr>
            <w:tcW w:w="1276"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128,32</w:t>
            </w:r>
          </w:p>
        </w:tc>
        <w:tc>
          <w:tcPr>
            <w:tcW w:w="1309"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130,78</w:t>
            </w:r>
          </w:p>
        </w:tc>
      </w:tr>
      <w:tr w:rsidR="00B615D9" w:rsidRPr="00B615D9" w:rsidTr="00B615D9">
        <w:trPr>
          <w:gridAfter w:val="1"/>
          <w:wAfter w:w="6" w:type="dxa"/>
          <w:trHeight w:val="337"/>
        </w:trPr>
        <w:tc>
          <w:tcPr>
            <w:tcW w:w="5245" w:type="dxa"/>
            <w:tcBorders>
              <w:top w:val="single" w:sz="4" w:space="0" w:color="auto"/>
              <w:left w:val="single" w:sz="4" w:space="0" w:color="auto"/>
              <w:bottom w:val="single" w:sz="4" w:space="0" w:color="auto"/>
              <w:right w:val="single" w:sz="4" w:space="0" w:color="auto"/>
            </w:tcBorders>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t>Среднесписочная численность работающих</w:t>
            </w:r>
          </w:p>
        </w:tc>
        <w:tc>
          <w:tcPr>
            <w:tcW w:w="130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5927</w:t>
            </w:r>
          </w:p>
        </w:tc>
        <w:tc>
          <w:tcPr>
            <w:tcW w:w="127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6331</w:t>
            </w:r>
          </w:p>
        </w:tc>
        <w:tc>
          <w:tcPr>
            <w:tcW w:w="1276"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7625</w:t>
            </w:r>
          </w:p>
        </w:tc>
        <w:tc>
          <w:tcPr>
            <w:tcW w:w="1309"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7909</w:t>
            </w:r>
          </w:p>
        </w:tc>
      </w:tr>
      <w:tr w:rsidR="00B615D9" w:rsidRPr="00B615D9" w:rsidTr="00B615D9">
        <w:trPr>
          <w:gridAfter w:val="1"/>
          <w:wAfter w:w="6" w:type="dxa"/>
          <w:trHeight w:val="347"/>
        </w:trPr>
        <w:tc>
          <w:tcPr>
            <w:tcW w:w="524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t>к предыдущему году, %</w:t>
            </w:r>
          </w:p>
        </w:tc>
        <w:tc>
          <w:tcPr>
            <w:tcW w:w="1305" w:type="dxa"/>
            <w:tcBorders>
              <w:top w:val="single" w:sz="4" w:space="0" w:color="auto"/>
              <w:left w:val="single" w:sz="4" w:space="0" w:color="auto"/>
              <w:bottom w:val="single" w:sz="4" w:space="0" w:color="auto"/>
              <w:right w:val="single" w:sz="4" w:space="0" w:color="auto"/>
            </w:tcBorders>
            <w:vAlign w:val="bottom"/>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101,45</w:t>
            </w:r>
          </w:p>
        </w:tc>
        <w:tc>
          <w:tcPr>
            <w:tcW w:w="127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106,8</w:t>
            </w:r>
          </w:p>
        </w:tc>
        <w:tc>
          <w:tcPr>
            <w:tcW w:w="1276" w:type="dxa"/>
            <w:tcBorders>
              <w:top w:val="single" w:sz="4" w:space="0" w:color="auto"/>
              <w:left w:val="single" w:sz="4" w:space="0" w:color="auto"/>
              <w:bottom w:val="single" w:sz="4" w:space="0" w:color="auto"/>
              <w:right w:val="single" w:sz="4" w:space="0" w:color="auto"/>
            </w:tcBorders>
            <w:vAlign w:val="bottom"/>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120,4</w:t>
            </w:r>
          </w:p>
        </w:tc>
        <w:tc>
          <w:tcPr>
            <w:tcW w:w="1309" w:type="dxa"/>
            <w:tcBorders>
              <w:top w:val="single" w:sz="4" w:space="0" w:color="auto"/>
              <w:left w:val="single" w:sz="4" w:space="0" w:color="auto"/>
              <w:bottom w:val="single" w:sz="4" w:space="0" w:color="auto"/>
              <w:right w:val="single" w:sz="4" w:space="0" w:color="auto"/>
            </w:tcBorders>
            <w:vAlign w:val="bottom"/>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103,7</w:t>
            </w:r>
          </w:p>
        </w:tc>
      </w:tr>
      <w:tr w:rsidR="00B615D9" w:rsidRPr="00B615D9" w:rsidTr="00B615D9">
        <w:trPr>
          <w:gridAfter w:val="1"/>
          <w:wAfter w:w="6" w:type="dxa"/>
          <w:trHeight w:val="523"/>
        </w:trPr>
        <w:tc>
          <w:tcPr>
            <w:tcW w:w="524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t>Среднемесячная начисленная заработная плата (по полному кругу предприятий), рублей</w:t>
            </w:r>
          </w:p>
        </w:tc>
        <w:tc>
          <w:tcPr>
            <w:tcW w:w="130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42492,7</w:t>
            </w:r>
          </w:p>
        </w:tc>
        <w:tc>
          <w:tcPr>
            <w:tcW w:w="127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60284,8</w:t>
            </w:r>
          </w:p>
        </w:tc>
        <w:tc>
          <w:tcPr>
            <w:tcW w:w="1276"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63404,2</w:t>
            </w:r>
          </w:p>
        </w:tc>
        <w:tc>
          <w:tcPr>
            <w:tcW w:w="1309"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80977,4</w:t>
            </w:r>
          </w:p>
        </w:tc>
      </w:tr>
      <w:tr w:rsidR="00B615D9" w:rsidRPr="00B615D9" w:rsidTr="00B615D9">
        <w:trPr>
          <w:gridAfter w:val="1"/>
          <w:wAfter w:w="6" w:type="dxa"/>
          <w:trHeight w:val="352"/>
        </w:trPr>
        <w:tc>
          <w:tcPr>
            <w:tcW w:w="524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t>темп роста к предыдущему году, %</w:t>
            </w:r>
          </w:p>
        </w:tc>
        <w:tc>
          <w:tcPr>
            <w:tcW w:w="130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119,68</w:t>
            </w:r>
          </w:p>
        </w:tc>
        <w:tc>
          <w:tcPr>
            <w:tcW w:w="127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141,87</w:t>
            </w:r>
          </w:p>
        </w:tc>
        <w:tc>
          <w:tcPr>
            <w:tcW w:w="1276"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105,17</w:t>
            </w:r>
          </w:p>
        </w:tc>
        <w:tc>
          <w:tcPr>
            <w:tcW w:w="1309"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127,72</w:t>
            </w:r>
          </w:p>
        </w:tc>
      </w:tr>
      <w:tr w:rsidR="00B615D9" w:rsidRPr="00B615D9" w:rsidTr="00B615D9">
        <w:trPr>
          <w:gridAfter w:val="1"/>
          <w:wAfter w:w="6" w:type="dxa"/>
          <w:trHeight w:val="341"/>
        </w:trPr>
        <w:tc>
          <w:tcPr>
            <w:tcW w:w="524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t xml:space="preserve">Среднедушевой доход населения, рублей </w:t>
            </w:r>
          </w:p>
        </w:tc>
        <w:tc>
          <w:tcPr>
            <w:tcW w:w="130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19657,7</w:t>
            </w:r>
          </w:p>
        </w:tc>
        <w:tc>
          <w:tcPr>
            <w:tcW w:w="127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23879,0</w:t>
            </w:r>
          </w:p>
        </w:tc>
        <w:tc>
          <w:tcPr>
            <w:tcW w:w="1276"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25005,0</w:t>
            </w:r>
          </w:p>
        </w:tc>
        <w:tc>
          <w:tcPr>
            <w:tcW w:w="1309"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27172,6</w:t>
            </w:r>
          </w:p>
        </w:tc>
      </w:tr>
      <w:tr w:rsidR="00B615D9" w:rsidRPr="00B615D9" w:rsidTr="00B615D9">
        <w:trPr>
          <w:gridAfter w:val="1"/>
          <w:wAfter w:w="6" w:type="dxa"/>
          <w:trHeight w:val="351"/>
        </w:trPr>
        <w:tc>
          <w:tcPr>
            <w:tcW w:w="524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t>темп роста (снижения) к предыдущему году, %</w:t>
            </w:r>
          </w:p>
        </w:tc>
        <w:tc>
          <w:tcPr>
            <w:tcW w:w="130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123,4</w:t>
            </w:r>
          </w:p>
        </w:tc>
        <w:tc>
          <w:tcPr>
            <w:tcW w:w="127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121,5</w:t>
            </w:r>
          </w:p>
        </w:tc>
        <w:tc>
          <w:tcPr>
            <w:tcW w:w="1276"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104,7</w:t>
            </w:r>
          </w:p>
        </w:tc>
        <w:tc>
          <w:tcPr>
            <w:tcW w:w="1309"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108,7</w:t>
            </w:r>
          </w:p>
        </w:tc>
      </w:tr>
      <w:tr w:rsidR="00B615D9" w:rsidRPr="00B615D9" w:rsidTr="00B615D9">
        <w:trPr>
          <w:gridAfter w:val="1"/>
          <w:wAfter w:w="6" w:type="dxa"/>
          <w:trHeight w:val="371"/>
        </w:trPr>
        <w:tc>
          <w:tcPr>
            <w:tcW w:w="524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t>Зарегистрированное число безработных (на конец периода), чел.</w:t>
            </w:r>
          </w:p>
        </w:tc>
        <w:tc>
          <w:tcPr>
            <w:tcW w:w="130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32</w:t>
            </w:r>
          </w:p>
        </w:tc>
        <w:tc>
          <w:tcPr>
            <w:tcW w:w="1275"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46</w:t>
            </w:r>
          </w:p>
        </w:tc>
        <w:tc>
          <w:tcPr>
            <w:tcW w:w="1276"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78</w:t>
            </w:r>
          </w:p>
        </w:tc>
        <w:tc>
          <w:tcPr>
            <w:tcW w:w="1309"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63</w:t>
            </w:r>
          </w:p>
        </w:tc>
      </w:tr>
      <w:tr w:rsidR="00B615D9" w:rsidRPr="00B615D9" w:rsidTr="00B615D9">
        <w:trPr>
          <w:gridAfter w:val="1"/>
          <w:wAfter w:w="6" w:type="dxa"/>
          <w:trHeight w:val="339"/>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rPr>
                <w:rFonts w:ascii="Arial" w:hAnsi="Arial" w:cs="Arial"/>
                <w:sz w:val="24"/>
                <w:szCs w:val="24"/>
              </w:rPr>
            </w:pPr>
            <w:r w:rsidRPr="00B615D9">
              <w:rPr>
                <w:rFonts w:ascii="Arial" w:hAnsi="Arial" w:cs="Arial"/>
                <w:sz w:val="24"/>
                <w:szCs w:val="24"/>
              </w:rPr>
              <w:t xml:space="preserve">Уровень зарегистрированной безработицы на конец периода, % </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0,38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0,55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0,94</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0,75</w:t>
            </w:r>
          </w:p>
        </w:tc>
      </w:tr>
    </w:tbl>
    <w:p w:rsidR="00B615D9" w:rsidRPr="00B615D9" w:rsidRDefault="00B615D9" w:rsidP="00B615D9">
      <w:pPr>
        <w:shd w:val="clear" w:color="auto" w:fill="FFFFFF"/>
        <w:spacing w:after="0" w:line="240" w:lineRule="auto"/>
        <w:jc w:val="both"/>
        <w:rPr>
          <w:rFonts w:ascii="Arial" w:hAnsi="Arial" w:cs="Arial"/>
          <w:sz w:val="24"/>
          <w:szCs w:val="24"/>
        </w:rPr>
      </w:pPr>
    </w:p>
    <w:p w:rsidR="00B615D9" w:rsidRPr="00B615D9" w:rsidRDefault="00B615D9" w:rsidP="00B615D9">
      <w:pPr>
        <w:shd w:val="clear" w:color="auto" w:fill="FFFFFF"/>
        <w:spacing w:after="0" w:line="240" w:lineRule="auto"/>
        <w:jc w:val="both"/>
        <w:rPr>
          <w:rFonts w:ascii="Arial" w:hAnsi="Arial" w:cs="Arial"/>
          <w:sz w:val="24"/>
          <w:szCs w:val="24"/>
        </w:rPr>
      </w:pPr>
      <w:r w:rsidRPr="00B615D9">
        <w:rPr>
          <w:rFonts w:ascii="Arial" w:hAnsi="Arial" w:cs="Arial"/>
          <w:sz w:val="24"/>
          <w:szCs w:val="24"/>
        </w:rPr>
        <w:t xml:space="preserve">       *-оценка</w:t>
      </w:r>
    </w:p>
    <w:p w:rsidR="00B615D9" w:rsidRPr="00B615D9" w:rsidRDefault="00B615D9" w:rsidP="00B615D9">
      <w:pPr>
        <w:shd w:val="clear" w:color="auto" w:fill="FFFFFF"/>
        <w:spacing w:after="0" w:line="240" w:lineRule="auto"/>
        <w:jc w:val="both"/>
        <w:rPr>
          <w:rFonts w:ascii="Arial" w:hAnsi="Arial" w:cs="Arial"/>
          <w:sz w:val="24"/>
          <w:szCs w:val="24"/>
        </w:rPr>
      </w:pPr>
    </w:p>
    <w:p w:rsidR="00B615D9" w:rsidRPr="00B615D9" w:rsidRDefault="00B615D9" w:rsidP="00B615D9">
      <w:pPr>
        <w:shd w:val="clear" w:color="auto" w:fill="FFFFFF"/>
        <w:spacing w:after="0" w:line="240" w:lineRule="auto"/>
        <w:ind w:firstLine="709"/>
        <w:jc w:val="both"/>
        <w:rPr>
          <w:rFonts w:ascii="Arial" w:hAnsi="Arial" w:cs="Arial"/>
          <w:sz w:val="24"/>
          <w:szCs w:val="24"/>
        </w:rPr>
      </w:pPr>
    </w:p>
    <w:p w:rsidR="00B615D9" w:rsidRPr="00B615D9" w:rsidRDefault="00B615D9" w:rsidP="00B615D9">
      <w:pPr>
        <w:shd w:val="clear" w:color="auto" w:fill="FFFFFF"/>
        <w:spacing w:after="0" w:line="240" w:lineRule="auto"/>
        <w:ind w:firstLine="709"/>
        <w:jc w:val="both"/>
        <w:rPr>
          <w:rFonts w:ascii="Arial" w:hAnsi="Arial" w:cs="Arial"/>
          <w:sz w:val="24"/>
          <w:szCs w:val="24"/>
        </w:rPr>
      </w:pPr>
    </w:p>
    <w:p w:rsidR="00B615D9" w:rsidRPr="00B615D9" w:rsidRDefault="00B615D9" w:rsidP="00B615D9">
      <w:pPr>
        <w:shd w:val="clear" w:color="auto" w:fill="FFFFFF"/>
        <w:spacing w:after="0" w:line="240" w:lineRule="auto"/>
        <w:ind w:firstLine="709"/>
        <w:jc w:val="both"/>
        <w:rPr>
          <w:rFonts w:ascii="Arial" w:hAnsi="Arial" w:cs="Arial"/>
          <w:sz w:val="24"/>
          <w:szCs w:val="24"/>
        </w:rPr>
      </w:pPr>
    </w:p>
    <w:p w:rsidR="00B615D9" w:rsidRPr="00B615D9" w:rsidRDefault="00B615D9" w:rsidP="00B615D9">
      <w:pPr>
        <w:shd w:val="clear" w:color="auto" w:fill="FFFFFF"/>
        <w:spacing w:after="0" w:line="240" w:lineRule="auto"/>
        <w:ind w:firstLine="709"/>
        <w:jc w:val="both"/>
        <w:rPr>
          <w:rFonts w:ascii="Arial" w:hAnsi="Arial" w:cs="Arial"/>
          <w:sz w:val="24"/>
          <w:szCs w:val="24"/>
        </w:rPr>
      </w:pPr>
    </w:p>
    <w:p w:rsidR="00B615D9" w:rsidRPr="00B615D9" w:rsidRDefault="00B615D9" w:rsidP="00B615D9">
      <w:pPr>
        <w:shd w:val="clear" w:color="auto" w:fill="FFFFFF"/>
        <w:spacing w:after="0" w:line="240" w:lineRule="auto"/>
        <w:jc w:val="both"/>
        <w:rPr>
          <w:rFonts w:ascii="Arial" w:hAnsi="Arial" w:cs="Arial"/>
          <w:sz w:val="24"/>
          <w:szCs w:val="24"/>
        </w:rPr>
      </w:pPr>
    </w:p>
    <w:p w:rsidR="00B615D9" w:rsidRPr="00B615D9" w:rsidRDefault="00B615D9" w:rsidP="00B615D9">
      <w:pPr>
        <w:shd w:val="clear" w:color="auto" w:fill="FFFFFF"/>
        <w:spacing w:after="0" w:line="240" w:lineRule="auto"/>
        <w:ind w:firstLine="709"/>
        <w:jc w:val="both"/>
        <w:rPr>
          <w:rFonts w:ascii="Arial" w:hAnsi="Arial" w:cs="Arial"/>
          <w:b/>
          <w:bCs/>
          <w:sz w:val="24"/>
          <w:szCs w:val="24"/>
        </w:rPr>
      </w:pPr>
      <w:r w:rsidRPr="00B615D9">
        <w:rPr>
          <w:rFonts w:ascii="Arial" w:hAnsi="Arial" w:cs="Arial"/>
          <w:b/>
          <w:bCs/>
          <w:sz w:val="24"/>
          <w:szCs w:val="24"/>
        </w:rPr>
        <w:t>2.2. Межмуниципальное сотрудничество</w:t>
      </w:r>
    </w:p>
    <w:p w:rsidR="00B615D9" w:rsidRPr="00B615D9" w:rsidRDefault="00B615D9" w:rsidP="00B615D9">
      <w:pPr>
        <w:shd w:val="clear" w:color="auto" w:fill="FFFFFF"/>
        <w:spacing w:after="0" w:line="240" w:lineRule="auto"/>
        <w:jc w:val="both"/>
        <w:rPr>
          <w:rFonts w:ascii="Arial" w:hAnsi="Arial" w:cs="Arial"/>
          <w:sz w:val="24"/>
          <w:szCs w:val="24"/>
        </w:rPr>
      </w:pPr>
      <w:r w:rsidRPr="00B615D9">
        <w:rPr>
          <w:rFonts w:ascii="Arial" w:hAnsi="Arial" w:cs="Arial"/>
          <w:noProof/>
          <w:sz w:val="24"/>
          <w:szCs w:val="24"/>
          <w:lang w:eastAsia="ru-RU"/>
        </w:rPr>
        <w:drawing>
          <wp:inline distT="0" distB="0" distL="0" distR="0" wp14:anchorId="1FBBB877" wp14:editId="7FA07C34">
            <wp:extent cx="6389370" cy="4473686"/>
            <wp:effectExtent l="0" t="0" r="0" b="3175"/>
            <wp:docPr id="15" name="Рисунок 15" descr="C:\Users\OTR\AppData\Local\Microsoft\Windows\Temporary Internet Files\Content.Outlook\91TD70GI\Карта рай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R\AppData\Local\Microsoft\Windows\Temporary Internet Files\Content.Outlook\91TD70GI\Карта района.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89370" cy="4473686"/>
                    </a:xfrm>
                    <a:prstGeom prst="rect">
                      <a:avLst/>
                    </a:prstGeom>
                    <a:noFill/>
                    <a:ln>
                      <a:noFill/>
                    </a:ln>
                  </pic:spPr>
                </pic:pic>
              </a:graphicData>
            </a:graphic>
          </wp:inline>
        </w:drawing>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t>На севере и северо-западе район граничит с Зеленодольским муниципальным районом, на востоке через водораздел реки Волга – с Кировским районом г. Казань и Лаишевским муниципальным районом. На юге и юго-западе граничит с Камско-Устьинским, Апастовским и Кайбицким муниципальными районами.</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t>ВМР тесно сотрудничает со всеми приграничными районами как в области сельского хозяйства, промышленности, строительства, так и в области туризма.</w:t>
      </w:r>
    </w:p>
    <w:p w:rsidR="00B615D9" w:rsidRPr="00B615D9" w:rsidRDefault="00B615D9" w:rsidP="00B615D9">
      <w:pPr>
        <w:spacing w:after="0" w:line="240" w:lineRule="auto"/>
        <w:ind w:firstLine="709"/>
        <w:jc w:val="both"/>
        <w:rPr>
          <w:rFonts w:ascii="Arial" w:eastAsia="Calibri" w:hAnsi="Arial" w:cs="Arial"/>
          <w:sz w:val="24"/>
          <w:szCs w:val="24"/>
        </w:rPr>
      </w:pPr>
      <w:r w:rsidRPr="00B615D9">
        <w:rPr>
          <w:rFonts w:ascii="Arial" w:eastAsia="Calibri" w:hAnsi="Arial" w:cs="Arial"/>
          <w:sz w:val="24"/>
          <w:szCs w:val="24"/>
        </w:rPr>
        <w:t>Кроме того, в 2021 году началось строительство объекта регионального значения «Газопровод – отвод до н.п. Елизаветино» на территории Зеленодольского и Верхнеуслонского муниципальных районов. Строительство будет продолжаться и в 2022 году.</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t>Тесное сотрудничество также имеет место в области сельского хозяйства. К примеру:</w:t>
      </w:r>
    </w:p>
    <w:p w:rsidR="00B615D9" w:rsidRPr="00B615D9" w:rsidRDefault="00B615D9" w:rsidP="005F1BFF">
      <w:pPr>
        <w:numPr>
          <w:ilvl w:val="0"/>
          <w:numId w:val="30"/>
        </w:numPr>
        <w:spacing w:after="0" w:line="240" w:lineRule="auto"/>
        <w:contextualSpacing/>
        <w:jc w:val="both"/>
        <w:rPr>
          <w:rFonts w:ascii="Arial" w:hAnsi="Arial" w:cs="Arial"/>
          <w:sz w:val="24"/>
          <w:szCs w:val="24"/>
        </w:rPr>
      </w:pPr>
      <w:r w:rsidRPr="00B615D9">
        <w:rPr>
          <w:rFonts w:ascii="Arial" w:hAnsi="Arial" w:cs="Arial"/>
          <w:sz w:val="24"/>
          <w:szCs w:val="24"/>
        </w:rPr>
        <w:t>ООО «Агрофирма «Заря» реализует в соседние районы рассаду, саженцы деревьев и кустарников, фрукты (в основном яблоки);</w:t>
      </w:r>
    </w:p>
    <w:p w:rsidR="00B615D9" w:rsidRPr="00B615D9" w:rsidRDefault="00B615D9" w:rsidP="005F1BFF">
      <w:pPr>
        <w:numPr>
          <w:ilvl w:val="0"/>
          <w:numId w:val="30"/>
        </w:numPr>
        <w:spacing w:after="0" w:line="240" w:lineRule="auto"/>
        <w:contextualSpacing/>
        <w:jc w:val="both"/>
        <w:rPr>
          <w:rFonts w:ascii="Arial" w:hAnsi="Arial" w:cs="Arial"/>
          <w:sz w:val="24"/>
          <w:szCs w:val="24"/>
        </w:rPr>
      </w:pPr>
      <w:r w:rsidRPr="00B615D9">
        <w:rPr>
          <w:rFonts w:ascii="Arial" w:hAnsi="Arial" w:cs="Arial"/>
          <w:sz w:val="24"/>
          <w:szCs w:val="24"/>
        </w:rPr>
        <w:t xml:space="preserve"> Одно из наиболее крупных предприятий в районе – АО «Таткрахмалпатока» производит закупку сырья (ржи, ячменя, кукурузы) во многих районах Республики Татарстан;</w:t>
      </w:r>
    </w:p>
    <w:p w:rsidR="00B615D9" w:rsidRPr="00B615D9" w:rsidRDefault="00B615D9" w:rsidP="005F1BFF">
      <w:pPr>
        <w:numPr>
          <w:ilvl w:val="0"/>
          <w:numId w:val="30"/>
        </w:numPr>
        <w:spacing w:after="0" w:line="240" w:lineRule="auto"/>
        <w:contextualSpacing/>
        <w:jc w:val="both"/>
        <w:rPr>
          <w:rFonts w:ascii="Arial" w:hAnsi="Arial" w:cs="Arial"/>
          <w:sz w:val="24"/>
          <w:szCs w:val="24"/>
        </w:rPr>
      </w:pPr>
      <w:r w:rsidRPr="00B615D9">
        <w:rPr>
          <w:rFonts w:ascii="Arial" w:hAnsi="Arial" w:cs="Arial"/>
          <w:sz w:val="24"/>
          <w:szCs w:val="24"/>
        </w:rPr>
        <w:t>ООО Агрофирма «Верхний Услон» (молзавод) тесно сотрудничает с Зеленодольским и Высокогорским районами, которые закупают у предприятия сырое молоко, для дальнейшей его переработки.</w:t>
      </w:r>
    </w:p>
    <w:p w:rsidR="00B615D9" w:rsidRPr="00B615D9" w:rsidRDefault="00B615D9" w:rsidP="00B615D9">
      <w:pPr>
        <w:spacing w:after="0" w:line="240" w:lineRule="auto"/>
        <w:jc w:val="both"/>
        <w:rPr>
          <w:rFonts w:ascii="Arial" w:hAnsi="Arial" w:cs="Arial"/>
          <w:sz w:val="24"/>
          <w:szCs w:val="24"/>
        </w:rPr>
      </w:pPr>
    </w:p>
    <w:p w:rsidR="00B615D9" w:rsidRPr="00B615D9" w:rsidRDefault="00B615D9" w:rsidP="00B615D9">
      <w:pPr>
        <w:spacing w:after="0" w:line="240" w:lineRule="auto"/>
        <w:jc w:val="both"/>
        <w:rPr>
          <w:rFonts w:ascii="Arial" w:hAnsi="Arial" w:cs="Arial"/>
          <w:sz w:val="24"/>
          <w:szCs w:val="24"/>
        </w:rPr>
      </w:pPr>
    </w:p>
    <w:p w:rsidR="00B615D9" w:rsidRPr="00B615D9" w:rsidRDefault="00B615D9" w:rsidP="00B615D9">
      <w:pPr>
        <w:spacing w:after="0" w:line="240" w:lineRule="auto"/>
        <w:jc w:val="both"/>
        <w:rPr>
          <w:rFonts w:ascii="Arial" w:hAnsi="Arial" w:cs="Arial"/>
          <w:b/>
          <w:bCs/>
          <w:sz w:val="24"/>
          <w:szCs w:val="24"/>
        </w:rPr>
      </w:pPr>
      <w:r w:rsidRPr="00B615D9">
        <w:rPr>
          <w:rFonts w:ascii="Arial" w:hAnsi="Arial" w:cs="Arial"/>
          <w:b/>
          <w:bCs/>
          <w:sz w:val="24"/>
          <w:szCs w:val="24"/>
        </w:rPr>
        <w:t>2.3.  «Сильные» и «слабые» стороны Верхнеуслонского муниципального района</w:t>
      </w:r>
    </w:p>
    <w:p w:rsidR="00B615D9" w:rsidRPr="00B615D9" w:rsidRDefault="00B615D9" w:rsidP="00B615D9">
      <w:pPr>
        <w:spacing w:after="0" w:line="240" w:lineRule="auto"/>
        <w:jc w:val="both"/>
        <w:rPr>
          <w:rFonts w:ascii="Arial" w:hAnsi="Arial" w:cs="Arial"/>
          <w:b/>
          <w:bCs/>
          <w:sz w:val="24"/>
          <w:szCs w:val="24"/>
        </w:rPr>
      </w:pPr>
    </w:p>
    <w:p w:rsidR="00B615D9" w:rsidRPr="00B615D9" w:rsidRDefault="00B615D9" w:rsidP="00B615D9">
      <w:pPr>
        <w:spacing w:after="0" w:line="240" w:lineRule="auto"/>
        <w:jc w:val="center"/>
        <w:rPr>
          <w:rFonts w:ascii="Arial" w:hAnsi="Arial" w:cs="Arial"/>
          <w:b/>
          <w:bCs/>
          <w:sz w:val="24"/>
          <w:szCs w:val="24"/>
        </w:rPr>
      </w:pPr>
      <w:r w:rsidRPr="00B615D9">
        <w:rPr>
          <w:rFonts w:ascii="Arial" w:hAnsi="Arial" w:cs="Arial"/>
          <w:b/>
          <w:bCs/>
          <w:noProof/>
          <w:sz w:val="24"/>
          <w:szCs w:val="24"/>
          <w:shd w:val="clear" w:color="auto" w:fill="76923C" w:themeFill="accent3" w:themeFillShade="BF"/>
          <w:lang w:eastAsia="ru-RU"/>
        </w:rPr>
        <w:drawing>
          <wp:inline distT="0" distB="0" distL="0" distR="0" wp14:anchorId="4AC9C1F6" wp14:editId="3922E9F0">
            <wp:extent cx="6638925" cy="56197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6512" cy="5626172"/>
                    </a:xfrm>
                    <a:prstGeom prst="rect">
                      <a:avLst/>
                    </a:prstGeom>
                    <a:noFill/>
                  </pic:spPr>
                </pic:pic>
              </a:graphicData>
            </a:graphic>
          </wp:inline>
        </w:drawing>
      </w:r>
    </w:p>
    <w:p w:rsidR="00B615D9" w:rsidRPr="00B615D9" w:rsidRDefault="00B615D9" w:rsidP="00B615D9">
      <w:pPr>
        <w:spacing w:after="0" w:line="240" w:lineRule="auto"/>
        <w:jc w:val="both"/>
        <w:rPr>
          <w:rFonts w:ascii="Arial" w:hAnsi="Arial" w:cs="Arial"/>
          <w:b/>
          <w:bCs/>
          <w:sz w:val="24"/>
          <w:szCs w:val="24"/>
        </w:rPr>
      </w:pPr>
    </w:p>
    <w:p w:rsidR="00B615D9" w:rsidRPr="00B615D9" w:rsidRDefault="00B615D9" w:rsidP="00B615D9">
      <w:pPr>
        <w:spacing w:after="0" w:line="240" w:lineRule="auto"/>
        <w:jc w:val="both"/>
        <w:rPr>
          <w:rFonts w:ascii="Arial" w:hAnsi="Arial" w:cs="Arial"/>
          <w:b/>
          <w:bCs/>
          <w:sz w:val="24"/>
          <w:szCs w:val="24"/>
        </w:rPr>
      </w:pPr>
    </w:p>
    <w:p w:rsidR="00B615D9" w:rsidRPr="00B615D9" w:rsidRDefault="00B615D9" w:rsidP="00B615D9">
      <w:pPr>
        <w:spacing w:after="0" w:line="240" w:lineRule="auto"/>
        <w:jc w:val="both"/>
        <w:rPr>
          <w:rFonts w:ascii="Arial" w:hAnsi="Arial" w:cs="Arial"/>
          <w:b/>
          <w:bCs/>
          <w:sz w:val="24"/>
          <w:szCs w:val="24"/>
        </w:rPr>
      </w:pPr>
    </w:p>
    <w:p w:rsidR="00B615D9" w:rsidRPr="00B615D9" w:rsidRDefault="00B615D9" w:rsidP="00B615D9">
      <w:pPr>
        <w:spacing w:after="0" w:line="240" w:lineRule="auto"/>
        <w:jc w:val="both"/>
        <w:rPr>
          <w:rFonts w:ascii="Arial" w:hAnsi="Arial" w:cs="Arial"/>
          <w:b/>
          <w:bCs/>
          <w:sz w:val="24"/>
          <w:szCs w:val="24"/>
        </w:rPr>
      </w:pPr>
    </w:p>
    <w:p w:rsidR="00B615D9" w:rsidRPr="00B615D9" w:rsidRDefault="00B615D9" w:rsidP="00B615D9">
      <w:pPr>
        <w:spacing w:after="0" w:line="240" w:lineRule="auto"/>
        <w:jc w:val="both"/>
        <w:rPr>
          <w:rFonts w:ascii="Arial" w:hAnsi="Arial" w:cs="Arial"/>
          <w:b/>
          <w:bCs/>
          <w:sz w:val="24"/>
          <w:szCs w:val="24"/>
        </w:rPr>
      </w:pPr>
    </w:p>
    <w:p w:rsidR="00B615D9" w:rsidRPr="00B615D9" w:rsidRDefault="00B615D9" w:rsidP="00B615D9">
      <w:pPr>
        <w:spacing w:after="0" w:line="240" w:lineRule="auto"/>
        <w:jc w:val="both"/>
        <w:rPr>
          <w:rFonts w:ascii="Arial" w:hAnsi="Arial" w:cs="Arial"/>
          <w:b/>
          <w:bCs/>
          <w:sz w:val="24"/>
          <w:szCs w:val="24"/>
        </w:rPr>
      </w:pPr>
    </w:p>
    <w:p w:rsidR="00B615D9" w:rsidRPr="00B615D9" w:rsidRDefault="00B615D9" w:rsidP="00B615D9">
      <w:pPr>
        <w:spacing w:after="0" w:line="240" w:lineRule="auto"/>
        <w:jc w:val="both"/>
        <w:rPr>
          <w:rFonts w:ascii="Arial" w:hAnsi="Arial" w:cs="Arial"/>
          <w:b/>
          <w:bCs/>
          <w:sz w:val="24"/>
          <w:szCs w:val="24"/>
        </w:rPr>
      </w:pPr>
    </w:p>
    <w:p w:rsidR="00B615D9" w:rsidRPr="00B615D9" w:rsidRDefault="00B615D9" w:rsidP="00B615D9">
      <w:pPr>
        <w:spacing w:after="0" w:line="240" w:lineRule="auto"/>
        <w:jc w:val="both"/>
        <w:rPr>
          <w:rFonts w:ascii="Arial" w:hAnsi="Arial" w:cs="Arial"/>
          <w:b/>
          <w:bCs/>
          <w:sz w:val="24"/>
          <w:szCs w:val="24"/>
        </w:rPr>
      </w:pPr>
    </w:p>
    <w:p w:rsidR="00B615D9" w:rsidRPr="00B615D9" w:rsidRDefault="00B615D9" w:rsidP="00B615D9">
      <w:pPr>
        <w:spacing w:after="0" w:line="240" w:lineRule="auto"/>
        <w:jc w:val="both"/>
        <w:rPr>
          <w:rFonts w:ascii="Arial" w:hAnsi="Arial" w:cs="Arial"/>
          <w:b/>
          <w:bCs/>
          <w:sz w:val="24"/>
          <w:szCs w:val="24"/>
        </w:rPr>
      </w:pPr>
    </w:p>
    <w:p w:rsidR="00B615D9" w:rsidRPr="00B615D9" w:rsidRDefault="00B615D9" w:rsidP="00B615D9">
      <w:pPr>
        <w:spacing w:after="0" w:line="240" w:lineRule="auto"/>
        <w:jc w:val="both"/>
        <w:rPr>
          <w:rFonts w:ascii="Arial" w:hAnsi="Arial" w:cs="Arial"/>
          <w:b/>
          <w:bCs/>
          <w:sz w:val="24"/>
          <w:szCs w:val="24"/>
        </w:rPr>
      </w:pPr>
    </w:p>
    <w:p w:rsidR="00B615D9" w:rsidRPr="00B615D9" w:rsidRDefault="00B615D9" w:rsidP="00B615D9">
      <w:pPr>
        <w:spacing w:after="0" w:line="240" w:lineRule="auto"/>
        <w:jc w:val="center"/>
        <w:rPr>
          <w:rFonts w:ascii="Arial" w:hAnsi="Arial" w:cs="Arial"/>
          <w:b/>
          <w:bCs/>
          <w:sz w:val="24"/>
          <w:szCs w:val="24"/>
        </w:rPr>
      </w:pPr>
      <w:r w:rsidRPr="00B615D9">
        <w:rPr>
          <w:rFonts w:ascii="Arial" w:hAnsi="Arial" w:cs="Arial"/>
          <w:b/>
          <w:bCs/>
          <w:noProof/>
          <w:sz w:val="24"/>
          <w:szCs w:val="24"/>
          <w:shd w:val="clear" w:color="auto" w:fill="943634" w:themeFill="accent2" w:themeFillShade="BF"/>
          <w:lang w:eastAsia="ru-RU"/>
        </w:rPr>
        <w:lastRenderedPageBreak/>
        <w:drawing>
          <wp:inline distT="0" distB="0" distL="0" distR="0" wp14:anchorId="0B75616D" wp14:editId="31273FC8">
            <wp:extent cx="6457555" cy="4952290"/>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56868" cy="4951763"/>
                    </a:xfrm>
                    <a:prstGeom prst="rect">
                      <a:avLst/>
                    </a:prstGeom>
                    <a:noFill/>
                  </pic:spPr>
                </pic:pic>
              </a:graphicData>
            </a:graphic>
          </wp:inline>
        </w:drawing>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lang w:val="en-US"/>
        </w:rPr>
        <w:t>Swot</w:t>
      </w:r>
      <w:r w:rsidRPr="00B615D9">
        <w:rPr>
          <w:rFonts w:ascii="Arial" w:hAnsi="Arial" w:cs="Arial"/>
          <w:sz w:val="24"/>
          <w:szCs w:val="24"/>
        </w:rPr>
        <w:t xml:space="preserve"> – анализ показывает, что сильные стороны Верхнеуслонского муниципального района являются фундаментом дальнейшего успешного развития территории.</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t>В рамках прошедшей 04.04.2016 года экспертной сессии в г. Зеленодольск Республики Татарстан, было определено дальнейшее видение Верхнеуслонского муниципального района, озвучены ключевые проблемы и возможные пути их решения.</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t>Согласно стратегическим приоритетам развития территории, существующие проблемы развития Верхнеуслонского муниципального района и возможные пути их решения представлены в таблице 4.</w:t>
      </w:r>
    </w:p>
    <w:p w:rsidR="00B615D9" w:rsidRPr="00B615D9" w:rsidRDefault="00B615D9" w:rsidP="00B615D9">
      <w:pPr>
        <w:spacing w:after="0" w:line="240" w:lineRule="auto"/>
        <w:jc w:val="both"/>
        <w:rPr>
          <w:rFonts w:ascii="Arial" w:hAnsi="Arial" w:cs="Arial"/>
          <w:sz w:val="24"/>
          <w:szCs w:val="24"/>
        </w:rPr>
      </w:pPr>
    </w:p>
    <w:p w:rsidR="00B615D9" w:rsidRPr="00B615D9" w:rsidRDefault="00B615D9" w:rsidP="00B615D9">
      <w:pPr>
        <w:spacing w:after="0" w:line="240" w:lineRule="auto"/>
        <w:jc w:val="both"/>
        <w:rPr>
          <w:rFonts w:ascii="Arial" w:hAnsi="Arial" w:cs="Arial"/>
          <w:sz w:val="24"/>
          <w:szCs w:val="24"/>
        </w:rPr>
      </w:pPr>
    </w:p>
    <w:p w:rsidR="00B615D9" w:rsidRPr="00B615D9" w:rsidRDefault="00B615D9" w:rsidP="00B615D9">
      <w:pPr>
        <w:spacing w:after="0" w:line="240" w:lineRule="auto"/>
        <w:jc w:val="both"/>
        <w:rPr>
          <w:rFonts w:ascii="Arial" w:hAnsi="Arial" w:cs="Arial"/>
          <w:sz w:val="24"/>
          <w:szCs w:val="24"/>
        </w:rPr>
      </w:pPr>
    </w:p>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Таблица 4 - Проблемы развития и возможные пути их решения</w:t>
      </w:r>
    </w:p>
    <w:tbl>
      <w:tblPr>
        <w:tblStyle w:val="aa"/>
        <w:tblW w:w="10598" w:type="dxa"/>
        <w:tblLook w:val="04A0" w:firstRow="1" w:lastRow="0" w:firstColumn="1" w:lastColumn="0" w:noHBand="0" w:noVBand="1"/>
      </w:tblPr>
      <w:tblGrid>
        <w:gridCol w:w="5139"/>
        <w:gridCol w:w="5459"/>
      </w:tblGrid>
      <w:tr w:rsidR="00B615D9" w:rsidRPr="00B615D9" w:rsidTr="00B615D9">
        <w:tc>
          <w:tcPr>
            <w:tcW w:w="10598" w:type="dxa"/>
            <w:gridSpan w:val="2"/>
            <w:shd w:val="clear" w:color="auto" w:fill="B8CCE4" w:themeFill="accent1" w:themeFillTint="66"/>
          </w:tcPr>
          <w:p w:rsidR="00B615D9" w:rsidRPr="00B615D9" w:rsidRDefault="00B615D9" w:rsidP="00B615D9">
            <w:pPr>
              <w:jc w:val="center"/>
              <w:rPr>
                <w:rFonts w:ascii="Arial" w:hAnsi="Arial" w:cs="Arial"/>
                <w:b/>
                <w:bCs/>
              </w:rPr>
            </w:pPr>
            <w:r w:rsidRPr="00B615D9">
              <w:rPr>
                <w:rFonts w:ascii="Arial" w:hAnsi="Arial" w:cs="Arial"/>
                <w:b/>
                <w:bCs/>
                <w:i/>
                <w:iCs/>
                <w:u w:val="single"/>
              </w:rPr>
              <w:t>Формирование и накопление человеческого капитала</w:t>
            </w:r>
          </w:p>
        </w:tc>
      </w:tr>
      <w:tr w:rsidR="00B615D9" w:rsidRPr="00B615D9" w:rsidTr="00B615D9">
        <w:tc>
          <w:tcPr>
            <w:tcW w:w="5139" w:type="dxa"/>
          </w:tcPr>
          <w:p w:rsidR="00B615D9" w:rsidRPr="00B615D9" w:rsidRDefault="00B615D9" w:rsidP="00B615D9">
            <w:pPr>
              <w:jc w:val="center"/>
              <w:rPr>
                <w:rFonts w:ascii="Arial" w:hAnsi="Arial" w:cs="Arial"/>
                <w:b/>
                <w:bCs/>
              </w:rPr>
            </w:pPr>
            <w:r w:rsidRPr="00B615D9">
              <w:rPr>
                <w:rFonts w:ascii="Arial" w:hAnsi="Arial" w:cs="Arial"/>
                <w:b/>
                <w:bCs/>
                <w:noProof/>
              </w:rPr>
              <mc:AlternateContent>
                <mc:Choice Requires="wps">
                  <w:drawing>
                    <wp:anchor distT="0" distB="0" distL="114300" distR="114300" simplePos="0" relativeHeight="251669504" behindDoc="0" locked="0" layoutInCell="1" allowOverlap="1" wp14:anchorId="49C6A370" wp14:editId="6478D9F9">
                      <wp:simplePos x="0" y="0"/>
                      <wp:positionH relativeFrom="column">
                        <wp:posOffset>1512570</wp:posOffset>
                      </wp:positionH>
                      <wp:positionV relativeFrom="paragraph">
                        <wp:posOffset>220981</wp:posOffset>
                      </wp:positionV>
                      <wp:extent cx="123825" cy="247650"/>
                      <wp:effectExtent l="19050" t="0" r="47625" b="38100"/>
                      <wp:wrapNone/>
                      <wp:docPr id="9" name="Стрелка вниз 9"/>
                      <wp:cNvGraphicFramePr/>
                      <a:graphic xmlns:a="http://schemas.openxmlformats.org/drawingml/2006/main">
                        <a:graphicData uri="http://schemas.microsoft.com/office/word/2010/wordprocessingShape">
                          <wps:wsp>
                            <wps:cNvSpPr/>
                            <wps:spPr>
                              <a:xfrm>
                                <a:off x="0" y="0"/>
                                <a:ext cx="123825" cy="2476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9" o:spid="_x0000_s1026" type="#_x0000_t67" style="position:absolute;margin-left:119.1pt;margin-top:17.4pt;width:9.7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" fillcolor="#4f81bd" strokecolor="#385d8a" strokeweight="2pt"/>
                  </w:pict>
                </mc:Fallback>
              </mc:AlternateContent>
            </w:r>
            <w:r w:rsidRPr="00B615D9">
              <w:rPr>
                <w:rFonts w:ascii="Arial" w:hAnsi="Arial" w:cs="Arial"/>
                <w:b/>
                <w:bCs/>
                <w:noProof/>
              </w:rPr>
              <mc:AlternateContent>
                <mc:Choice Requires="wps">
                  <w:drawing>
                    <wp:anchor distT="0" distB="0" distL="114300" distR="114300" simplePos="0" relativeHeight="251668480" behindDoc="0" locked="0" layoutInCell="1" allowOverlap="1" wp14:anchorId="0B4F20F1" wp14:editId="75AF7E36">
                      <wp:simplePos x="0" y="0"/>
                      <wp:positionH relativeFrom="column">
                        <wp:posOffset>2874010</wp:posOffset>
                      </wp:positionH>
                      <wp:positionV relativeFrom="paragraph">
                        <wp:posOffset>78105</wp:posOffset>
                      </wp:positionV>
                      <wp:extent cx="625475" cy="142875"/>
                      <wp:effectExtent l="0" t="19050" r="41275" b="47625"/>
                      <wp:wrapNone/>
                      <wp:docPr id="10" name="Стрелка вправо 10"/>
                      <wp:cNvGraphicFramePr/>
                      <a:graphic xmlns:a="http://schemas.openxmlformats.org/drawingml/2006/main">
                        <a:graphicData uri="http://schemas.microsoft.com/office/word/2010/wordprocessingShape">
                          <wps:wsp>
                            <wps:cNvSpPr/>
                            <wps:spPr>
                              <a:xfrm>
                                <a:off x="0" y="0"/>
                                <a:ext cx="625475" cy="1428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0" o:spid="_x0000_s1026" type="#_x0000_t13" style="position:absolute;margin-left:226.3pt;margin-top:6.15pt;width:49.25pt;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" adj="19133" fillcolor="#4f81bd" strokecolor="#385d8a" strokeweight="2pt"/>
                  </w:pict>
                </mc:Fallback>
              </mc:AlternateContent>
            </w:r>
            <w:r w:rsidRPr="00B615D9">
              <w:rPr>
                <w:rFonts w:ascii="Arial" w:hAnsi="Arial" w:cs="Arial"/>
                <w:b/>
                <w:bCs/>
              </w:rPr>
              <w:t>Проблемы</w:t>
            </w:r>
          </w:p>
        </w:tc>
        <w:tc>
          <w:tcPr>
            <w:tcW w:w="5459" w:type="dxa"/>
          </w:tcPr>
          <w:p w:rsidR="00B615D9" w:rsidRPr="00B615D9" w:rsidRDefault="00B615D9" w:rsidP="00B615D9">
            <w:pPr>
              <w:jc w:val="center"/>
              <w:rPr>
                <w:rFonts w:ascii="Arial" w:hAnsi="Arial" w:cs="Arial"/>
                <w:b/>
                <w:bCs/>
              </w:rPr>
            </w:pPr>
            <w:r w:rsidRPr="00B615D9">
              <w:rPr>
                <w:rFonts w:ascii="Arial" w:hAnsi="Arial" w:cs="Arial"/>
                <w:b/>
                <w:bCs/>
              </w:rPr>
              <w:t>Возможные пути решения</w:t>
            </w:r>
          </w:p>
        </w:tc>
      </w:tr>
      <w:tr w:rsidR="00B615D9" w:rsidRPr="00B615D9" w:rsidTr="00B615D9">
        <w:tc>
          <w:tcPr>
            <w:tcW w:w="5139" w:type="dxa"/>
          </w:tcPr>
          <w:p w:rsidR="00B615D9" w:rsidRPr="00B615D9" w:rsidRDefault="00B615D9" w:rsidP="00B615D9">
            <w:pPr>
              <w:jc w:val="both"/>
              <w:rPr>
                <w:rFonts w:ascii="Arial" w:hAnsi="Arial" w:cs="Arial"/>
                <w:b/>
                <w:bCs/>
              </w:rPr>
            </w:pPr>
          </w:p>
        </w:tc>
        <w:tc>
          <w:tcPr>
            <w:tcW w:w="5459" w:type="dxa"/>
          </w:tcPr>
          <w:p w:rsidR="00B615D9" w:rsidRPr="00B615D9" w:rsidRDefault="00B615D9" w:rsidP="00B615D9">
            <w:pPr>
              <w:jc w:val="both"/>
              <w:rPr>
                <w:rFonts w:ascii="Arial" w:hAnsi="Arial" w:cs="Arial"/>
                <w:b/>
                <w:bCs/>
              </w:rPr>
            </w:pPr>
          </w:p>
        </w:tc>
      </w:tr>
      <w:tr w:rsidR="00B615D9" w:rsidRPr="00B615D9" w:rsidTr="00B615D9">
        <w:tc>
          <w:tcPr>
            <w:tcW w:w="5139" w:type="dxa"/>
          </w:tcPr>
          <w:p w:rsidR="00B615D9" w:rsidRPr="00B615D9" w:rsidRDefault="00B615D9" w:rsidP="00B615D9">
            <w:pPr>
              <w:jc w:val="both"/>
              <w:rPr>
                <w:rFonts w:ascii="Arial" w:hAnsi="Arial" w:cs="Arial"/>
              </w:rPr>
            </w:pPr>
          </w:p>
          <w:p w:rsidR="00B615D9" w:rsidRPr="00B615D9" w:rsidRDefault="00B615D9" w:rsidP="005F1BFF">
            <w:pPr>
              <w:numPr>
                <w:ilvl w:val="0"/>
                <w:numId w:val="33"/>
              </w:numPr>
              <w:contextualSpacing/>
              <w:jc w:val="both"/>
              <w:rPr>
                <w:rFonts w:ascii="Arial" w:hAnsi="Arial" w:cs="Arial"/>
              </w:rPr>
            </w:pPr>
            <w:r w:rsidRPr="00B615D9">
              <w:rPr>
                <w:rFonts w:ascii="Arial" w:hAnsi="Arial" w:cs="Arial"/>
              </w:rPr>
              <w:t>Снижение численности населения;</w:t>
            </w:r>
          </w:p>
          <w:p w:rsidR="00B615D9" w:rsidRPr="00B615D9" w:rsidRDefault="00B615D9" w:rsidP="005F1BFF">
            <w:pPr>
              <w:numPr>
                <w:ilvl w:val="0"/>
                <w:numId w:val="33"/>
              </w:numPr>
              <w:contextualSpacing/>
              <w:jc w:val="both"/>
              <w:rPr>
                <w:rFonts w:ascii="Arial" w:hAnsi="Arial" w:cs="Arial"/>
              </w:rPr>
            </w:pPr>
            <w:r w:rsidRPr="00B615D9">
              <w:rPr>
                <w:rFonts w:ascii="Arial" w:hAnsi="Arial" w:cs="Arial"/>
              </w:rPr>
              <w:t>Дефицит высококвалифицированных кадров;</w:t>
            </w:r>
          </w:p>
          <w:p w:rsidR="00B615D9" w:rsidRPr="00B615D9" w:rsidRDefault="00B615D9" w:rsidP="005F1BFF">
            <w:pPr>
              <w:numPr>
                <w:ilvl w:val="0"/>
                <w:numId w:val="33"/>
              </w:numPr>
              <w:contextualSpacing/>
              <w:jc w:val="both"/>
              <w:rPr>
                <w:rFonts w:ascii="Arial" w:hAnsi="Arial" w:cs="Arial"/>
              </w:rPr>
            </w:pPr>
            <w:r w:rsidRPr="00B615D9">
              <w:rPr>
                <w:rFonts w:ascii="Arial" w:hAnsi="Arial" w:cs="Arial"/>
              </w:rPr>
              <w:t>Слабое развитие программ социальной поддержки молодых специалистов в плане обеспеченности жильем;</w:t>
            </w:r>
          </w:p>
          <w:p w:rsidR="00B615D9" w:rsidRPr="00B615D9" w:rsidRDefault="00B615D9" w:rsidP="005F1BFF">
            <w:pPr>
              <w:numPr>
                <w:ilvl w:val="0"/>
                <w:numId w:val="33"/>
              </w:numPr>
              <w:contextualSpacing/>
              <w:jc w:val="both"/>
              <w:rPr>
                <w:rFonts w:ascii="Arial" w:hAnsi="Arial" w:cs="Arial"/>
              </w:rPr>
            </w:pPr>
            <w:r w:rsidRPr="00B615D9">
              <w:rPr>
                <w:rFonts w:ascii="Arial" w:hAnsi="Arial" w:cs="Arial"/>
              </w:rPr>
              <w:t>Низкое участие населения в общественной жизни</w:t>
            </w:r>
          </w:p>
        </w:tc>
        <w:tc>
          <w:tcPr>
            <w:tcW w:w="5459" w:type="dxa"/>
          </w:tcPr>
          <w:p w:rsidR="00B615D9" w:rsidRPr="00B615D9" w:rsidRDefault="00B615D9" w:rsidP="00B615D9">
            <w:pPr>
              <w:contextualSpacing/>
              <w:jc w:val="both"/>
              <w:rPr>
                <w:rFonts w:ascii="Arial" w:hAnsi="Arial" w:cs="Arial"/>
              </w:rPr>
            </w:pPr>
          </w:p>
          <w:p w:rsidR="00B615D9" w:rsidRPr="00B615D9" w:rsidRDefault="00B615D9" w:rsidP="005F1BFF">
            <w:pPr>
              <w:numPr>
                <w:ilvl w:val="0"/>
                <w:numId w:val="34"/>
              </w:numPr>
              <w:contextualSpacing/>
              <w:jc w:val="both"/>
              <w:rPr>
                <w:rFonts w:ascii="Arial" w:hAnsi="Arial" w:cs="Arial"/>
              </w:rPr>
            </w:pPr>
            <w:r w:rsidRPr="00B615D9">
              <w:rPr>
                <w:rFonts w:ascii="Arial" w:hAnsi="Arial" w:cs="Arial"/>
              </w:rPr>
              <w:t>Внедрение механизмов укрепления семейных ценностей и традиций на основе реализации проектов системного проведения праздников и мероприятий для семей «День семьи», «Лучший семейный проект» и др.;</w:t>
            </w:r>
          </w:p>
          <w:p w:rsidR="00B615D9" w:rsidRPr="00B615D9" w:rsidRDefault="00B615D9" w:rsidP="005F1BFF">
            <w:pPr>
              <w:numPr>
                <w:ilvl w:val="0"/>
                <w:numId w:val="34"/>
              </w:numPr>
              <w:contextualSpacing/>
              <w:jc w:val="both"/>
              <w:rPr>
                <w:rFonts w:ascii="Arial" w:hAnsi="Arial" w:cs="Arial"/>
              </w:rPr>
            </w:pPr>
            <w:r w:rsidRPr="00B615D9">
              <w:rPr>
                <w:rFonts w:ascii="Arial" w:hAnsi="Arial" w:cs="Arial"/>
              </w:rPr>
              <w:t xml:space="preserve">Укрепление межнационального согласия и единства на территории за счет реализации проектов «Дни культур </w:t>
            </w:r>
            <w:r w:rsidRPr="00B615D9">
              <w:rPr>
                <w:rFonts w:ascii="Arial" w:hAnsi="Arial" w:cs="Arial"/>
              </w:rPr>
              <w:lastRenderedPageBreak/>
              <w:t>народов и регионов России» и др.;</w:t>
            </w:r>
          </w:p>
          <w:p w:rsidR="00B615D9" w:rsidRPr="00B615D9" w:rsidRDefault="00B615D9" w:rsidP="005F1BFF">
            <w:pPr>
              <w:numPr>
                <w:ilvl w:val="0"/>
                <w:numId w:val="34"/>
              </w:numPr>
              <w:contextualSpacing/>
              <w:jc w:val="both"/>
              <w:rPr>
                <w:rFonts w:ascii="Arial" w:hAnsi="Arial" w:cs="Arial"/>
              </w:rPr>
            </w:pPr>
            <w:r w:rsidRPr="00B615D9">
              <w:rPr>
                <w:rFonts w:ascii="Arial" w:hAnsi="Arial" w:cs="Arial"/>
              </w:rPr>
              <w:t>Медиакомпании по популяризации культур различных народов и народностей, проживающих в ВМР;</w:t>
            </w:r>
          </w:p>
          <w:p w:rsidR="00B615D9" w:rsidRPr="00B615D9" w:rsidRDefault="00B615D9" w:rsidP="005F1BFF">
            <w:pPr>
              <w:numPr>
                <w:ilvl w:val="0"/>
                <w:numId w:val="34"/>
              </w:numPr>
              <w:contextualSpacing/>
              <w:jc w:val="both"/>
              <w:rPr>
                <w:rFonts w:ascii="Arial" w:hAnsi="Arial" w:cs="Arial"/>
              </w:rPr>
            </w:pPr>
            <w:r w:rsidRPr="00B615D9">
              <w:rPr>
                <w:rFonts w:ascii="Arial" w:hAnsi="Arial" w:cs="Arial"/>
              </w:rPr>
              <w:t>Возрождение системы целевого распределения, восстановление системы подготовки квалифицированных профессиональных кадров;</w:t>
            </w:r>
          </w:p>
          <w:p w:rsidR="00B615D9" w:rsidRPr="00B615D9" w:rsidRDefault="00B615D9" w:rsidP="005F1BFF">
            <w:pPr>
              <w:numPr>
                <w:ilvl w:val="0"/>
                <w:numId w:val="34"/>
              </w:numPr>
              <w:contextualSpacing/>
              <w:jc w:val="both"/>
              <w:rPr>
                <w:rFonts w:ascii="Arial" w:hAnsi="Arial" w:cs="Arial"/>
              </w:rPr>
            </w:pPr>
            <w:r w:rsidRPr="00B615D9">
              <w:rPr>
                <w:rFonts w:ascii="Arial" w:hAnsi="Arial" w:cs="Arial"/>
              </w:rPr>
              <w:t>Продвижение имиджа ВМР как территории спорта, в т.ч. через реализацию серии спортивных мероприятий;</w:t>
            </w:r>
          </w:p>
          <w:p w:rsidR="00B615D9" w:rsidRPr="00B615D9" w:rsidRDefault="00B615D9" w:rsidP="005F1BFF">
            <w:pPr>
              <w:numPr>
                <w:ilvl w:val="0"/>
                <w:numId w:val="34"/>
              </w:numPr>
              <w:contextualSpacing/>
              <w:jc w:val="both"/>
              <w:rPr>
                <w:rFonts w:ascii="Arial" w:hAnsi="Arial" w:cs="Arial"/>
              </w:rPr>
            </w:pPr>
            <w:r w:rsidRPr="00B615D9">
              <w:rPr>
                <w:rFonts w:ascii="Arial" w:hAnsi="Arial" w:cs="Arial"/>
              </w:rPr>
              <w:t>Реализация комплекса мероприятий по внедрению здорового образа жизни «День отказа от курения», «День без спиртного», «День велосипедистов» и др.;</w:t>
            </w:r>
          </w:p>
          <w:p w:rsidR="00B615D9" w:rsidRPr="00B615D9" w:rsidRDefault="00B615D9" w:rsidP="005F1BFF">
            <w:pPr>
              <w:numPr>
                <w:ilvl w:val="0"/>
                <w:numId w:val="34"/>
              </w:numPr>
              <w:contextualSpacing/>
              <w:jc w:val="both"/>
              <w:rPr>
                <w:rFonts w:ascii="Arial" w:hAnsi="Arial" w:cs="Arial"/>
              </w:rPr>
            </w:pPr>
            <w:r w:rsidRPr="00B615D9">
              <w:rPr>
                <w:rFonts w:ascii="Arial" w:hAnsi="Arial" w:cs="Arial"/>
              </w:rPr>
              <w:t>Развитие сети быстро возводимых мобильных объектов здравоохранения;</w:t>
            </w:r>
          </w:p>
          <w:p w:rsidR="00B615D9" w:rsidRPr="00B615D9" w:rsidRDefault="00B615D9" w:rsidP="005F1BFF">
            <w:pPr>
              <w:numPr>
                <w:ilvl w:val="0"/>
                <w:numId w:val="34"/>
              </w:numPr>
              <w:contextualSpacing/>
              <w:jc w:val="both"/>
              <w:rPr>
                <w:rFonts w:ascii="Arial" w:hAnsi="Arial" w:cs="Arial"/>
              </w:rPr>
            </w:pPr>
            <w:r w:rsidRPr="00B615D9">
              <w:rPr>
                <w:rFonts w:ascii="Arial" w:hAnsi="Arial" w:cs="Arial"/>
              </w:rPr>
              <w:t>Реализация проекта «Креативная территория» на базе г.Иннополис как распространения идеи новаций и креативности в сельских поселениях;</w:t>
            </w:r>
          </w:p>
          <w:p w:rsidR="00B615D9" w:rsidRPr="00B615D9" w:rsidRDefault="00B615D9" w:rsidP="005F1BFF">
            <w:pPr>
              <w:numPr>
                <w:ilvl w:val="0"/>
                <w:numId w:val="34"/>
              </w:numPr>
              <w:contextualSpacing/>
              <w:jc w:val="both"/>
              <w:rPr>
                <w:rFonts w:ascii="Arial" w:hAnsi="Arial" w:cs="Arial"/>
              </w:rPr>
            </w:pPr>
            <w:r w:rsidRPr="00B615D9">
              <w:rPr>
                <w:rFonts w:ascii="Arial" w:hAnsi="Arial" w:cs="Arial"/>
              </w:rPr>
              <w:t>Создание условий отсутствия бытовых проблем, а именно: ускорение строительства жилья там, где это необходимо, организация культурно-спортивного досуга;</w:t>
            </w:r>
          </w:p>
          <w:p w:rsidR="00B615D9" w:rsidRPr="00B615D9" w:rsidRDefault="00B615D9" w:rsidP="005F1BFF">
            <w:pPr>
              <w:numPr>
                <w:ilvl w:val="0"/>
                <w:numId w:val="34"/>
              </w:numPr>
              <w:contextualSpacing/>
              <w:jc w:val="both"/>
              <w:rPr>
                <w:rFonts w:ascii="Arial" w:hAnsi="Arial" w:cs="Arial"/>
              </w:rPr>
            </w:pPr>
            <w:r w:rsidRPr="00B615D9">
              <w:rPr>
                <w:rFonts w:ascii="Arial" w:hAnsi="Arial" w:cs="Arial"/>
              </w:rPr>
              <w:t>Для сохранения сел и привлечения молодежи на работу необходимо увеличить строительство служебного жилья по 850-1200 кв.м. ежегодно;</w:t>
            </w:r>
          </w:p>
          <w:p w:rsidR="00B615D9" w:rsidRPr="00B615D9" w:rsidRDefault="00B615D9" w:rsidP="005F1BFF">
            <w:pPr>
              <w:numPr>
                <w:ilvl w:val="0"/>
                <w:numId w:val="34"/>
              </w:numPr>
              <w:contextualSpacing/>
              <w:jc w:val="both"/>
              <w:rPr>
                <w:rFonts w:ascii="Arial" w:hAnsi="Arial" w:cs="Arial"/>
              </w:rPr>
            </w:pPr>
            <w:r w:rsidRPr="00B615D9">
              <w:rPr>
                <w:rFonts w:ascii="Arial" w:hAnsi="Arial" w:cs="Arial"/>
              </w:rPr>
              <w:t>Создание дискуссионных площадок, выработка предложений по совершенствованию управленческих решений обществом.</w:t>
            </w:r>
          </w:p>
        </w:tc>
      </w:tr>
      <w:tr w:rsidR="00B615D9" w:rsidRPr="00B615D9" w:rsidTr="00B615D9">
        <w:tc>
          <w:tcPr>
            <w:tcW w:w="10598" w:type="dxa"/>
            <w:gridSpan w:val="2"/>
            <w:shd w:val="clear" w:color="auto" w:fill="B8CCE4" w:themeFill="accent1" w:themeFillTint="66"/>
          </w:tcPr>
          <w:p w:rsidR="00B615D9" w:rsidRPr="00B615D9" w:rsidRDefault="00B615D9" w:rsidP="00B615D9">
            <w:pPr>
              <w:jc w:val="center"/>
              <w:rPr>
                <w:rFonts w:ascii="Arial" w:hAnsi="Arial" w:cs="Arial"/>
                <w:b/>
                <w:bCs/>
              </w:rPr>
            </w:pPr>
            <w:r w:rsidRPr="00B615D9">
              <w:rPr>
                <w:rFonts w:ascii="Arial" w:hAnsi="Arial" w:cs="Arial"/>
                <w:b/>
                <w:bCs/>
                <w:i/>
                <w:iCs/>
                <w:u w:val="single"/>
              </w:rPr>
              <w:lastRenderedPageBreak/>
              <w:t>Комфортное пространство</w:t>
            </w:r>
          </w:p>
        </w:tc>
      </w:tr>
      <w:tr w:rsidR="00B615D9" w:rsidRPr="00B615D9" w:rsidTr="00B615D9">
        <w:tc>
          <w:tcPr>
            <w:tcW w:w="5139" w:type="dxa"/>
          </w:tcPr>
          <w:p w:rsidR="00B615D9" w:rsidRPr="00B615D9" w:rsidRDefault="00B615D9" w:rsidP="00B615D9">
            <w:pPr>
              <w:jc w:val="center"/>
              <w:rPr>
                <w:rFonts w:ascii="Arial" w:hAnsi="Arial" w:cs="Arial"/>
                <w:b/>
                <w:bCs/>
              </w:rPr>
            </w:pPr>
            <w:r w:rsidRPr="00B615D9">
              <w:rPr>
                <w:rFonts w:ascii="Arial" w:hAnsi="Arial" w:cs="Arial"/>
                <w:b/>
                <w:bCs/>
                <w:noProof/>
              </w:rPr>
              <mc:AlternateContent>
                <mc:Choice Requires="wps">
                  <w:drawing>
                    <wp:anchor distT="0" distB="0" distL="114300" distR="114300" simplePos="0" relativeHeight="251667456" behindDoc="0" locked="0" layoutInCell="1" allowOverlap="1" wp14:anchorId="6889D474" wp14:editId="0AA84321">
                      <wp:simplePos x="0" y="0"/>
                      <wp:positionH relativeFrom="column">
                        <wp:posOffset>1512570</wp:posOffset>
                      </wp:positionH>
                      <wp:positionV relativeFrom="paragraph">
                        <wp:posOffset>220981</wp:posOffset>
                      </wp:positionV>
                      <wp:extent cx="123825" cy="247650"/>
                      <wp:effectExtent l="19050" t="0" r="47625" b="38100"/>
                      <wp:wrapNone/>
                      <wp:docPr id="11" name="Стрелка вниз 11"/>
                      <wp:cNvGraphicFramePr/>
                      <a:graphic xmlns:a="http://schemas.openxmlformats.org/drawingml/2006/main">
                        <a:graphicData uri="http://schemas.microsoft.com/office/word/2010/wordprocessingShape">
                          <wps:wsp>
                            <wps:cNvSpPr/>
                            <wps:spPr>
                              <a:xfrm>
                                <a:off x="0" y="0"/>
                                <a:ext cx="123825" cy="2476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11" o:spid="_x0000_s1026" type="#_x0000_t67" style="position:absolute;margin-left:119.1pt;margin-top:17.4pt;width:9.75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" fillcolor="#4f81bd" strokecolor="#385d8a" strokeweight="2pt"/>
                  </w:pict>
                </mc:Fallback>
              </mc:AlternateContent>
            </w:r>
            <w:r w:rsidRPr="00B615D9">
              <w:rPr>
                <w:rFonts w:ascii="Arial" w:hAnsi="Arial" w:cs="Arial"/>
                <w:b/>
                <w:bCs/>
                <w:noProof/>
              </w:rPr>
              <mc:AlternateContent>
                <mc:Choice Requires="wps">
                  <w:drawing>
                    <wp:anchor distT="0" distB="0" distL="114300" distR="114300" simplePos="0" relativeHeight="251666432" behindDoc="0" locked="0" layoutInCell="1" allowOverlap="1" wp14:anchorId="74240C6C" wp14:editId="25FD775C">
                      <wp:simplePos x="0" y="0"/>
                      <wp:positionH relativeFrom="column">
                        <wp:posOffset>2874010</wp:posOffset>
                      </wp:positionH>
                      <wp:positionV relativeFrom="paragraph">
                        <wp:posOffset>78105</wp:posOffset>
                      </wp:positionV>
                      <wp:extent cx="625475" cy="142875"/>
                      <wp:effectExtent l="0" t="19050" r="41275" b="47625"/>
                      <wp:wrapNone/>
                      <wp:docPr id="12" name="Стрелка вправо 12"/>
                      <wp:cNvGraphicFramePr/>
                      <a:graphic xmlns:a="http://schemas.openxmlformats.org/drawingml/2006/main">
                        <a:graphicData uri="http://schemas.microsoft.com/office/word/2010/wordprocessingShape">
                          <wps:wsp>
                            <wps:cNvSpPr/>
                            <wps:spPr>
                              <a:xfrm>
                                <a:off x="0" y="0"/>
                                <a:ext cx="625475" cy="1428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12" o:spid="_x0000_s1026" type="#_x0000_t13" style="position:absolute;margin-left:226.3pt;margin-top:6.15pt;width:49.2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" adj="19133" fillcolor="#4f81bd" strokecolor="#385d8a" strokeweight="2pt"/>
                  </w:pict>
                </mc:Fallback>
              </mc:AlternateContent>
            </w:r>
            <w:r w:rsidRPr="00B615D9">
              <w:rPr>
                <w:rFonts w:ascii="Arial" w:hAnsi="Arial" w:cs="Arial"/>
                <w:b/>
                <w:bCs/>
              </w:rPr>
              <w:t>Проблемы</w:t>
            </w:r>
          </w:p>
        </w:tc>
        <w:tc>
          <w:tcPr>
            <w:tcW w:w="5459" w:type="dxa"/>
          </w:tcPr>
          <w:p w:rsidR="00B615D9" w:rsidRPr="00B615D9" w:rsidRDefault="00B615D9" w:rsidP="00B615D9">
            <w:pPr>
              <w:jc w:val="center"/>
              <w:rPr>
                <w:rFonts w:ascii="Arial" w:hAnsi="Arial" w:cs="Arial"/>
                <w:b/>
                <w:bCs/>
              </w:rPr>
            </w:pPr>
            <w:r w:rsidRPr="00B615D9">
              <w:rPr>
                <w:rFonts w:ascii="Arial" w:hAnsi="Arial" w:cs="Arial"/>
                <w:b/>
                <w:bCs/>
              </w:rPr>
              <w:t>Возможные пути решения</w:t>
            </w:r>
          </w:p>
        </w:tc>
      </w:tr>
      <w:tr w:rsidR="00B615D9" w:rsidRPr="00B615D9" w:rsidTr="00B615D9">
        <w:tc>
          <w:tcPr>
            <w:tcW w:w="5139" w:type="dxa"/>
          </w:tcPr>
          <w:p w:rsidR="00B615D9" w:rsidRPr="00B615D9" w:rsidRDefault="00B615D9" w:rsidP="00B615D9">
            <w:pPr>
              <w:jc w:val="both"/>
              <w:rPr>
                <w:rFonts w:ascii="Arial" w:hAnsi="Arial" w:cs="Arial"/>
                <w:b/>
                <w:bCs/>
              </w:rPr>
            </w:pPr>
          </w:p>
        </w:tc>
        <w:tc>
          <w:tcPr>
            <w:tcW w:w="5459" w:type="dxa"/>
          </w:tcPr>
          <w:p w:rsidR="00B615D9" w:rsidRPr="00B615D9" w:rsidRDefault="00B615D9" w:rsidP="00B615D9">
            <w:pPr>
              <w:jc w:val="both"/>
              <w:rPr>
                <w:rFonts w:ascii="Arial" w:hAnsi="Arial" w:cs="Arial"/>
                <w:b/>
                <w:bCs/>
              </w:rPr>
            </w:pPr>
          </w:p>
        </w:tc>
      </w:tr>
      <w:tr w:rsidR="00B615D9" w:rsidRPr="00B615D9" w:rsidTr="00B615D9">
        <w:tc>
          <w:tcPr>
            <w:tcW w:w="5139" w:type="dxa"/>
          </w:tcPr>
          <w:p w:rsidR="00B615D9" w:rsidRPr="00B615D9" w:rsidRDefault="00B615D9" w:rsidP="005F1BFF">
            <w:pPr>
              <w:numPr>
                <w:ilvl w:val="0"/>
                <w:numId w:val="35"/>
              </w:numPr>
              <w:contextualSpacing/>
              <w:jc w:val="both"/>
              <w:rPr>
                <w:rFonts w:ascii="Arial" w:hAnsi="Arial" w:cs="Arial"/>
              </w:rPr>
            </w:pPr>
            <w:r w:rsidRPr="00B615D9">
              <w:rPr>
                <w:rFonts w:ascii="Arial" w:hAnsi="Arial" w:cs="Arial"/>
              </w:rPr>
              <w:t>Высокая степень износа инженерной и жилищно-коммунальной инфраструктуры;</w:t>
            </w:r>
          </w:p>
          <w:p w:rsidR="00B615D9" w:rsidRPr="00B615D9" w:rsidRDefault="00B615D9" w:rsidP="005F1BFF">
            <w:pPr>
              <w:numPr>
                <w:ilvl w:val="0"/>
                <w:numId w:val="35"/>
              </w:numPr>
              <w:contextualSpacing/>
              <w:jc w:val="both"/>
              <w:rPr>
                <w:rFonts w:ascii="Arial" w:hAnsi="Arial" w:cs="Arial"/>
              </w:rPr>
            </w:pPr>
            <w:r w:rsidRPr="00B615D9">
              <w:rPr>
                <w:rFonts w:ascii="Arial" w:hAnsi="Arial" w:cs="Arial"/>
              </w:rPr>
              <w:t>Проблема обеспечения инженерной инфраструктурой застраиваемых территорий;</w:t>
            </w:r>
          </w:p>
          <w:p w:rsidR="00B615D9" w:rsidRPr="00B615D9" w:rsidRDefault="00B615D9" w:rsidP="005F1BFF">
            <w:pPr>
              <w:numPr>
                <w:ilvl w:val="0"/>
                <w:numId w:val="35"/>
              </w:numPr>
              <w:contextualSpacing/>
              <w:jc w:val="both"/>
              <w:rPr>
                <w:rFonts w:ascii="Arial" w:hAnsi="Arial" w:cs="Arial"/>
              </w:rPr>
            </w:pPr>
            <w:r w:rsidRPr="00B615D9">
              <w:rPr>
                <w:rFonts w:ascii="Arial" w:hAnsi="Arial" w:cs="Arial"/>
              </w:rPr>
              <w:t>Недостаточная транспортная логистика (только по трассе «М-7 «Волга» Москва – Н. Новгород-Казань-Уфа»);</w:t>
            </w:r>
          </w:p>
          <w:p w:rsidR="00B615D9" w:rsidRPr="00B615D9" w:rsidRDefault="00B615D9" w:rsidP="005F1BFF">
            <w:pPr>
              <w:numPr>
                <w:ilvl w:val="0"/>
                <w:numId w:val="35"/>
              </w:numPr>
              <w:contextualSpacing/>
              <w:jc w:val="both"/>
              <w:rPr>
                <w:rFonts w:ascii="Arial" w:hAnsi="Arial" w:cs="Arial"/>
              </w:rPr>
            </w:pPr>
            <w:r w:rsidRPr="00B615D9">
              <w:rPr>
                <w:rFonts w:ascii="Arial" w:hAnsi="Arial" w:cs="Arial"/>
              </w:rPr>
              <w:t>Проблема отсутствия дорог с твердым покрытием (как межпоселковых, так и внутри них);</w:t>
            </w:r>
          </w:p>
          <w:p w:rsidR="00B615D9" w:rsidRPr="00B615D9" w:rsidRDefault="00B615D9" w:rsidP="005F1BFF">
            <w:pPr>
              <w:numPr>
                <w:ilvl w:val="0"/>
                <w:numId w:val="35"/>
              </w:numPr>
              <w:contextualSpacing/>
              <w:jc w:val="both"/>
              <w:rPr>
                <w:rFonts w:ascii="Arial" w:hAnsi="Arial" w:cs="Arial"/>
              </w:rPr>
            </w:pPr>
            <w:r w:rsidRPr="00B615D9">
              <w:rPr>
                <w:rFonts w:ascii="Arial" w:hAnsi="Arial" w:cs="Arial"/>
              </w:rPr>
              <w:t>Недостаточное продвижение туристического продукта;</w:t>
            </w:r>
          </w:p>
          <w:p w:rsidR="00B615D9" w:rsidRPr="00B615D9" w:rsidRDefault="00B615D9" w:rsidP="00B615D9">
            <w:pPr>
              <w:jc w:val="both"/>
              <w:rPr>
                <w:rFonts w:ascii="Arial" w:hAnsi="Arial" w:cs="Arial"/>
              </w:rPr>
            </w:pPr>
          </w:p>
          <w:p w:rsidR="00B615D9" w:rsidRPr="00B615D9" w:rsidRDefault="00B615D9" w:rsidP="00B615D9">
            <w:pPr>
              <w:jc w:val="both"/>
              <w:rPr>
                <w:rFonts w:ascii="Arial" w:hAnsi="Arial" w:cs="Arial"/>
              </w:rPr>
            </w:pPr>
          </w:p>
        </w:tc>
        <w:tc>
          <w:tcPr>
            <w:tcW w:w="5459" w:type="dxa"/>
          </w:tcPr>
          <w:p w:rsidR="00B615D9" w:rsidRPr="00B615D9" w:rsidRDefault="00B615D9" w:rsidP="005F1BFF">
            <w:pPr>
              <w:numPr>
                <w:ilvl w:val="0"/>
                <w:numId w:val="36"/>
              </w:numPr>
              <w:contextualSpacing/>
              <w:jc w:val="both"/>
              <w:rPr>
                <w:rFonts w:ascii="Arial" w:hAnsi="Arial" w:cs="Arial"/>
              </w:rPr>
            </w:pPr>
            <w:r w:rsidRPr="00B615D9">
              <w:rPr>
                <w:rFonts w:ascii="Arial" w:hAnsi="Arial" w:cs="Arial"/>
              </w:rPr>
              <w:t xml:space="preserve">Реализуя концепцию развития дорожной сети района в рамках рекреационного профиля необходимо строительство кольцующих участков дороги (Каинки-Соболевское, Казань-Ульяновск-Бурундуки-Чулпаниха, Патрикеево-Ивановское-Большие Меми, моста в с.Юматово); </w:t>
            </w:r>
          </w:p>
          <w:p w:rsidR="00B615D9" w:rsidRPr="00B615D9" w:rsidRDefault="00B615D9" w:rsidP="005F1BFF">
            <w:pPr>
              <w:numPr>
                <w:ilvl w:val="0"/>
                <w:numId w:val="36"/>
              </w:numPr>
              <w:contextualSpacing/>
              <w:jc w:val="both"/>
              <w:rPr>
                <w:rFonts w:ascii="Arial" w:hAnsi="Arial" w:cs="Arial"/>
              </w:rPr>
            </w:pPr>
            <w:r w:rsidRPr="00B615D9">
              <w:rPr>
                <w:rFonts w:ascii="Arial" w:hAnsi="Arial" w:cs="Arial"/>
              </w:rPr>
              <w:t>Инвестиции в инженерную инфраструктуру, строительство нового водозабора подземных вод мощностью до 5000 куб.м. в сутки в районе Лесных Моркваш для водоснабжения с. Верхний Услон, с.Печищи и с. Набережные Моркваши;</w:t>
            </w:r>
          </w:p>
          <w:p w:rsidR="00B615D9" w:rsidRPr="00B615D9" w:rsidRDefault="00B615D9" w:rsidP="005F1BFF">
            <w:pPr>
              <w:numPr>
                <w:ilvl w:val="0"/>
                <w:numId w:val="36"/>
              </w:numPr>
              <w:contextualSpacing/>
              <w:jc w:val="both"/>
              <w:rPr>
                <w:rFonts w:ascii="Arial" w:hAnsi="Arial" w:cs="Arial"/>
              </w:rPr>
            </w:pPr>
            <w:r w:rsidRPr="00B615D9">
              <w:rPr>
                <w:rFonts w:ascii="Arial" w:hAnsi="Arial" w:cs="Arial"/>
              </w:rPr>
              <w:t>Строительство дорог, как межпоселковых, так и внутри поселков с твердым покрытием;</w:t>
            </w:r>
          </w:p>
          <w:p w:rsidR="00B615D9" w:rsidRPr="00B615D9" w:rsidRDefault="00B615D9" w:rsidP="005F1BFF">
            <w:pPr>
              <w:numPr>
                <w:ilvl w:val="0"/>
                <w:numId w:val="36"/>
              </w:numPr>
              <w:contextualSpacing/>
              <w:jc w:val="both"/>
              <w:rPr>
                <w:rFonts w:ascii="Arial" w:hAnsi="Arial" w:cs="Arial"/>
              </w:rPr>
            </w:pPr>
            <w:r w:rsidRPr="00B615D9">
              <w:rPr>
                <w:rFonts w:ascii="Arial" w:hAnsi="Arial" w:cs="Arial"/>
              </w:rPr>
              <w:t>Газификация новых микрорайонов в с.Верхний Услон, с.Печищи, с.Набережные Моркваши, с. Татарское Бурнашево и пос. Десятидворка;</w:t>
            </w:r>
          </w:p>
          <w:p w:rsidR="00B615D9" w:rsidRPr="00B615D9" w:rsidRDefault="00B615D9" w:rsidP="005F1BFF">
            <w:pPr>
              <w:numPr>
                <w:ilvl w:val="0"/>
                <w:numId w:val="36"/>
              </w:numPr>
              <w:contextualSpacing/>
              <w:jc w:val="both"/>
              <w:rPr>
                <w:rFonts w:ascii="Arial" w:hAnsi="Arial" w:cs="Arial"/>
              </w:rPr>
            </w:pPr>
            <w:r w:rsidRPr="00B615D9">
              <w:rPr>
                <w:rFonts w:ascii="Arial" w:hAnsi="Arial" w:cs="Arial"/>
              </w:rPr>
              <w:lastRenderedPageBreak/>
              <w:t>Развитие бренда туристической продукции ВМР;</w:t>
            </w:r>
          </w:p>
          <w:p w:rsidR="00B615D9" w:rsidRPr="00B615D9" w:rsidRDefault="00B615D9" w:rsidP="005F1BFF">
            <w:pPr>
              <w:numPr>
                <w:ilvl w:val="0"/>
                <w:numId w:val="36"/>
              </w:numPr>
              <w:contextualSpacing/>
              <w:jc w:val="both"/>
              <w:rPr>
                <w:rFonts w:ascii="Arial" w:hAnsi="Arial" w:cs="Arial"/>
              </w:rPr>
            </w:pPr>
            <w:r w:rsidRPr="00B615D9">
              <w:rPr>
                <w:rFonts w:ascii="Arial" w:hAnsi="Arial" w:cs="Arial"/>
              </w:rPr>
              <w:t xml:space="preserve">Привлечение турфирм, развитие сайта туризма, организация </w:t>
            </w:r>
            <w:r w:rsidRPr="00B615D9">
              <w:rPr>
                <w:rFonts w:ascii="Arial" w:hAnsi="Arial" w:cs="Arial"/>
                <w:lang w:val="en-US"/>
              </w:rPr>
              <w:t>PR</w:t>
            </w:r>
            <w:r w:rsidRPr="00B615D9">
              <w:rPr>
                <w:rFonts w:ascii="Arial" w:hAnsi="Arial" w:cs="Arial"/>
              </w:rPr>
              <w:t>-компаний;</w:t>
            </w:r>
          </w:p>
          <w:p w:rsidR="00B615D9" w:rsidRPr="00B615D9" w:rsidRDefault="00B615D9" w:rsidP="005F1BFF">
            <w:pPr>
              <w:numPr>
                <w:ilvl w:val="0"/>
                <w:numId w:val="36"/>
              </w:numPr>
              <w:contextualSpacing/>
              <w:jc w:val="both"/>
              <w:rPr>
                <w:rFonts w:ascii="Arial" w:hAnsi="Arial" w:cs="Arial"/>
              </w:rPr>
            </w:pPr>
            <w:r w:rsidRPr="00B615D9">
              <w:rPr>
                <w:rFonts w:ascii="Arial" w:hAnsi="Arial" w:cs="Arial"/>
              </w:rPr>
              <w:t>Подготовка специалистов в сфере сервиса, гостеприимства, привлечение квалифицированных кадров.</w:t>
            </w:r>
          </w:p>
        </w:tc>
      </w:tr>
      <w:tr w:rsidR="00B615D9" w:rsidRPr="00B615D9" w:rsidTr="00B615D9">
        <w:tc>
          <w:tcPr>
            <w:tcW w:w="10598" w:type="dxa"/>
            <w:gridSpan w:val="2"/>
            <w:shd w:val="clear" w:color="auto" w:fill="B8CCE4" w:themeFill="accent1" w:themeFillTint="66"/>
          </w:tcPr>
          <w:p w:rsidR="00B615D9" w:rsidRPr="00B615D9" w:rsidRDefault="00B615D9" w:rsidP="00B615D9">
            <w:pPr>
              <w:jc w:val="center"/>
              <w:rPr>
                <w:rFonts w:ascii="Arial" w:hAnsi="Arial" w:cs="Arial"/>
                <w:b/>
                <w:bCs/>
              </w:rPr>
            </w:pPr>
            <w:r w:rsidRPr="00B615D9">
              <w:rPr>
                <w:rFonts w:ascii="Arial" w:hAnsi="Arial" w:cs="Arial"/>
                <w:b/>
                <w:bCs/>
                <w:i/>
                <w:iCs/>
                <w:u w:val="single"/>
              </w:rPr>
              <w:lastRenderedPageBreak/>
              <w:t>Экономика и инновации</w:t>
            </w:r>
          </w:p>
        </w:tc>
      </w:tr>
      <w:tr w:rsidR="00B615D9" w:rsidRPr="00B615D9" w:rsidTr="00B615D9">
        <w:tc>
          <w:tcPr>
            <w:tcW w:w="5139" w:type="dxa"/>
          </w:tcPr>
          <w:p w:rsidR="00B615D9" w:rsidRPr="00B615D9" w:rsidRDefault="00B615D9" w:rsidP="00B615D9">
            <w:pPr>
              <w:jc w:val="center"/>
              <w:rPr>
                <w:rFonts w:ascii="Arial" w:hAnsi="Arial" w:cs="Arial"/>
                <w:b/>
                <w:bCs/>
              </w:rPr>
            </w:pPr>
            <w:r w:rsidRPr="00B615D9">
              <w:rPr>
                <w:rFonts w:ascii="Arial" w:hAnsi="Arial" w:cs="Arial"/>
                <w:b/>
                <w:bCs/>
                <w:noProof/>
              </w:rPr>
              <mc:AlternateContent>
                <mc:Choice Requires="wps">
                  <w:drawing>
                    <wp:anchor distT="0" distB="0" distL="114300" distR="114300" simplePos="0" relativeHeight="251671552" behindDoc="0" locked="0" layoutInCell="1" allowOverlap="1" wp14:anchorId="07D8BC19" wp14:editId="20B4BCFD">
                      <wp:simplePos x="0" y="0"/>
                      <wp:positionH relativeFrom="column">
                        <wp:posOffset>1512570</wp:posOffset>
                      </wp:positionH>
                      <wp:positionV relativeFrom="paragraph">
                        <wp:posOffset>220981</wp:posOffset>
                      </wp:positionV>
                      <wp:extent cx="123825" cy="247650"/>
                      <wp:effectExtent l="19050" t="0" r="47625" b="38100"/>
                      <wp:wrapNone/>
                      <wp:docPr id="13" name="Стрелка вниз 13"/>
                      <wp:cNvGraphicFramePr/>
                      <a:graphic xmlns:a="http://schemas.openxmlformats.org/drawingml/2006/main">
                        <a:graphicData uri="http://schemas.microsoft.com/office/word/2010/wordprocessingShape">
                          <wps:wsp>
                            <wps:cNvSpPr/>
                            <wps:spPr>
                              <a:xfrm>
                                <a:off x="0" y="0"/>
                                <a:ext cx="123825" cy="2476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13" o:spid="_x0000_s1026" type="#_x0000_t67" style="position:absolute;margin-left:119.1pt;margin-top:17.4pt;width:9.75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" fillcolor="#4f81bd" strokecolor="#385d8a" strokeweight="2pt"/>
                  </w:pict>
                </mc:Fallback>
              </mc:AlternateContent>
            </w:r>
            <w:r w:rsidRPr="00B615D9">
              <w:rPr>
                <w:rFonts w:ascii="Arial" w:hAnsi="Arial" w:cs="Arial"/>
                <w:b/>
                <w:bCs/>
                <w:noProof/>
              </w:rPr>
              <mc:AlternateContent>
                <mc:Choice Requires="wps">
                  <w:drawing>
                    <wp:anchor distT="0" distB="0" distL="114300" distR="114300" simplePos="0" relativeHeight="251670528" behindDoc="0" locked="0" layoutInCell="1" allowOverlap="1" wp14:anchorId="50C2E856" wp14:editId="60580E72">
                      <wp:simplePos x="0" y="0"/>
                      <wp:positionH relativeFrom="column">
                        <wp:posOffset>2874010</wp:posOffset>
                      </wp:positionH>
                      <wp:positionV relativeFrom="paragraph">
                        <wp:posOffset>78105</wp:posOffset>
                      </wp:positionV>
                      <wp:extent cx="625475" cy="142875"/>
                      <wp:effectExtent l="0" t="19050" r="41275" b="47625"/>
                      <wp:wrapNone/>
                      <wp:docPr id="14" name="Стрелка вправо 14"/>
                      <wp:cNvGraphicFramePr/>
                      <a:graphic xmlns:a="http://schemas.openxmlformats.org/drawingml/2006/main">
                        <a:graphicData uri="http://schemas.microsoft.com/office/word/2010/wordprocessingShape">
                          <wps:wsp>
                            <wps:cNvSpPr/>
                            <wps:spPr>
                              <a:xfrm>
                                <a:off x="0" y="0"/>
                                <a:ext cx="625475" cy="1428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14" o:spid="_x0000_s1026" type="#_x0000_t13" style="position:absolute;margin-left:226.3pt;margin-top:6.15pt;width:49.25pt;height:1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" adj="19133" fillcolor="#4f81bd" strokecolor="#385d8a" strokeweight="2pt"/>
                  </w:pict>
                </mc:Fallback>
              </mc:AlternateContent>
            </w:r>
            <w:r w:rsidRPr="00B615D9">
              <w:rPr>
                <w:rFonts w:ascii="Arial" w:hAnsi="Arial" w:cs="Arial"/>
                <w:b/>
                <w:bCs/>
              </w:rPr>
              <w:t>Проблемы</w:t>
            </w:r>
          </w:p>
        </w:tc>
        <w:tc>
          <w:tcPr>
            <w:tcW w:w="5459" w:type="dxa"/>
          </w:tcPr>
          <w:p w:rsidR="00B615D9" w:rsidRPr="00B615D9" w:rsidRDefault="00B615D9" w:rsidP="00B615D9">
            <w:pPr>
              <w:jc w:val="center"/>
              <w:rPr>
                <w:rFonts w:ascii="Arial" w:hAnsi="Arial" w:cs="Arial"/>
                <w:b/>
                <w:bCs/>
              </w:rPr>
            </w:pPr>
            <w:r w:rsidRPr="00B615D9">
              <w:rPr>
                <w:rFonts w:ascii="Arial" w:hAnsi="Arial" w:cs="Arial"/>
                <w:b/>
                <w:bCs/>
              </w:rPr>
              <w:t>Возможные пути решения</w:t>
            </w:r>
          </w:p>
        </w:tc>
      </w:tr>
      <w:tr w:rsidR="00B615D9" w:rsidRPr="00B615D9" w:rsidTr="00B615D9">
        <w:tc>
          <w:tcPr>
            <w:tcW w:w="5139" w:type="dxa"/>
          </w:tcPr>
          <w:p w:rsidR="00B615D9" w:rsidRPr="00B615D9" w:rsidRDefault="00B615D9" w:rsidP="00B615D9">
            <w:pPr>
              <w:jc w:val="center"/>
              <w:rPr>
                <w:rFonts w:ascii="Arial" w:hAnsi="Arial" w:cs="Arial"/>
                <w:b/>
                <w:bCs/>
              </w:rPr>
            </w:pPr>
          </w:p>
        </w:tc>
        <w:tc>
          <w:tcPr>
            <w:tcW w:w="5459" w:type="dxa"/>
          </w:tcPr>
          <w:p w:rsidR="00B615D9" w:rsidRPr="00B615D9" w:rsidRDefault="00B615D9" w:rsidP="00B615D9">
            <w:pPr>
              <w:jc w:val="center"/>
              <w:rPr>
                <w:rFonts w:ascii="Arial" w:hAnsi="Arial" w:cs="Arial"/>
                <w:b/>
                <w:bCs/>
              </w:rPr>
            </w:pPr>
          </w:p>
        </w:tc>
      </w:tr>
      <w:tr w:rsidR="00B615D9" w:rsidRPr="00B615D9" w:rsidTr="00B615D9">
        <w:tc>
          <w:tcPr>
            <w:tcW w:w="5139" w:type="dxa"/>
          </w:tcPr>
          <w:p w:rsidR="00B615D9" w:rsidRPr="00B615D9" w:rsidRDefault="00B615D9" w:rsidP="005F1BFF">
            <w:pPr>
              <w:numPr>
                <w:ilvl w:val="0"/>
                <w:numId w:val="37"/>
              </w:numPr>
              <w:contextualSpacing/>
              <w:jc w:val="both"/>
              <w:rPr>
                <w:rFonts w:ascii="Arial" w:hAnsi="Arial" w:cs="Arial"/>
              </w:rPr>
            </w:pPr>
            <w:r w:rsidRPr="00B615D9">
              <w:rPr>
                <w:rFonts w:ascii="Arial" w:hAnsi="Arial" w:cs="Arial"/>
              </w:rPr>
              <w:t>Дотационность бюджета территории;</w:t>
            </w:r>
          </w:p>
          <w:p w:rsidR="00B615D9" w:rsidRPr="00B615D9" w:rsidRDefault="00B615D9" w:rsidP="005F1BFF">
            <w:pPr>
              <w:numPr>
                <w:ilvl w:val="0"/>
                <w:numId w:val="37"/>
              </w:numPr>
              <w:contextualSpacing/>
              <w:jc w:val="both"/>
              <w:rPr>
                <w:rFonts w:ascii="Arial" w:hAnsi="Arial" w:cs="Arial"/>
              </w:rPr>
            </w:pPr>
            <w:r w:rsidRPr="00B615D9">
              <w:rPr>
                <w:rFonts w:ascii="Arial" w:hAnsi="Arial" w:cs="Arial"/>
              </w:rPr>
              <w:t>Сложность правового переоформления земель в соответствующую категорию (перевод земель);</w:t>
            </w:r>
          </w:p>
          <w:p w:rsidR="00B615D9" w:rsidRPr="00B615D9" w:rsidRDefault="00B615D9" w:rsidP="005F1BFF">
            <w:pPr>
              <w:numPr>
                <w:ilvl w:val="0"/>
                <w:numId w:val="37"/>
              </w:numPr>
              <w:contextualSpacing/>
              <w:jc w:val="both"/>
              <w:rPr>
                <w:rFonts w:ascii="Arial" w:hAnsi="Arial" w:cs="Arial"/>
              </w:rPr>
            </w:pPr>
            <w:r w:rsidRPr="00B615D9">
              <w:rPr>
                <w:rFonts w:ascii="Arial" w:hAnsi="Arial" w:cs="Arial"/>
              </w:rPr>
              <w:t>Проблема кооперации г.Иннополис с малым и средним бизнесом;</w:t>
            </w:r>
          </w:p>
          <w:p w:rsidR="00B615D9" w:rsidRPr="00B615D9" w:rsidRDefault="00B615D9" w:rsidP="00B615D9">
            <w:pPr>
              <w:jc w:val="both"/>
              <w:rPr>
                <w:rFonts w:ascii="Arial" w:hAnsi="Arial" w:cs="Arial"/>
              </w:rPr>
            </w:pPr>
          </w:p>
          <w:p w:rsidR="00B615D9" w:rsidRPr="00B615D9" w:rsidRDefault="00B615D9" w:rsidP="00B615D9">
            <w:pPr>
              <w:jc w:val="both"/>
              <w:rPr>
                <w:rFonts w:ascii="Arial" w:hAnsi="Arial" w:cs="Arial"/>
              </w:rPr>
            </w:pPr>
          </w:p>
          <w:p w:rsidR="00B615D9" w:rsidRPr="00B615D9" w:rsidRDefault="00B615D9" w:rsidP="00B615D9">
            <w:pPr>
              <w:jc w:val="both"/>
              <w:rPr>
                <w:rFonts w:ascii="Arial" w:hAnsi="Arial" w:cs="Arial"/>
              </w:rPr>
            </w:pPr>
          </w:p>
          <w:p w:rsidR="00B615D9" w:rsidRPr="00B615D9" w:rsidRDefault="00B615D9" w:rsidP="00B615D9">
            <w:pPr>
              <w:jc w:val="both"/>
              <w:rPr>
                <w:rFonts w:ascii="Arial" w:hAnsi="Arial" w:cs="Arial"/>
              </w:rPr>
            </w:pPr>
          </w:p>
          <w:p w:rsidR="00B615D9" w:rsidRPr="00B615D9" w:rsidRDefault="00B615D9" w:rsidP="00B615D9">
            <w:pPr>
              <w:jc w:val="both"/>
              <w:rPr>
                <w:rFonts w:ascii="Arial" w:hAnsi="Arial" w:cs="Arial"/>
              </w:rPr>
            </w:pPr>
          </w:p>
          <w:p w:rsidR="00B615D9" w:rsidRPr="00B615D9" w:rsidRDefault="00B615D9" w:rsidP="00B615D9">
            <w:pPr>
              <w:contextualSpacing/>
              <w:jc w:val="both"/>
              <w:rPr>
                <w:rFonts w:ascii="Arial" w:hAnsi="Arial" w:cs="Arial"/>
              </w:rPr>
            </w:pPr>
          </w:p>
        </w:tc>
        <w:tc>
          <w:tcPr>
            <w:tcW w:w="5459" w:type="dxa"/>
          </w:tcPr>
          <w:p w:rsidR="00B615D9" w:rsidRPr="00B615D9" w:rsidRDefault="00B615D9" w:rsidP="005F1BFF">
            <w:pPr>
              <w:numPr>
                <w:ilvl w:val="0"/>
                <w:numId w:val="38"/>
              </w:numPr>
              <w:contextualSpacing/>
              <w:jc w:val="both"/>
              <w:rPr>
                <w:rFonts w:ascii="Arial" w:hAnsi="Arial" w:cs="Arial"/>
              </w:rPr>
            </w:pPr>
            <w:r w:rsidRPr="00B615D9">
              <w:rPr>
                <w:rFonts w:ascii="Arial" w:hAnsi="Arial" w:cs="Arial"/>
              </w:rPr>
              <w:t>- создание новых рабочих мест;</w:t>
            </w:r>
          </w:p>
          <w:p w:rsidR="00B615D9" w:rsidRPr="00B615D9" w:rsidRDefault="00B615D9" w:rsidP="00B615D9">
            <w:pPr>
              <w:jc w:val="both"/>
              <w:rPr>
                <w:rFonts w:ascii="Arial" w:hAnsi="Arial" w:cs="Arial"/>
              </w:rPr>
            </w:pPr>
            <w:r w:rsidRPr="00B615D9">
              <w:rPr>
                <w:rFonts w:ascii="Arial" w:hAnsi="Arial" w:cs="Arial"/>
              </w:rPr>
              <w:t>- расширение налогооблагаемой базы;</w:t>
            </w:r>
          </w:p>
          <w:p w:rsidR="00B615D9" w:rsidRPr="00B615D9" w:rsidRDefault="00B615D9" w:rsidP="00B615D9">
            <w:pPr>
              <w:jc w:val="both"/>
              <w:rPr>
                <w:rFonts w:ascii="Arial" w:hAnsi="Arial" w:cs="Arial"/>
              </w:rPr>
            </w:pPr>
            <w:r w:rsidRPr="00B615D9">
              <w:rPr>
                <w:rFonts w:ascii="Arial" w:hAnsi="Arial" w:cs="Arial"/>
              </w:rPr>
              <w:t>- увеличение занятости населения;</w:t>
            </w:r>
          </w:p>
          <w:p w:rsidR="00B615D9" w:rsidRPr="00B615D9" w:rsidRDefault="00B615D9" w:rsidP="00B615D9">
            <w:pPr>
              <w:jc w:val="both"/>
              <w:rPr>
                <w:rFonts w:ascii="Arial" w:hAnsi="Arial" w:cs="Arial"/>
              </w:rPr>
            </w:pPr>
            <w:r w:rsidRPr="00B615D9">
              <w:rPr>
                <w:rFonts w:ascii="Arial" w:hAnsi="Arial" w:cs="Arial"/>
              </w:rPr>
              <w:t>- дальнейшее проведение инвентаризации земель, в качестве дополнительного источника доходов;</w:t>
            </w:r>
          </w:p>
          <w:p w:rsidR="00B615D9" w:rsidRPr="00B615D9" w:rsidRDefault="00B615D9" w:rsidP="005F1BFF">
            <w:pPr>
              <w:numPr>
                <w:ilvl w:val="0"/>
                <w:numId w:val="38"/>
              </w:numPr>
              <w:contextualSpacing/>
              <w:jc w:val="both"/>
              <w:rPr>
                <w:rFonts w:ascii="Arial" w:hAnsi="Arial" w:cs="Arial"/>
              </w:rPr>
            </w:pPr>
            <w:r w:rsidRPr="00B615D9">
              <w:rPr>
                <w:rFonts w:ascii="Arial" w:hAnsi="Arial" w:cs="Arial"/>
              </w:rPr>
              <w:t>Реализация на базе г.Иннополис проекта «Умной экономики» и Татарстанской технологической инициативы;</w:t>
            </w:r>
          </w:p>
          <w:p w:rsidR="00B615D9" w:rsidRPr="00B615D9" w:rsidRDefault="00B615D9" w:rsidP="005F1BFF">
            <w:pPr>
              <w:numPr>
                <w:ilvl w:val="0"/>
                <w:numId w:val="38"/>
              </w:numPr>
              <w:contextualSpacing/>
              <w:jc w:val="both"/>
              <w:rPr>
                <w:rFonts w:ascii="Arial" w:hAnsi="Arial" w:cs="Arial"/>
              </w:rPr>
            </w:pPr>
            <w:r w:rsidRPr="00B615D9">
              <w:rPr>
                <w:rFonts w:ascii="Arial" w:hAnsi="Arial" w:cs="Arial"/>
              </w:rPr>
              <w:t>Продвижение бренда продукции Верхнеуслонского района;</w:t>
            </w:r>
          </w:p>
          <w:p w:rsidR="00B615D9" w:rsidRPr="00B615D9" w:rsidRDefault="00B615D9" w:rsidP="005F1BFF">
            <w:pPr>
              <w:numPr>
                <w:ilvl w:val="0"/>
                <w:numId w:val="38"/>
              </w:numPr>
              <w:contextualSpacing/>
              <w:jc w:val="both"/>
              <w:rPr>
                <w:rFonts w:ascii="Arial" w:hAnsi="Arial" w:cs="Arial"/>
              </w:rPr>
            </w:pPr>
            <w:r w:rsidRPr="00B615D9">
              <w:rPr>
                <w:rFonts w:ascii="Arial" w:hAnsi="Arial" w:cs="Arial"/>
              </w:rPr>
              <w:t>Производство экологически чистой продукции мясного и молочного животноводства крестьянско – фермерскими хозяйствами района и дальнейшая её реализация в г. Иннополис; строительство и развитие агропромышленных площадок;</w:t>
            </w:r>
          </w:p>
          <w:p w:rsidR="00B615D9" w:rsidRPr="00B615D9" w:rsidRDefault="00B615D9" w:rsidP="005F1BFF">
            <w:pPr>
              <w:numPr>
                <w:ilvl w:val="0"/>
                <w:numId w:val="38"/>
              </w:numPr>
              <w:contextualSpacing/>
              <w:jc w:val="both"/>
              <w:rPr>
                <w:rFonts w:ascii="Arial" w:hAnsi="Arial" w:cs="Arial"/>
              </w:rPr>
            </w:pPr>
            <w:r w:rsidRPr="00B615D9">
              <w:rPr>
                <w:rFonts w:ascii="Arial" w:hAnsi="Arial" w:cs="Arial"/>
              </w:rPr>
              <w:t>Упрощение процедуры документального оформления бизнеса за счет внедрения системы «одного окна»;</w:t>
            </w:r>
          </w:p>
          <w:p w:rsidR="00B615D9" w:rsidRPr="00B615D9" w:rsidRDefault="00B615D9" w:rsidP="005F1BFF">
            <w:pPr>
              <w:numPr>
                <w:ilvl w:val="0"/>
                <w:numId w:val="38"/>
              </w:numPr>
              <w:contextualSpacing/>
              <w:jc w:val="both"/>
              <w:rPr>
                <w:rFonts w:ascii="Arial" w:hAnsi="Arial" w:cs="Arial"/>
              </w:rPr>
            </w:pPr>
            <w:r w:rsidRPr="00B615D9">
              <w:rPr>
                <w:rFonts w:ascii="Arial" w:hAnsi="Arial" w:cs="Arial"/>
              </w:rPr>
              <w:t>Внедрение и реализация упрощённого механизма перевода земель в соответствующую категорию по приоритетным направлениям через создание системы ускоренных согласительных процедур между участниками процесса.</w:t>
            </w:r>
          </w:p>
          <w:p w:rsidR="00B615D9" w:rsidRPr="00B615D9" w:rsidRDefault="00B615D9" w:rsidP="00B615D9">
            <w:pPr>
              <w:jc w:val="both"/>
              <w:rPr>
                <w:rFonts w:ascii="Arial" w:hAnsi="Arial" w:cs="Arial"/>
              </w:rPr>
            </w:pPr>
          </w:p>
        </w:tc>
      </w:tr>
    </w:tbl>
    <w:p w:rsidR="00B615D9" w:rsidRPr="00B615D9" w:rsidRDefault="00B615D9" w:rsidP="00B615D9">
      <w:pPr>
        <w:spacing w:after="0" w:line="240" w:lineRule="auto"/>
        <w:jc w:val="both"/>
        <w:rPr>
          <w:rFonts w:ascii="Arial" w:hAnsi="Arial" w:cs="Arial"/>
          <w:b/>
          <w:bCs/>
          <w:sz w:val="24"/>
          <w:szCs w:val="24"/>
        </w:rPr>
      </w:pPr>
    </w:p>
    <w:p w:rsidR="00B615D9" w:rsidRPr="00B615D9" w:rsidRDefault="00B615D9" w:rsidP="00B615D9">
      <w:pPr>
        <w:spacing w:after="0" w:line="240" w:lineRule="auto"/>
        <w:jc w:val="both"/>
        <w:rPr>
          <w:rFonts w:ascii="Arial" w:hAnsi="Arial" w:cs="Arial"/>
          <w:b/>
          <w:bCs/>
          <w:sz w:val="24"/>
          <w:szCs w:val="24"/>
        </w:rPr>
      </w:pPr>
      <w:r w:rsidRPr="00B615D9">
        <w:rPr>
          <w:rFonts w:ascii="Arial" w:hAnsi="Arial" w:cs="Arial"/>
          <w:b/>
          <w:bCs/>
          <w:sz w:val="24"/>
          <w:szCs w:val="24"/>
        </w:rPr>
        <w:t>3.Стратегические приоритеты развития территории</w:t>
      </w:r>
    </w:p>
    <w:p w:rsidR="00B615D9" w:rsidRPr="00B615D9" w:rsidRDefault="00B615D9" w:rsidP="00B615D9">
      <w:pPr>
        <w:spacing w:after="0" w:line="240" w:lineRule="auto"/>
        <w:jc w:val="both"/>
        <w:rPr>
          <w:rFonts w:ascii="Arial" w:hAnsi="Arial" w:cs="Arial"/>
          <w:b/>
          <w:bCs/>
          <w:sz w:val="24"/>
          <w:szCs w:val="24"/>
          <w:lang w:eastAsia="ru-RU"/>
        </w:rPr>
      </w:pPr>
      <w:r w:rsidRPr="00B615D9">
        <w:rPr>
          <w:rFonts w:ascii="Arial" w:hAnsi="Arial" w:cs="Arial"/>
          <w:b/>
          <w:bCs/>
          <w:sz w:val="24"/>
          <w:szCs w:val="24"/>
        </w:rPr>
        <w:t xml:space="preserve">3.1. </w:t>
      </w:r>
      <w:r w:rsidRPr="00B615D9">
        <w:rPr>
          <w:rFonts w:ascii="Arial" w:hAnsi="Arial" w:cs="Arial"/>
          <w:b/>
          <w:bCs/>
          <w:sz w:val="24"/>
          <w:szCs w:val="24"/>
          <w:lang w:eastAsia="ru-RU"/>
        </w:rPr>
        <w:t>Формирование и накопление человеческого капитала</w:t>
      </w:r>
    </w:p>
    <w:p w:rsidR="00B615D9" w:rsidRPr="00B615D9" w:rsidRDefault="00B615D9" w:rsidP="00B615D9">
      <w:pPr>
        <w:widowControl w:val="0"/>
        <w:autoSpaceDE w:val="0"/>
        <w:autoSpaceDN w:val="0"/>
        <w:adjustRightInd w:val="0"/>
        <w:spacing w:after="0" w:line="240" w:lineRule="auto"/>
        <w:ind w:firstLine="540"/>
        <w:jc w:val="both"/>
        <w:rPr>
          <w:rFonts w:ascii="Arial" w:hAnsi="Arial" w:cs="Arial"/>
          <w:sz w:val="24"/>
          <w:szCs w:val="24"/>
        </w:rPr>
      </w:pPr>
      <w:r w:rsidRPr="00B615D9">
        <w:rPr>
          <w:rFonts w:ascii="Arial" w:hAnsi="Arial" w:cs="Arial"/>
          <w:sz w:val="24"/>
          <w:szCs w:val="24"/>
        </w:rPr>
        <w:t>Человеческий капитал - важный ресурс экономического развития территории. Особенности постиндустриальной экономики усиливают значение этого ресурса, возводя его в ранг первостепенного. Под человеческим капиталом принято понимать способности, знания, навыки и умения, воплощенные в людях, которые позволяют им создавать личное, социальное и экономическое благосостояние. Основными факторами, формирующими человеческий капитал, являются образование и профессиональная подготовка. При более широком подходе к ним также относят уровень потребления, качество жизни, уровень медицинского обслуживания и прочее. Исходя из расширенного подхода к пониманию человеческого капитала, можно считать, что он воспроизводится в целом социальной сферой, и качество человеческого капитала зависит от качества данной сферы.</w:t>
      </w:r>
    </w:p>
    <w:p w:rsidR="00B615D9" w:rsidRPr="00B615D9" w:rsidRDefault="00B615D9" w:rsidP="00B615D9">
      <w:pPr>
        <w:widowControl w:val="0"/>
        <w:autoSpaceDE w:val="0"/>
        <w:autoSpaceDN w:val="0"/>
        <w:adjustRightInd w:val="0"/>
        <w:spacing w:after="0" w:line="240" w:lineRule="auto"/>
        <w:ind w:firstLine="540"/>
        <w:jc w:val="both"/>
        <w:rPr>
          <w:rFonts w:ascii="Arial" w:hAnsi="Arial" w:cs="Arial"/>
          <w:sz w:val="24"/>
          <w:szCs w:val="24"/>
        </w:rPr>
      </w:pPr>
      <w:r w:rsidRPr="00B615D9">
        <w:rPr>
          <w:rFonts w:ascii="Arial" w:hAnsi="Arial" w:cs="Arial"/>
          <w:sz w:val="24"/>
          <w:szCs w:val="24"/>
        </w:rPr>
        <w:t xml:space="preserve">Опираясь на данный подход, Стратегия накопления человеческого капитала объединяет несколько социальных направлений. Ключевыми являются два: миграционная и демографическая политика; образование всех уровней (дошкольное, общее). Эти сферы прямо связаны со строгим понятием "человеческий капитал", </w:t>
      </w:r>
      <w:r w:rsidRPr="00B615D9">
        <w:rPr>
          <w:rFonts w:ascii="Arial" w:hAnsi="Arial" w:cs="Arial"/>
          <w:sz w:val="24"/>
          <w:szCs w:val="24"/>
        </w:rPr>
        <w:lastRenderedPageBreak/>
        <w:t xml:space="preserve">процессами его формирования. Ряд других направлений - здравоохранение, культура, рынок труда, политика занятости и социальная защита - создают дополнительные условия для удержания человеческого капитала в районе. </w:t>
      </w:r>
    </w:p>
    <w:p w:rsidR="00B615D9" w:rsidRPr="00B615D9" w:rsidRDefault="00B615D9" w:rsidP="00B615D9">
      <w:pPr>
        <w:widowControl w:val="0"/>
        <w:autoSpaceDE w:val="0"/>
        <w:autoSpaceDN w:val="0"/>
        <w:adjustRightInd w:val="0"/>
        <w:spacing w:after="0" w:line="240" w:lineRule="auto"/>
        <w:ind w:firstLine="540"/>
        <w:jc w:val="both"/>
        <w:rPr>
          <w:rFonts w:ascii="Arial" w:hAnsi="Arial" w:cs="Arial"/>
          <w:sz w:val="24"/>
          <w:szCs w:val="24"/>
        </w:rPr>
      </w:pPr>
      <w:r w:rsidRPr="00B615D9">
        <w:rPr>
          <w:rFonts w:ascii="Arial" w:hAnsi="Arial" w:cs="Arial"/>
          <w:sz w:val="24"/>
          <w:szCs w:val="24"/>
        </w:rPr>
        <w:t>К одной из приоритетных мер стратегии накопления человеческого капитала можно отнести обеспечение многодетных семей, включенных в соответствующие списки, земельными участками.</w:t>
      </w:r>
    </w:p>
    <w:p w:rsidR="00B615D9" w:rsidRPr="00B615D9" w:rsidRDefault="00B615D9" w:rsidP="00B615D9">
      <w:p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      В целях достижения устойчивого социально-экономического развития Верхнеуслонского района, руководствуясь Гражданским кодексом Российской Федерации, а так же в соответствии со статьей 39</w:t>
      </w:r>
      <w:r w:rsidRPr="00B615D9">
        <w:rPr>
          <w:rFonts w:ascii="Arial" w:eastAsia="Times New Roman" w:hAnsi="Arial" w:cs="Arial"/>
          <w:sz w:val="24"/>
          <w:szCs w:val="24"/>
          <w:vertAlign w:val="superscript"/>
          <w:lang w:eastAsia="ru-RU"/>
        </w:rPr>
        <w:t>5</w:t>
      </w:r>
      <w:r w:rsidRPr="00B615D9">
        <w:rPr>
          <w:rFonts w:ascii="Arial" w:eastAsia="Times New Roman" w:hAnsi="Arial" w:cs="Arial"/>
          <w:sz w:val="24"/>
          <w:szCs w:val="24"/>
          <w:lang w:eastAsia="ru-RU"/>
        </w:rPr>
        <w:t xml:space="preserve"> Земельного кодекса Российской Федерации и статьями 31 и 32.1</w:t>
      </w:r>
      <w:r w:rsidRPr="00B615D9">
        <w:rPr>
          <w:rFonts w:ascii="Arial" w:eastAsia="Times New Roman" w:hAnsi="Arial" w:cs="Arial"/>
          <w:sz w:val="24"/>
          <w:szCs w:val="24"/>
          <w:vertAlign w:val="superscript"/>
          <w:lang w:eastAsia="ru-RU"/>
        </w:rPr>
        <w:t xml:space="preserve"> </w:t>
      </w:r>
      <w:r w:rsidRPr="00B615D9">
        <w:rPr>
          <w:rFonts w:ascii="Arial" w:eastAsia="Times New Roman" w:hAnsi="Arial" w:cs="Arial"/>
          <w:sz w:val="24"/>
          <w:szCs w:val="24"/>
          <w:lang w:eastAsia="ru-RU"/>
        </w:rPr>
        <w:t>Земельного</w:t>
      </w:r>
      <w:r w:rsidRPr="00B615D9">
        <w:rPr>
          <w:rFonts w:ascii="Arial" w:eastAsia="Times New Roman" w:hAnsi="Arial" w:cs="Arial"/>
          <w:sz w:val="24"/>
          <w:szCs w:val="24"/>
          <w:vertAlign w:val="superscript"/>
          <w:lang w:eastAsia="ru-RU"/>
        </w:rPr>
        <w:t xml:space="preserve"> </w:t>
      </w:r>
      <w:r w:rsidRPr="00B615D9">
        <w:rPr>
          <w:rFonts w:ascii="Arial" w:eastAsia="Times New Roman" w:hAnsi="Arial" w:cs="Arial"/>
          <w:sz w:val="24"/>
          <w:szCs w:val="24"/>
          <w:lang w:eastAsia="ru-RU"/>
        </w:rPr>
        <w:t>кодекса Республики Татарстан, земельные участки из земель, находящихся в муниципальной собственности, а также из земель, государственная собственность на которые не разграничена, предоставляются бесплатно гражданам, постоянно проживающим на территории  Республики Татарстан, имеющим на дату подачи заявления о предоставлении в собственность земельного участка трех и более детей, в том числе пасынков, падчериц, а также усыновленных (удочеренных) и подопечных, не достигших восемнадцатилетнего возраста.</w:t>
      </w:r>
    </w:p>
    <w:p w:rsidR="00B615D9" w:rsidRPr="00B615D9" w:rsidRDefault="00B615D9" w:rsidP="00B615D9">
      <w:pPr>
        <w:spacing w:after="0" w:line="240" w:lineRule="auto"/>
        <w:ind w:firstLine="709"/>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Согласно п.1 Решения Совета Верхнеуслонского муниципального района Республики Татарстан «О порядке подготовки списков граждан, имеющих право на бесплатное получение земельных участков в соответствии со статьей 32 Земельного кодекса Республики Татарстан», в списки граждан на получение земельного участка включаются граждане, постоянно проживающие на территории Верхнеуслонского муниципального района Республики Татарстан</w:t>
      </w:r>
      <w:r w:rsidRPr="00B615D9">
        <w:rPr>
          <w:rFonts w:ascii="Arial" w:eastAsia="Times New Roman" w:hAnsi="Arial" w:cs="Arial"/>
          <w:b/>
          <w:sz w:val="24"/>
          <w:szCs w:val="24"/>
          <w:lang w:eastAsia="ru-RU"/>
        </w:rPr>
        <w:t>.</w:t>
      </w:r>
    </w:p>
    <w:p w:rsidR="00B615D9" w:rsidRPr="00B615D9" w:rsidRDefault="00B615D9" w:rsidP="00B615D9">
      <w:pPr>
        <w:spacing w:after="0" w:line="240" w:lineRule="auto"/>
        <w:jc w:val="both"/>
        <w:rPr>
          <w:rFonts w:ascii="Arial" w:eastAsia="Times New Roman" w:hAnsi="Arial" w:cs="Arial"/>
          <w:sz w:val="24"/>
          <w:szCs w:val="24"/>
        </w:rPr>
      </w:pPr>
      <w:r w:rsidRPr="00B615D9">
        <w:rPr>
          <w:rFonts w:ascii="Arial" w:eastAsia="Times New Roman" w:hAnsi="Arial" w:cs="Arial"/>
          <w:sz w:val="24"/>
          <w:szCs w:val="24"/>
          <w:lang w:eastAsia="ru-RU"/>
        </w:rPr>
        <w:tab/>
        <w:t xml:space="preserve">На сегодняшний день в Верхнеуслонском муниципальном районе </w:t>
      </w:r>
      <w:r w:rsidRPr="00B615D9">
        <w:rPr>
          <w:rFonts w:ascii="Arial" w:eastAsia="Times New Roman" w:hAnsi="Arial" w:cs="Arial"/>
          <w:sz w:val="24"/>
          <w:szCs w:val="24"/>
        </w:rPr>
        <w:t>количество многодетных семей, подавших заявление и включенных в список - 465.</w:t>
      </w:r>
    </w:p>
    <w:p w:rsidR="00B615D9" w:rsidRPr="00B615D9" w:rsidRDefault="00B615D9" w:rsidP="00B615D9">
      <w:pPr>
        <w:spacing w:after="0" w:line="240" w:lineRule="auto"/>
        <w:ind w:firstLine="709"/>
        <w:jc w:val="both"/>
        <w:rPr>
          <w:rFonts w:ascii="Arial" w:eastAsia="Times New Roman" w:hAnsi="Arial" w:cs="Arial"/>
          <w:sz w:val="24"/>
          <w:szCs w:val="24"/>
        </w:rPr>
      </w:pPr>
      <w:r w:rsidRPr="00B615D9">
        <w:rPr>
          <w:rFonts w:ascii="Arial" w:eastAsia="Times New Roman" w:hAnsi="Arial" w:cs="Arial"/>
          <w:sz w:val="24"/>
          <w:szCs w:val="24"/>
        </w:rPr>
        <w:t>Количество земельных участков, прошедших межевание и поставленных на кадастровый учет -474.</w:t>
      </w:r>
    </w:p>
    <w:p w:rsidR="00B615D9" w:rsidRPr="00B615D9" w:rsidRDefault="00B615D9" w:rsidP="00B615D9">
      <w:pPr>
        <w:spacing w:after="0" w:line="240" w:lineRule="auto"/>
        <w:ind w:firstLine="709"/>
        <w:jc w:val="both"/>
        <w:rPr>
          <w:rFonts w:ascii="Arial" w:eastAsia="Times New Roman" w:hAnsi="Arial" w:cs="Arial"/>
          <w:sz w:val="24"/>
          <w:szCs w:val="24"/>
        </w:rPr>
      </w:pPr>
      <w:r w:rsidRPr="00B615D9">
        <w:rPr>
          <w:rFonts w:ascii="Arial" w:eastAsia="Times New Roman" w:hAnsi="Arial" w:cs="Arial"/>
          <w:sz w:val="24"/>
          <w:szCs w:val="24"/>
        </w:rPr>
        <w:t>Количество свободных земельных участков – 53.</w:t>
      </w:r>
    </w:p>
    <w:p w:rsidR="00B615D9" w:rsidRPr="00B615D9" w:rsidRDefault="00B615D9" w:rsidP="00B615D9">
      <w:pPr>
        <w:spacing w:after="0" w:line="240" w:lineRule="auto"/>
        <w:ind w:firstLine="709"/>
        <w:jc w:val="both"/>
        <w:rPr>
          <w:rFonts w:ascii="Arial" w:eastAsia="Times New Roman" w:hAnsi="Arial" w:cs="Arial"/>
          <w:sz w:val="24"/>
          <w:szCs w:val="24"/>
        </w:rPr>
      </w:pPr>
      <w:r w:rsidRPr="00B615D9">
        <w:rPr>
          <w:rFonts w:ascii="Arial" w:eastAsia="Times New Roman" w:hAnsi="Arial" w:cs="Arial"/>
          <w:sz w:val="24"/>
          <w:szCs w:val="24"/>
        </w:rPr>
        <w:t>Количество предоставленных земельных участков -424.</w:t>
      </w:r>
    </w:p>
    <w:p w:rsidR="00B615D9" w:rsidRPr="00B615D9" w:rsidRDefault="00B615D9" w:rsidP="00B615D9">
      <w:pPr>
        <w:spacing w:after="0" w:line="240" w:lineRule="auto"/>
        <w:ind w:firstLine="709"/>
        <w:jc w:val="both"/>
        <w:rPr>
          <w:rFonts w:ascii="Arial" w:eastAsia="Times New Roman" w:hAnsi="Arial" w:cs="Arial"/>
          <w:sz w:val="24"/>
          <w:szCs w:val="24"/>
        </w:rPr>
      </w:pPr>
      <w:r w:rsidRPr="00B615D9">
        <w:rPr>
          <w:rFonts w:ascii="Arial" w:eastAsia="Times New Roman" w:hAnsi="Arial" w:cs="Arial"/>
          <w:sz w:val="24"/>
          <w:szCs w:val="24"/>
        </w:rPr>
        <w:t>Из общего количества земельных участков линиями электропередач обеспечено 10 участков, водой – 7, газом – 7, грунтовыми дорогами – 16.</w:t>
      </w:r>
    </w:p>
    <w:p w:rsidR="00B615D9" w:rsidRPr="00B615D9" w:rsidRDefault="00B615D9" w:rsidP="00B615D9">
      <w:pPr>
        <w:spacing w:after="0" w:line="240" w:lineRule="auto"/>
        <w:jc w:val="both"/>
        <w:rPr>
          <w:rFonts w:ascii="Arial" w:hAnsi="Arial" w:cs="Arial"/>
          <w:b/>
          <w:bCs/>
          <w:sz w:val="24"/>
          <w:szCs w:val="24"/>
        </w:rPr>
      </w:pPr>
      <w:r w:rsidRPr="00B615D9">
        <w:rPr>
          <w:rFonts w:ascii="Arial" w:hAnsi="Arial" w:cs="Arial"/>
          <w:b/>
          <w:bCs/>
          <w:sz w:val="24"/>
          <w:szCs w:val="24"/>
        </w:rPr>
        <w:t>3.1.1. Образование – основа развития ВМР</w:t>
      </w:r>
    </w:p>
    <w:p w:rsidR="00B615D9" w:rsidRPr="00B615D9" w:rsidRDefault="00B615D9" w:rsidP="00B615D9">
      <w:pPr>
        <w:widowControl w:val="0"/>
        <w:autoSpaceDE w:val="0"/>
        <w:autoSpaceDN w:val="0"/>
        <w:adjustRightInd w:val="0"/>
        <w:spacing w:after="0" w:line="240" w:lineRule="auto"/>
        <w:jc w:val="both"/>
        <w:rPr>
          <w:rFonts w:ascii="Arial" w:hAnsi="Arial" w:cs="Arial"/>
          <w:b/>
          <w:bCs/>
          <w:sz w:val="24"/>
          <w:szCs w:val="24"/>
          <w:u w:val="single"/>
        </w:rPr>
      </w:pPr>
      <w:r w:rsidRPr="00B615D9">
        <w:rPr>
          <w:rFonts w:ascii="Arial" w:hAnsi="Arial" w:cs="Arial"/>
          <w:b/>
          <w:bCs/>
          <w:sz w:val="24"/>
          <w:szCs w:val="24"/>
        </w:rPr>
        <w:t xml:space="preserve">      </w:t>
      </w:r>
      <w:r w:rsidRPr="00B615D9">
        <w:rPr>
          <w:rFonts w:ascii="Arial" w:hAnsi="Arial" w:cs="Arial"/>
          <w:b/>
          <w:bCs/>
          <w:sz w:val="24"/>
          <w:szCs w:val="24"/>
          <w:u w:val="single"/>
        </w:rPr>
        <w:t>Дошкольное образование</w:t>
      </w:r>
    </w:p>
    <w:p w:rsidR="00B615D9" w:rsidRPr="00B615D9" w:rsidRDefault="00B615D9" w:rsidP="00B615D9">
      <w:pPr>
        <w:widowControl w:val="0"/>
        <w:autoSpaceDE w:val="0"/>
        <w:autoSpaceDN w:val="0"/>
        <w:adjustRightInd w:val="0"/>
        <w:spacing w:after="0" w:line="240" w:lineRule="auto"/>
        <w:ind w:firstLine="540"/>
        <w:jc w:val="both"/>
        <w:rPr>
          <w:rFonts w:ascii="Arial" w:hAnsi="Arial" w:cs="Arial"/>
          <w:sz w:val="24"/>
          <w:szCs w:val="24"/>
        </w:rPr>
      </w:pPr>
      <w:r w:rsidRPr="00B615D9">
        <w:rPr>
          <w:rFonts w:ascii="Arial" w:hAnsi="Arial" w:cs="Arial"/>
          <w:sz w:val="24"/>
          <w:szCs w:val="24"/>
        </w:rPr>
        <w:t>Всего в 15 дошкольных образовательных учреждениях муниципального района воспитываются более 947 детей, из них в районном центре – 3 (310 человек).</w:t>
      </w:r>
    </w:p>
    <w:p w:rsidR="00B615D9" w:rsidRPr="00B615D9" w:rsidRDefault="00B615D9" w:rsidP="00B615D9">
      <w:pPr>
        <w:widowControl w:val="0"/>
        <w:autoSpaceDE w:val="0"/>
        <w:autoSpaceDN w:val="0"/>
        <w:adjustRightInd w:val="0"/>
        <w:spacing w:after="0" w:line="240" w:lineRule="auto"/>
        <w:ind w:firstLine="540"/>
        <w:jc w:val="both"/>
        <w:rPr>
          <w:rFonts w:ascii="Arial" w:hAnsi="Arial" w:cs="Arial"/>
          <w:sz w:val="24"/>
          <w:szCs w:val="24"/>
        </w:rPr>
      </w:pPr>
      <w:r w:rsidRPr="00B615D9">
        <w:rPr>
          <w:rFonts w:ascii="Arial" w:hAnsi="Arial" w:cs="Arial"/>
          <w:sz w:val="24"/>
          <w:szCs w:val="24"/>
        </w:rPr>
        <w:t>Охват детей дошкольным образованием от 0 до 3 лет составляет 93,5%, от 1 года до 7 лет – 94,3%, от 3лет до 7лет – 100%.</w:t>
      </w:r>
    </w:p>
    <w:p w:rsidR="00B615D9" w:rsidRPr="00B615D9" w:rsidRDefault="00B615D9" w:rsidP="00B615D9">
      <w:pPr>
        <w:widowControl w:val="0"/>
        <w:autoSpaceDE w:val="0"/>
        <w:autoSpaceDN w:val="0"/>
        <w:adjustRightInd w:val="0"/>
        <w:spacing w:after="0" w:line="240" w:lineRule="auto"/>
        <w:jc w:val="both"/>
        <w:rPr>
          <w:rFonts w:ascii="Arial" w:hAnsi="Arial" w:cs="Arial"/>
          <w:sz w:val="24"/>
          <w:szCs w:val="24"/>
        </w:rPr>
      </w:pPr>
      <w:r w:rsidRPr="00B615D9">
        <w:rPr>
          <w:rFonts w:ascii="Arial" w:hAnsi="Arial" w:cs="Arial"/>
          <w:b/>
          <w:bCs/>
          <w:sz w:val="24"/>
          <w:szCs w:val="24"/>
        </w:rPr>
        <w:t xml:space="preserve">         </w:t>
      </w:r>
      <w:r w:rsidRPr="00B615D9">
        <w:rPr>
          <w:rFonts w:ascii="Arial" w:hAnsi="Arial" w:cs="Arial"/>
          <w:b/>
          <w:bCs/>
          <w:sz w:val="24"/>
          <w:szCs w:val="24"/>
          <w:u w:val="single"/>
        </w:rPr>
        <w:t>Ключевые вызовы</w:t>
      </w:r>
      <w:r w:rsidRPr="00B615D9">
        <w:rPr>
          <w:rFonts w:ascii="Arial" w:hAnsi="Arial" w:cs="Arial"/>
          <w:sz w:val="24"/>
          <w:szCs w:val="24"/>
        </w:rPr>
        <w:t>:</w:t>
      </w:r>
    </w:p>
    <w:p w:rsidR="00B615D9" w:rsidRPr="00B615D9" w:rsidRDefault="00B615D9" w:rsidP="005F1BFF">
      <w:pPr>
        <w:numPr>
          <w:ilvl w:val="0"/>
          <w:numId w:val="12"/>
        </w:numPr>
        <w:tabs>
          <w:tab w:val="left" w:pos="0"/>
          <w:tab w:val="left" w:pos="284"/>
        </w:tabs>
        <w:spacing w:after="0" w:line="240" w:lineRule="auto"/>
        <w:ind w:left="0"/>
        <w:contextualSpacing/>
        <w:jc w:val="both"/>
        <w:rPr>
          <w:rFonts w:ascii="Arial" w:hAnsi="Arial" w:cs="Arial"/>
          <w:sz w:val="24"/>
          <w:szCs w:val="24"/>
          <w:lang w:eastAsia="ru-RU"/>
        </w:rPr>
      </w:pPr>
      <w:r w:rsidRPr="00B615D9">
        <w:rPr>
          <w:rFonts w:ascii="Arial" w:hAnsi="Arial" w:cs="Arial"/>
          <w:sz w:val="24"/>
          <w:szCs w:val="24"/>
          <w:lang w:eastAsia="ru-RU"/>
        </w:rPr>
        <w:t>необходимость введения новых федеральных государственных образовательных Стандартов;</w:t>
      </w:r>
    </w:p>
    <w:p w:rsidR="00B615D9" w:rsidRPr="00B615D9" w:rsidRDefault="00B615D9" w:rsidP="005F1BFF">
      <w:pPr>
        <w:numPr>
          <w:ilvl w:val="0"/>
          <w:numId w:val="12"/>
        </w:numPr>
        <w:tabs>
          <w:tab w:val="left" w:pos="0"/>
          <w:tab w:val="left" w:pos="284"/>
          <w:tab w:val="left" w:pos="993"/>
        </w:tabs>
        <w:spacing w:after="0" w:line="240" w:lineRule="auto"/>
        <w:ind w:left="0"/>
        <w:jc w:val="both"/>
        <w:rPr>
          <w:rFonts w:ascii="Arial" w:hAnsi="Arial" w:cs="Arial"/>
          <w:sz w:val="24"/>
          <w:szCs w:val="24"/>
          <w:lang w:eastAsia="ru-RU"/>
        </w:rPr>
      </w:pPr>
      <w:r w:rsidRPr="00B615D9">
        <w:rPr>
          <w:rFonts w:ascii="Arial" w:hAnsi="Arial" w:cs="Arial"/>
          <w:sz w:val="24"/>
          <w:szCs w:val="24"/>
          <w:lang w:eastAsia="ru-RU"/>
        </w:rPr>
        <w:t>недостаточный уровень охвата дошкольным образованием;</w:t>
      </w:r>
    </w:p>
    <w:p w:rsidR="00B615D9" w:rsidRPr="00B615D9" w:rsidRDefault="00B615D9" w:rsidP="005F1BFF">
      <w:pPr>
        <w:numPr>
          <w:ilvl w:val="0"/>
          <w:numId w:val="12"/>
        </w:numPr>
        <w:tabs>
          <w:tab w:val="left" w:pos="0"/>
          <w:tab w:val="left" w:pos="284"/>
          <w:tab w:val="left" w:pos="993"/>
        </w:tabs>
        <w:spacing w:after="0" w:line="240" w:lineRule="auto"/>
        <w:ind w:left="0"/>
        <w:jc w:val="both"/>
        <w:rPr>
          <w:rFonts w:ascii="Arial" w:hAnsi="Arial" w:cs="Arial"/>
          <w:sz w:val="24"/>
          <w:szCs w:val="24"/>
          <w:lang w:eastAsia="ru-RU"/>
        </w:rPr>
      </w:pPr>
      <w:r w:rsidRPr="00B615D9">
        <w:rPr>
          <w:rFonts w:ascii="Arial" w:hAnsi="Arial" w:cs="Arial"/>
          <w:sz w:val="24"/>
          <w:szCs w:val="24"/>
          <w:lang w:eastAsia="ru-RU"/>
        </w:rPr>
        <w:t>недостаточное межведомственное сотрудничество по работе с детьми между социальными, медицинскими и образовательными службами;</w:t>
      </w:r>
    </w:p>
    <w:p w:rsidR="00B615D9" w:rsidRPr="00B615D9" w:rsidRDefault="00B615D9" w:rsidP="005F1BFF">
      <w:pPr>
        <w:numPr>
          <w:ilvl w:val="0"/>
          <w:numId w:val="12"/>
        </w:numPr>
        <w:tabs>
          <w:tab w:val="left" w:pos="0"/>
          <w:tab w:val="left" w:pos="284"/>
          <w:tab w:val="left" w:pos="993"/>
        </w:tabs>
        <w:spacing w:after="0" w:line="240" w:lineRule="auto"/>
        <w:ind w:left="0"/>
        <w:jc w:val="both"/>
        <w:rPr>
          <w:rFonts w:ascii="Arial" w:hAnsi="Arial" w:cs="Arial"/>
          <w:sz w:val="24"/>
          <w:szCs w:val="24"/>
          <w:lang w:eastAsia="ru-RU"/>
        </w:rPr>
      </w:pPr>
      <w:r w:rsidRPr="00B615D9">
        <w:rPr>
          <w:rFonts w:ascii="Arial" w:hAnsi="Arial" w:cs="Arial"/>
          <w:sz w:val="24"/>
          <w:szCs w:val="24"/>
          <w:lang w:eastAsia="ru-RU"/>
        </w:rPr>
        <w:t>недостаточное обеспечение экономики района специалистами и квалифицированными рабочими кадрами;</w:t>
      </w:r>
    </w:p>
    <w:p w:rsidR="00B615D9" w:rsidRPr="00B615D9" w:rsidRDefault="00B615D9" w:rsidP="00B615D9">
      <w:pPr>
        <w:tabs>
          <w:tab w:val="left" w:pos="0"/>
          <w:tab w:val="left" w:pos="284"/>
          <w:tab w:val="left" w:pos="993"/>
        </w:tabs>
        <w:kinsoku w:val="0"/>
        <w:overflowPunct w:val="0"/>
        <w:spacing w:after="0" w:line="240" w:lineRule="auto"/>
        <w:jc w:val="both"/>
        <w:textAlignment w:val="baseline"/>
        <w:rPr>
          <w:rFonts w:ascii="Arial" w:eastAsia="Times New Roman" w:hAnsi="Arial" w:cs="Arial"/>
          <w:b/>
          <w:bCs/>
          <w:sz w:val="24"/>
          <w:szCs w:val="24"/>
          <w:u w:val="single"/>
          <w:lang w:eastAsia="ru-RU"/>
        </w:rPr>
      </w:pPr>
      <w:r w:rsidRPr="00B615D9">
        <w:rPr>
          <w:rFonts w:ascii="Arial" w:eastAsia="Times New Roman" w:hAnsi="Arial" w:cs="Arial"/>
          <w:b/>
          <w:bCs/>
          <w:sz w:val="24"/>
          <w:szCs w:val="24"/>
          <w:lang w:eastAsia="ru-RU"/>
        </w:rPr>
        <w:t xml:space="preserve">         </w:t>
      </w:r>
      <w:r w:rsidRPr="00B615D9">
        <w:rPr>
          <w:rFonts w:ascii="Arial" w:eastAsia="Times New Roman" w:hAnsi="Arial" w:cs="Arial"/>
          <w:b/>
          <w:bCs/>
          <w:sz w:val="24"/>
          <w:szCs w:val="24"/>
          <w:u w:val="single"/>
          <w:lang w:eastAsia="ru-RU"/>
        </w:rPr>
        <w:t>Целевое видение и результаты:</w:t>
      </w:r>
    </w:p>
    <w:p w:rsidR="00B615D9" w:rsidRPr="00B615D9" w:rsidRDefault="00B615D9" w:rsidP="00B615D9">
      <w:pPr>
        <w:tabs>
          <w:tab w:val="left" w:pos="709"/>
          <w:tab w:val="left" w:pos="993"/>
        </w:tabs>
        <w:spacing w:after="0" w:line="240" w:lineRule="auto"/>
        <w:jc w:val="both"/>
        <w:rPr>
          <w:rFonts w:ascii="Arial" w:hAnsi="Arial" w:cs="Arial"/>
          <w:sz w:val="24"/>
          <w:szCs w:val="24"/>
        </w:rPr>
      </w:pPr>
      <w:r w:rsidRPr="00B615D9">
        <w:rPr>
          <w:rFonts w:ascii="Arial" w:hAnsi="Arial" w:cs="Arial"/>
          <w:sz w:val="24"/>
          <w:szCs w:val="24"/>
        </w:rPr>
        <w:t>Цель - семьи обеспечены эффективной помощью во всестороннем развитии детей и их подготовке к обучению в школе:</w:t>
      </w:r>
    </w:p>
    <w:p w:rsidR="00B615D9" w:rsidRPr="00B615D9" w:rsidRDefault="00B615D9" w:rsidP="005F1BFF">
      <w:pPr>
        <w:numPr>
          <w:ilvl w:val="0"/>
          <w:numId w:val="13"/>
        </w:numPr>
        <w:tabs>
          <w:tab w:val="left" w:pos="0"/>
          <w:tab w:val="left" w:pos="993"/>
        </w:tabs>
        <w:spacing w:after="0" w:line="240" w:lineRule="auto"/>
        <w:ind w:left="0"/>
        <w:contextualSpacing/>
        <w:jc w:val="both"/>
        <w:rPr>
          <w:rFonts w:ascii="Arial" w:hAnsi="Arial" w:cs="Arial"/>
          <w:sz w:val="24"/>
          <w:szCs w:val="24"/>
        </w:rPr>
      </w:pPr>
      <w:r w:rsidRPr="00B615D9">
        <w:rPr>
          <w:rFonts w:ascii="Arial" w:hAnsi="Arial" w:cs="Arial"/>
          <w:sz w:val="24"/>
          <w:szCs w:val="24"/>
        </w:rPr>
        <w:t>активное использование современных образовательных технологий;</w:t>
      </w:r>
    </w:p>
    <w:p w:rsidR="00B615D9" w:rsidRPr="00B615D9" w:rsidRDefault="00B615D9" w:rsidP="005F1BFF">
      <w:pPr>
        <w:numPr>
          <w:ilvl w:val="0"/>
          <w:numId w:val="13"/>
        </w:numPr>
        <w:tabs>
          <w:tab w:val="left" w:pos="0"/>
          <w:tab w:val="left" w:pos="993"/>
        </w:tabs>
        <w:spacing w:after="0" w:line="240" w:lineRule="auto"/>
        <w:ind w:left="0"/>
        <w:contextualSpacing/>
        <w:jc w:val="both"/>
        <w:rPr>
          <w:rFonts w:ascii="Arial" w:hAnsi="Arial" w:cs="Arial"/>
          <w:sz w:val="24"/>
          <w:szCs w:val="24"/>
        </w:rPr>
      </w:pPr>
      <w:r w:rsidRPr="00B615D9">
        <w:rPr>
          <w:rFonts w:ascii="Arial" w:hAnsi="Arial" w:cs="Arial"/>
          <w:sz w:val="24"/>
          <w:szCs w:val="24"/>
        </w:rPr>
        <w:t xml:space="preserve"> модернизация инфраструктуры, с учетом возможностей гибкого использования;</w:t>
      </w:r>
    </w:p>
    <w:p w:rsidR="00B615D9" w:rsidRPr="00B615D9" w:rsidRDefault="00B615D9" w:rsidP="005F1BFF">
      <w:pPr>
        <w:numPr>
          <w:ilvl w:val="0"/>
          <w:numId w:val="13"/>
        </w:numPr>
        <w:tabs>
          <w:tab w:val="left" w:pos="0"/>
          <w:tab w:val="left" w:pos="993"/>
        </w:tabs>
        <w:spacing w:after="0" w:line="240" w:lineRule="auto"/>
        <w:ind w:left="0"/>
        <w:contextualSpacing/>
        <w:jc w:val="both"/>
        <w:rPr>
          <w:rFonts w:ascii="Arial" w:hAnsi="Arial" w:cs="Arial"/>
          <w:sz w:val="24"/>
          <w:szCs w:val="24"/>
        </w:rPr>
      </w:pPr>
      <w:r w:rsidRPr="00B615D9">
        <w:rPr>
          <w:rFonts w:ascii="Arial" w:hAnsi="Arial" w:cs="Arial"/>
          <w:sz w:val="24"/>
          <w:szCs w:val="24"/>
        </w:rPr>
        <w:t>организация семейных детских садов;</w:t>
      </w:r>
    </w:p>
    <w:p w:rsidR="00B615D9" w:rsidRPr="00B615D9" w:rsidRDefault="00B615D9" w:rsidP="005F1BFF">
      <w:pPr>
        <w:numPr>
          <w:ilvl w:val="0"/>
          <w:numId w:val="13"/>
        </w:numPr>
        <w:tabs>
          <w:tab w:val="left" w:pos="0"/>
          <w:tab w:val="left" w:pos="993"/>
        </w:tabs>
        <w:spacing w:after="0" w:line="240" w:lineRule="auto"/>
        <w:ind w:left="0"/>
        <w:contextualSpacing/>
        <w:jc w:val="both"/>
        <w:rPr>
          <w:rFonts w:ascii="Arial" w:hAnsi="Arial" w:cs="Arial"/>
          <w:sz w:val="24"/>
          <w:szCs w:val="24"/>
        </w:rPr>
      </w:pPr>
      <w:r w:rsidRPr="00B615D9">
        <w:rPr>
          <w:rFonts w:ascii="Arial" w:hAnsi="Arial" w:cs="Arial"/>
          <w:sz w:val="24"/>
          <w:szCs w:val="24"/>
        </w:rPr>
        <w:t>всестороннее исследование состояния дошкольного образования, а также уровня развития детей дошкольного возраста;</w:t>
      </w:r>
    </w:p>
    <w:p w:rsidR="00B615D9" w:rsidRPr="00B615D9" w:rsidRDefault="00B615D9" w:rsidP="005F1BFF">
      <w:pPr>
        <w:numPr>
          <w:ilvl w:val="0"/>
          <w:numId w:val="13"/>
        </w:numPr>
        <w:tabs>
          <w:tab w:val="left" w:pos="0"/>
          <w:tab w:val="left" w:pos="993"/>
        </w:tabs>
        <w:spacing w:after="0" w:line="240" w:lineRule="auto"/>
        <w:ind w:left="0"/>
        <w:contextualSpacing/>
        <w:jc w:val="both"/>
        <w:rPr>
          <w:rFonts w:ascii="Arial" w:hAnsi="Arial" w:cs="Arial"/>
          <w:sz w:val="24"/>
          <w:szCs w:val="24"/>
        </w:rPr>
      </w:pPr>
      <w:r w:rsidRPr="00B615D9">
        <w:rPr>
          <w:rFonts w:ascii="Arial" w:hAnsi="Arial" w:cs="Arial"/>
          <w:sz w:val="24"/>
          <w:szCs w:val="24"/>
        </w:rPr>
        <w:t xml:space="preserve">обеспечение специалистами и квалифицированными рабочими кадрами. </w:t>
      </w:r>
    </w:p>
    <w:p w:rsidR="00B615D9" w:rsidRPr="00B615D9" w:rsidRDefault="00B615D9" w:rsidP="00B615D9">
      <w:pPr>
        <w:tabs>
          <w:tab w:val="left" w:pos="0"/>
          <w:tab w:val="left" w:pos="142"/>
          <w:tab w:val="left" w:pos="284"/>
          <w:tab w:val="left" w:pos="993"/>
        </w:tabs>
        <w:spacing w:after="0" w:line="240" w:lineRule="auto"/>
        <w:contextualSpacing/>
        <w:jc w:val="both"/>
        <w:rPr>
          <w:rFonts w:ascii="Arial" w:hAnsi="Arial" w:cs="Arial"/>
          <w:b/>
          <w:bCs/>
          <w:iCs/>
          <w:sz w:val="24"/>
          <w:szCs w:val="24"/>
          <w:u w:val="single"/>
        </w:rPr>
      </w:pPr>
      <w:r w:rsidRPr="00B615D9">
        <w:rPr>
          <w:rFonts w:ascii="Arial" w:hAnsi="Arial" w:cs="Arial"/>
          <w:b/>
          <w:bCs/>
          <w:iCs/>
          <w:sz w:val="24"/>
          <w:szCs w:val="24"/>
        </w:rPr>
        <w:lastRenderedPageBreak/>
        <w:t xml:space="preserve">         </w:t>
      </w:r>
      <w:r w:rsidRPr="00B615D9">
        <w:rPr>
          <w:rFonts w:ascii="Arial" w:hAnsi="Arial" w:cs="Arial"/>
          <w:b/>
          <w:bCs/>
          <w:iCs/>
          <w:sz w:val="24"/>
          <w:szCs w:val="24"/>
          <w:u w:val="single"/>
        </w:rPr>
        <w:t>Направление действий:</w:t>
      </w:r>
    </w:p>
    <w:p w:rsidR="00B615D9" w:rsidRPr="00B615D9" w:rsidRDefault="00B615D9" w:rsidP="005F1BFF">
      <w:pPr>
        <w:numPr>
          <w:ilvl w:val="0"/>
          <w:numId w:val="14"/>
        </w:numPr>
        <w:tabs>
          <w:tab w:val="left" w:pos="0"/>
        </w:tabs>
        <w:spacing w:after="0" w:line="240" w:lineRule="auto"/>
        <w:ind w:left="0"/>
        <w:contextualSpacing/>
        <w:jc w:val="both"/>
        <w:rPr>
          <w:rFonts w:ascii="Arial" w:hAnsi="Arial" w:cs="Arial"/>
          <w:sz w:val="24"/>
          <w:szCs w:val="24"/>
        </w:rPr>
      </w:pPr>
      <w:r w:rsidRPr="00B615D9">
        <w:rPr>
          <w:rFonts w:ascii="Arial" w:hAnsi="Arial" w:cs="Arial"/>
          <w:sz w:val="24"/>
          <w:szCs w:val="24"/>
        </w:rPr>
        <w:t>Обеспечение условий, способствующих сохранению и укреплению здоровья воспитанников, широкое использование здоровьесберегающих технологий (лицензирование медицинских кабинетов, приобретение спортивного оборудования);</w:t>
      </w:r>
    </w:p>
    <w:p w:rsidR="00B615D9" w:rsidRPr="00B615D9" w:rsidRDefault="00B615D9" w:rsidP="005F1BFF">
      <w:pPr>
        <w:numPr>
          <w:ilvl w:val="0"/>
          <w:numId w:val="14"/>
        </w:numPr>
        <w:spacing w:after="0" w:line="240" w:lineRule="auto"/>
        <w:ind w:left="0"/>
        <w:contextualSpacing/>
        <w:jc w:val="both"/>
        <w:rPr>
          <w:rFonts w:ascii="Arial" w:hAnsi="Arial" w:cs="Arial"/>
          <w:sz w:val="24"/>
          <w:szCs w:val="24"/>
        </w:rPr>
      </w:pPr>
      <w:r w:rsidRPr="00B615D9">
        <w:rPr>
          <w:rFonts w:ascii="Arial" w:hAnsi="Arial" w:cs="Arial"/>
          <w:sz w:val="24"/>
          <w:szCs w:val="24"/>
        </w:rPr>
        <w:t>укрепление кадрового потенциала, создание условий для повышения уровня профессиональной компетентности сотрудников и формирования творчески работающих педагогов;</w:t>
      </w:r>
    </w:p>
    <w:p w:rsidR="00B615D9" w:rsidRPr="00B615D9" w:rsidRDefault="00B615D9" w:rsidP="005F1BFF">
      <w:pPr>
        <w:numPr>
          <w:ilvl w:val="0"/>
          <w:numId w:val="14"/>
        </w:numPr>
        <w:spacing w:after="0" w:line="240" w:lineRule="auto"/>
        <w:ind w:left="0"/>
        <w:contextualSpacing/>
        <w:jc w:val="both"/>
        <w:rPr>
          <w:rFonts w:ascii="Arial" w:hAnsi="Arial" w:cs="Arial"/>
          <w:sz w:val="24"/>
          <w:szCs w:val="24"/>
        </w:rPr>
      </w:pPr>
      <w:r w:rsidRPr="00B615D9">
        <w:rPr>
          <w:rFonts w:ascii="Arial" w:hAnsi="Arial" w:cs="Arial"/>
          <w:sz w:val="24"/>
          <w:szCs w:val="24"/>
        </w:rPr>
        <w:t>повышение качества работы с родителями воспитанников, содействие повышению роли родителей в образовании ребенка раннего и дошкольного возраста;</w:t>
      </w:r>
    </w:p>
    <w:p w:rsidR="00B615D9" w:rsidRPr="00B615D9" w:rsidRDefault="00B615D9" w:rsidP="005F1BFF">
      <w:pPr>
        <w:numPr>
          <w:ilvl w:val="0"/>
          <w:numId w:val="14"/>
        </w:numPr>
        <w:spacing w:after="0" w:line="240" w:lineRule="auto"/>
        <w:ind w:left="0"/>
        <w:contextualSpacing/>
        <w:jc w:val="both"/>
        <w:rPr>
          <w:rFonts w:ascii="Arial" w:hAnsi="Arial" w:cs="Arial"/>
          <w:sz w:val="24"/>
          <w:szCs w:val="24"/>
        </w:rPr>
      </w:pPr>
      <w:r w:rsidRPr="00B615D9">
        <w:rPr>
          <w:rFonts w:ascii="Arial" w:hAnsi="Arial" w:cs="Arial"/>
          <w:sz w:val="24"/>
          <w:szCs w:val="24"/>
        </w:rPr>
        <w:t xml:space="preserve">совершенствование предметно-развивающей среды детских садов с учетом требований современного общества; </w:t>
      </w:r>
    </w:p>
    <w:p w:rsidR="00B615D9" w:rsidRPr="00B615D9" w:rsidRDefault="00B615D9" w:rsidP="005F1BFF">
      <w:pPr>
        <w:numPr>
          <w:ilvl w:val="0"/>
          <w:numId w:val="14"/>
        </w:numPr>
        <w:tabs>
          <w:tab w:val="left" w:pos="0"/>
          <w:tab w:val="left" w:pos="142"/>
          <w:tab w:val="left" w:pos="284"/>
          <w:tab w:val="left" w:pos="851"/>
          <w:tab w:val="left" w:pos="993"/>
        </w:tabs>
        <w:spacing w:after="0" w:line="240" w:lineRule="auto"/>
        <w:ind w:left="0"/>
        <w:contextualSpacing/>
        <w:jc w:val="both"/>
        <w:rPr>
          <w:rFonts w:ascii="Arial" w:hAnsi="Arial" w:cs="Arial"/>
          <w:sz w:val="24"/>
          <w:szCs w:val="24"/>
        </w:rPr>
      </w:pPr>
      <w:r w:rsidRPr="00B615D9">
        <w:rPr>
          <w:rFonts w:ascii="Arial" w:hAnsi="Arial" w:cs="Arial"/>
          <w:sz w:val="24"/>
          <w:szCs w:val="24"/>
        </w:rPr>
        <w:t xml:space="preserve">укрепление связи дошкольных организаций со школами; </w:t>
      </w:r>
    </w:p>
    <w:p w:rsidR="00B615D9" w:rsidRPr="00B615D9" w:rsidRDefault="00B615D9" w:rsidP="005F1BFF">
      <w:pPr>
        <w:numPr>
          <w:ilvl w:val="0"/>
          <w:numId w:val="14"/>
        </w:numPr>
        <w:tabs>
          <w:tab w:val="left" w:pos="0"/>
          <w:tab w:val="left" w:pos="142"/>
          <w:tab w:val="left" w:pos="284"/>
          <w:tab w:val="left" w:pos="851"/>
          <w:tab w:val="left" w:pos="993"/>
        </w:tabs>
        <w:spacing w:after="0" w:line="240" w:lineRule="auto"/>
        <w:ind w:left="0"/>
        <w:contextualSpacing/>
        <w:jc w:val="both"/>
        <w:rPr>
          <w:rFonts w:ascii="Arial" w:hAnsi="Arial" w:cs="Arial"/>
          <w:sz w:val="24"/>
          <w:szCs w:val="24"/>
        </w:rPr>
      </w:pPr>
      <w:r w:rsidRPr="00B615D9">
        <w:rPr>
          <w:rFonts w:ascii="Arial" w:hAnsi="Arial" w:cs="Arial"/>
          <w:sz w:val="24"/>
          <w:szCs w:val="24"/>
        </w:rPr>
        <w:t>реализация проекта «Раннее развитие», включающего в себя создание клубов раннего развития, на базе дошкольных организаций, особую поддержку детей в трудной ситуации, включая детей с ограниченными возможностями здоровья;</w:t>
      </w:r>
    </w:p>
    <w:p w:rsidR="00B615D9" w:rsidRPr="00B615D9" w:rsidRDefault="00B615D9" w:rsidP="005F1BFF">
      <w:pPr>
        <w:numPr>
          <w:ilvl w:val="0"/>
          <w:numId w:val="14"/>
        </w:numPr>
        <w:tabs>
          <w:tab w:val="left" w:pos="0"/>
          <w:tab w:val="left" w:pos="142"/>
          <w:tab w:val="left" w:pos="284"/>
          <w:tab w:val="left" w:pos="851"/>
          <w:tab w:val="left" w:pos="993"/>
        </w:tabs>
        <w:spacing w:after="0" w:line="240" w:lineRule="auto"/>
        <w:ind w:left="0"/>
        <w:contextualSpacing/>
        <w:jc w:val="both"/>
        <w:rPr>
          <w:rFonts w:ascii="Arial" w:hAnsi="Arial" w:cs="Arial"/>
          <w:sz w:val="24"/>
          <w:szCs w:val="24"/>
        </w:rPr>
      </w:pPr>
      <w:r w:rsidRPr="00B615D9">
        <w:rPr>
          <w:rFonts w:ascii="Arial" w:hAnsi="Arial" w:cs="Arial"/>
          <w:sz w:val="24"/>
          <w:szCs w:val="24"/>
        </w:rPr>
        <w:t>разработка системы профориентационной работы;</w:t>
      </w:r>
    </w:p>
    <w:p w:rsidR="00B615D9" w:rsidRPr="00B615D9" w:rsidRDefault="00B615D9" w:rsidP="005F1BFF">
      <w:pPr>
        <w:numPr>
          <w:ilvl w:val="0"/>
          <w:numId w:val="14"/>
        </w:numPr>
        <w:tabs>
          <w:tab w:val="left" w:pos="0"/>
          <w:tab w:val="left" w:pos="142"/>
          <w:tab w:val="left" w:pos="284"/>
          <w:tab w:val="left" w:pos="851"/>
          <w:tab w:val="left" w:pos="993"/>
        </w:tabs>
        <w:spacing w:after="0" w:line="240" w:lineRule="auto"/>
        <w:ind w:left="0"/>
        <w:contextualSpacing/>
        <w:jc w:val="both"/>
        <w:rPr>
          <w:rFonts w:ascii="Arial" w:hAnsi="Arial" w:cs="Arial"/>
          <w:sz w:val="24"/>
          <w:szCs w:val="24"/>
        </w:rPr>
      </w:pPr>
      <w:r w:rsidRPr="00B615D9">
        <w:rPr>
          <w:rFonts w:ascii="Arial" w:hAnsi="Arial" w:cs="Arial"/>
          <w:sz w:val="24"/>
          <w:szCs w:val="24"/>
        </w:rPr>
        <w:t>участие в республиканских и федеральных грантах по поддержке инноваций в дошкольном образовании.</w:t>
      </w:r>
    </w:p>
    <w:p w:rsidR="00B615D9" w:rsidRPr="00B615D9" w:rsidRDefault="00B615D9" w:rsidP="00B615D9">
      <w:pPr>
        <w:tabs>
          <w:tab w:val="left" w:pos="0"/>
          <w:tab w:val="left" w:pos="142"/>
          <w:tab w:val="left" w:pos="284"/>
          <w:tab w:val="left" w:pos="851"/>
          <w:tab w:val="left" w:pos="993"/>
        </w:tabs>
        <w:spacing w:after="0" w:line="240" w:lineRule="auto"/>
        <w:jc w:val="both"/>
        <w:rPr>
          <w:rFonts w:ascii="Arial" w:hAnsi="Arial" w:cs="Arial"/>
          <w:sz w:val="24"/>
          <w:szCs w:val="24"/>
        </w:rPr>
      </w:pPr>
    </w:p>
    <w:p w:rsidR="00B615D9" w:rsidRPr="00B615D9" w:rsidRDefault="00B615D9" w:rsidP="00B615D9">
      <w:pPr>
        <w:tabs>
          <w:tab w:val="left" w:pos="0"/>
          <w:tab w:val="left" w:pos="142"/>
          <w:tab w:val="left" w:pos="284"/>
          <w:tab w:val="left" w:pos="851"/>
          <w:tab w:val="left" w:pos="993"/>
        </w:tabs>
        <w:spacing w:after="0" w:line="240" w:lineRule="auto"/>
        <w:jc w:val="both"/>
        <w:rPr>
          <w:rFonts w:ascii="Arial" w:hAnsi="Arial" w:cs="Arial"/>
          <w:b/>
          <w:bCs/>
          <w:sz w:val="24"/>
          <w:szCs w:val="24"/>
          <w:u w:val="single"/>
        </w:rPr>
      </w:pPr>
      <w:r w:rsidRPr="00B615D9">
        <w:rPr>
          <w:rFonts w:ascii="Arial" w:hAnsi="Arial" w:cs="Arial"/>
          <w:b/>
          <w:bCs/>
          <w:sz w:val="24"/>
          <w:szCs w:val="24"/>
        </w:rPr>
        <w:t xml:space="preserve">     </w:t>
      </w:r>
      <w:r w:rsidRPr="00B615D9">
        <w:rPr>
          <w:rFonts w:ascii="Arial" w:hAnsi="Arial" w:cs="Arial"/>
          <w:b/>
          <w:bCs/>
          <w:sz w:val="24"/>
          <w:szCs w:val="24"/>
          <w:u w:val="single"/>
        </w:rPr>
        <w:t>Общее образование</w:t>
      </w:r>
    </w:p>
    <w:p w:rsidR="00B615D9" w:rsidRPr="00B615D9" w:rsidRDefault="00B615D9" w:rsidP="00B615D9">
      <w:pPr>
        <w:tabs>
          <w:tab w:val="left" w:pos="0"/>
          <w:tab w:val="left" w:pos="142"/>
          <w:tab w:val="left" w:pos="284"/>
          <w:tab w:val="left" w:pos="851"/>
          <w:tab w:val="left" w:pos="993"/>
        </w:tabs>
        <w:spacing w:after="0" w:line="240" w:lineRule="auto"/>
        <w:jc w:val="both"/>
        <w:rPr>
          <w:rFonts w:ascii="Arial" w:hAnsi="Arial" w:cs="Arial"/>
          <w:sz w:val="24"/>
          <w:szCs w:val="24"/>
          <w:lang w:val="tt-RU"/>
        </w:rPr>
      </w:pPr>
      <w:r w:rsidRPr="00B615D9">
        <w:rPr>
          <w:rFonts w:ascii="Arial" w:hAnsi="Arial" w:cs="Arial"/>
          <w:sz w:val="24"/>
          <w:szCs w:val="24"/>
        </w:rPr>
        <w:t xml:space="preserve">      В последние годы система общего образования района стремительно меняется. Происходит процесс реструктуризации сети образовательных организаций, основная причина которой – малочисленность контингента учащихся. В 2019 году </w:t>
      </w:r>
      <w:r w:rsidRPr="00B615D9">
        <w:rPr>
          <w:rFonts w:ascii="Arial" w:hAnsi="Arial" w:cs="Arial"/>
          <w:bCs/>
          <w:sz w:val="24"/>
          <w:szCs w:val="24"/>
          <w:lang w:val="tt-RU"/>
        </w:rPr>
        <w:t>реорганизованы 2 школы (МБОУ “Вахитовская ООШ и МБОУ “Майданская ООШ”) в форме присоединения к МБОУ “Октябрьская СОШ” и МБОУ “Большемеминская СОШ”</w:t>
      </w:r>
      <w:r w:rsidRPr="00B615D9">
        <w:rPr>
          <w:rFonts w:ascii="Arial" w:hAnsi="Arial" w:cs="Arial"/>
          <w:sz w:val="24"/>
          <w:szCs w:val="24"/>
          <w:lang w:val="tt-RU"/>
        </w:rPr>
        <w:t>.</w:t>
      </w:r>
    </w:p>
    <w:p w:rsidR="00B615D9" w:rsidRPr="00B615D9" w:rsidRDefault="00B615D9" w:rsidP="00B615D9">
      <w:pPr>
        <w:tabs>
          <w:tab w:val="left" w:pos="0"/>
          <w:tab w:val="left" w:pos="142"/>
          <w:tab w:val="left" w:pos="284"/>
          <w:tab w:val="left" w:pos="851"/>
          <w:tab w:val="left" w:pos="993"/>
        </w:tabs>
        <w:spacing w:after="0" w:line="240" w:lineRule="auto"/>
        <w:jc w:val="both"/>
        <w:rPr>
          <w:rFonts w:ascii="Arial" w:hAnsi="Arial" w:cs="Arial"/>
          <w:b/>
          <w:bCs/>
          <w:iCs/>
          <w:sz w:val="24"/>
          <w:szCs w:val="24"/>
        </w:rPr>
      </w:pPr>
      <w:r w:rsidRPr="00B615D9">
        <w:rPr>
          <w:rFonts w:ascii="Arial" w:hAnsi="Arial" w:cs="Arial"/>
          <w:b/>
          <w:bCs/>
          <w:iCs/>
          <w:sz w:val="24"/>
          <w:szCs w:val="24"/>
        </w:rPr>
        <w:t xml:space="preserve">      </w:t>
      </w:r>
      <w:r w:rsidRPr="00B615D9">
        <w:rPr>
          <w:rFonts w:ascii="Arial" w:hAnsi="Arial" w:cs="Arial"/>
          <w:b/>
          <w:bCs/>
          <w:iCs/>
          <w:sz w:val="24"/>
          <w:szCs w:val="24"/>
          <w:u w:val="single"/>
        </w:rPr>
        <w:t>Ключевые вызовы</w:t>
      </w:r>
      <w:r w:rsidRPr="00B615D9">
        <w:rPr>
          <w:rFonts w:ascii="Arial" w:hAnsi="Arial" w:cs="Arial"/>
          <w:b/>
          <w:bCs/>
          <w:iCs/>
          <w:sz w:val="24"/>
          <w:szCs w:val="24"/>
        </w:rPr>
        <w:t>:</w:t>
      </w:r>
    </w:p>
    <w:p w:rsidR="00B615D9" w:rsidRPr="00B615D9" w:rsidRDefault="00B615D9" w:rsidP="005F1BFF">
      <w:pPr>
        <w:numPr>
          <w:ilvl w:val="0"/>
          <w:numId w:val="15"/>
        </w:numPr>
        <w:tabs>
          <w:tab w:val="left" w:pos="0"/>
          <w:tab w:val="left" w:pos="142"/>
          <w:tab w:val="left" w:pos="284"/>
          <w:tab w:val="left" w:pos="851"/>
          <w:tab w:val="left" w:pos="993"/>
        </w:tabs>
        <w:spacing w:after="0" w:line="240" w:lineRule="auto"/>
        <w:ind w:left="0"/>
        <w:contextualSpacing/>
        <w:jc w:val="both"/>
        <w:rPr>
          <w:rFonts w:ascii="Arial" w:hAnsi="Arial" w:cs="Arial"/>
          <w:sz w:val="24"/>
          <w:szCs w:val="24"/>
        </w:rPr>
      </w:pPr>
      <w:r w:rsidRPr="00B615D9">
        <w:rPr>
          <w:rFonts w:ascii="Arial" w:hAnsi="Arial" w:cs="Arial"/>
          <w:sz w:val="24"/>
          <w:szCs w:val="24"/>
        </w:rPr>
        <w:t>необходимость обновления содержания базового образования в соответствии с новыми федеральными государственными образовательными стандартами;</w:t>
      </w:r>
    </w:p>
    <w:p w:rsidR="00B615D9" w:rsidRPr="00B615D9" w:rsidRDefault="00B615D9" w:rsidP="005F1BFF">
      <w:pPr>
        <w:numPr>
          <w:ilvl w:val="0"/>
          <w:numId w:val="15"/>
        </w:numPr>
        <w:tabs>
          <w:tab w:val="left" w:pos="0"/>
          <w:tab w:val="left" w:pos="142"/>
          <w:tab w:val="left" w:pos="284"/>
          <w:tab w:val="left" w:pos="851"/>
          <w:tab w:val="left" w:pos="993"/>
        </w:tabs>
        <w:spacing w:after="0" w:line="240" w:lineRule="auto"/>
        <w:ind w:left="0"/>
        <w:jc w:val="both"/>
        <w:rPr>
          <w:rFonts w:ascii="Arial" w:hAnsi="Arial" w:cs="Arial"/>
          <w:sz w:val="24"/>
          <w:szCs w:val="24"/>
        </w:rPr>
      </w:pPr>
      <w:r w:rsidRPr="00B615D9">
        <w:rPr>
          <w:rFonts w:ascii="Arial" w:hAnsi="Arial" w:cs="Arial"/>
          <w:sz w:val="24"/>
          <w:szCs w:val="24"/>
        </w:rPr>
        <w:t>низкая доля молодых педагогов в системе образования;</w:t>
      </w:r>
    </w:p>
    <w:p w:rsidR="00B615D9" w:rsidRPr="00B615D9" w:rsidRDefault="00B615D9" w:rsidP="005F1BFF">
      <w:pPr>
        <w:numPr>
          <w:ilvl w:val="0"/>
          <w:numId w:val="15"/>
        </w:numPr>
        <w:tabs>
          <w:tab w:val="left" w:pos="0"/>
          <w:tab w:val="left" w:pos="142"/>
          <w:tab w:val="left" w:pos="284"/>
          <w:tab w:val="left" w:pos="851"/>
          <w:tab w:val="left" w:pos="993"/>
        </w:tabs>
        <w:spacing w:after="0" w:line="240" w:lineRule="auto"/>
        <w:ind w:left="0"/>
        <w:jc w:val="both"/>
        <w:rPr>
          <w:rFonts w:ascii="Arial" w:hAnsi="Arial" w:cs="Arial"/>
          <w:sz w:val="24"/>
          <w:szCs w:val="24"/>
        </w:rPr>
      </w:pPr>
      <w:r w:rsidRPr="00B615D9">
        <w:rPr>
          <w:rFonts w:ascii="Arial" w:hAnsi="Arial" w:cs="Arial"/>
          <w:sz w:val="24"/>
          <w:szCs w:val="24"/>
        </w:rPr>
        <w:t xml:space="preserve">недостаточный профессиональный уровень педагогических и руководящих кадров; </w:t>
      </w:r>
    </w:p>
    <w:p w:rsidR="00B615D9" w:rsidRPr="00B615D9" w:rsidRDefault="00B615D9" w:rsidP="005F1BFF">
      <w:pPr>
        <w:numPr>
          <w:ilvl w:val="0"/>
          <w:numId w:val="15"/>
        </w:numPr>
        <w:tabs>
          <w:tab w:val="left" w:pos="0"/>
          <w:tab w:val="left" w:pos="142"/>
          <w:tab w:val="left" w:pos="284"/>
          <w:tab w:val="left" w:pos="851"/>
          <w:tab w:val="left" w:pos="993"/>
        </w:tabs>
        <w:spacing w:after="0" w:line="240" w:lineRule="auto"/>
        <w:ind w:left="0"/>
        <w:jc w:val="both"/>
        <w:rPr>
          <w:rFonts w:ascii="Arial" w:hAnsi="Arial" w:cs="Arial"/>
          <w:sz w:val="24"/>
          <w:szCs w:val="24"/>
        </w:rPr>
      </w:pPr>
      <w:r w:rsidRPr="00B615D9">
        <w:rPr>
          <w:rFonts w:ascii="Arial" w:hAnsi="Arial" w:cs="Arial"/>
          <w:sz w:val="24"/>
          <w:szCs w:val="24"/>
        </w:rPr>
        <w:t>отставание образовательных технологий и практик преподавания от потребностей и возможностей обучающихся;</w:t>
      </w:r>
    </w:p>
    <w:p w:rsidR="00B615D9" w:rsidRPr="00B615D9" w:rsidRDefault="00B615D9" w:rsidP="005F1BFF">
      <w:pPr>
        <w:numPr>
          <w:ilvl w:val="0"/>
          <w:numId w:val="15"/>
        </w:numPr>
        <w:tabs>
          <w:tab w:val="left" w:pos="0"/>
          <w:tab w:val="left" w:pos="142"/>
          <w:tab w:val="left" w:pos="284"/>
          <w:tab w:val="left" w:pos="851"/>
          <w:tab w:val="left" w:pos="993"/>
        </w:tabs>
        <w:spacing w:after="0" w:line="240" w:lineRule="auto"/>
        <w:ind w:left="0"/>
        <w:jc w:val="both"/>
        <w:rPr>
          <w:rFonts w:ascii="Arial" w:hAnsi="Arial" w:cs="Arial"/>
          <w:sz w:val="24"/>
          <w:szCs w:val="24"/>
        </w:rPr>
      </w:pPr>
      <w:r w:rsidRPr="00B615D9">
        <w:rPr>
          <w:rFonts w:ascii="Arial" w:hAnsi="Arial" w:cs="Arial"/>
          <w:sz w:val="24"/>
          <w:szCs w:val="24"/>
        </w:rPr>
        <w:t>необходимость обеспечения инклюзивного образования для детей с ограниченными возможностями здоровья;</w:t>
      </w:r>
    </w:p>
    <w:p w:rsidR="00B615D9" w:rsidRPr="00B615D9" w:rsidRDefault="00B615D9" w:rsidP="00B615D9">
      <w:pPr>
        <w:tabs>
          <w:tab w:val="left" w:pos="0"/>
          <w:tab w:val="left" w:pos="142"/>
          <w:tab w:val="left" w:pos="284"/>
          <w:tab w:val="left" w:pos="851"/>
          <w:tab w:val="left" w:pos="993"/>
        </w:tabs>
        <w:spacing w:after="0" w:line="240" w:lineRule="auto"/>
        <w:jc w:val="both"/>
        <w:rPr>
          <w:rFonts w:ascii="Arial" w:hAnsi="Arial" w:cs="Arial"/>
          <w:b/>
          <w:bCs/>
          <w:sz w:val="24"/>
          <w:szCs w:val="24"/>
          <w:u w:val="single"/>
        </w:rPr>
      </w:pPr>
      <w:r w:rsidRPr="00B615D9">
        <w:rPr>
          <w:rFonts w:ascii="Arial" w:hAnsi="Arial" w:cs="Arial"/>
          <w:b/>
          <w:bCs/>
          <w:sz w:val="24"/>
          <w:szCs w:val="24"/>
        </w:rPr>
        <w:t xml:space="preserve">         </w:t>
      </w:r>
      <w:r w:rsidRPr="00B615D9">
        <w:rPr>
          <w:rFonts w:ascii="Arial" w:hAnsi="Arial" w:cs="Arial"/>
          <w:b/>
          <w:bCs/>
          <w:sz w:val="24"/>
          <w:szCs w:val="24"/>
          <w:u w:val="single"/>
        </w:rPr>
        <w:t xml:space="preserve">Целевое видение и результаты </w:t>
      </w:r>
    </w:p>
    <w:p w:rsidR="00B615D9" w:rsidRPr="00B615D9" w:rsidRDefault="00B615D9" w:rsidP="00B615D9">
      <w:pPr>
        <w:tabs>
          <w:tab w:val="left" w:pos="142"/>
          <w:tab w:val="left" w:pos="284"/>
          <w:tab w:val="left" w:pos="709"/>
          <w:tab w:val="left" w:pos="851"/>
          <w:tab w:val="left" w:pos="993"/>
        </w:tabs>
        <w:spacing w:after="0" w:line="240" w:lineRule="auto"/>
        <w:jc w:val="both"/>
        <w:rPr>
          <w:rFonts w:ascii="Arial" w:hAnsi="Arial" w:cs="Arial"/>
          <w:iCs/>
          <w:sz w:val="24"/>
          <w:szCs w:val="24"/>
        </w:rPr>
      </w:pPr>
      <w:r w:rsidRPr="00B615D9">
        <w:rPr>
          <w:rFonts w:ascii="Arial" w:hAnsi="Arial" w:cs="Arial"/>
          <w:iCs/>
          <w:sz w:val="24"/>
          <w:szCs w:val="24"/>
        </w:rPr>
        <w:t>Цель - обеспечение высоким качеством предоставления образовательных услуг в соответствии с федеральными государственными образовательными стандартами:</w:t>
      </w:r>
    </w:p>
    <w:p w:rsidR="00B615D9" w:rsidRPr="00B615D9" w:rsidRDefault="00B615D9" w:rsidP="005F1BFF">
      <w:pPr>
        <w:numPr>
          <w:ilvl w:val="0"/>
          <w:numId w:val="16"/>
        </w:numPr>
        <w:tabs>
          <w:tab w:val="left" w:pos="0"/>
          <w:tab w:val="left" w:pos="142"/>
          <w:tab w:val="left" w:pos="284"/>
          <w:tab w:val="left" w:pos="851"/>
          <w:tab w:val="left" w:pos="993"/>
        </w:tabs>
        <w:spacing w:after="0" w:line="240" w:lineRule="auto"/>
        <w:ind w:left="0"/>
        <w:contextualSpacing/>
        <w:jc w:val="both"/>
        <w:rPr>
          <w:rFonts w:ascii="Arial" w:hAnsi="Arial" w:cs="Arial"/>
          <w:iCs/>
          <w:sz w:val="24"/>
          <w:szCs w:val="24"/>
        </w:rPr>
      </w:pPr>
      <w:r w:rsidRPr="00B615D9">
        <w:rPr>
          <w:rFonts w:ascii="Arial" w:hAnsi="Arial" w:cs="Arial"/>
          <w:sz w:val="24"/>
          <w:szCs w:val="24"/>
        </w:rPr>
        <w:t>создание условий по привлечению и закреплению лучших молодых педагогов в образовательных учреждениях, достижение 35%-ного показателя наличия молодых учителей до 35 лет от общего числа учителей;</w:t>
      </w:r>
    </w:p>
    <w:p w:rsidR="00B615D9" w:rsidRPr="00B615D9" w:rsidRDefault="00B615D9" w:rsidP="005F1BFF">
      <w:pPr>
        <w:numPr>
          <w:ilvl w:val="0"/>
          <w:numId w:val="16"/>
        </w:numPr>
        <w:tabs>
          <w:tab w:val="left" w:pos="0"/>
          <w:tab w:val="left" w:pos="142"/>
          <w:tab w:val="left" w:pos="284"/>
          <w:tab w:val="left" w:pos="851"/>
          <w:tab w:val="left" w:pos="993"/>
        </w:tabs>
        <w:spacing w:after="0" w:line="240" w:lineRule="auto"/>
        <w:ind w:left="0"/>
        <w:contextualSpacing/>
        <w:jc w:val="both"/>
        <w:rPr>
          <w:rFonts w:ascii="Arial" w:hAnsi="Arial" w:cs="Arial"/>
          <w:iCs/>
          <w:sz w:val="24"/>
          <w:szCs w:val="24"/>
        </w:rPr>
      </w:pPr>
      <w:r w:rsidRPr="00B615D9">
        <w:rPr>
          <w:rFonts w:ascii="Arial" w:hAnsi="Arial" w:cs="Arial"/>
          <w:sz w:val="24"/>
          <w:szCs w:val="24"/>
        </w:rPr>
        <w:t>повышение уровня профессиональной компетентности руководителей образовательных учреждений и педагогических работников;</w:t>
      </w:r>
    </w:p>
    <w:p w:rsidR="00B615D9" w:rsidRPr="00B615D9" w:rsidRDefault="00B615D9" w:rsidP="005F1BFF">
      <w:pPr>
        <w:numPr>
          <w:ilvl w:val="0"/>
          <w:numId w:val="16"/>
        </w:numPr>
        <w:tabs>
          <w:tab w:val="left" w:pos="0"/>
          <w:tab w:val="left" w:pos="142"/>
          <w:tab w:val="left" w:pos="284"/>
          <w:tab w:val="left" w:pos="851"/>
          <w:tab w:val="left" w:pos="993"/>
        </w:tabs>
        <w:spacing w:after="0" w:line="240" w:lineRule="auto"/>
        <w:ind w:left="0"/>
        <w:contextualSpacing/>
        <w:jc w:val="both"/>
        <w:rPr>
          <w:rFonts w:ascii="Arial" w:hAnsi="Arial" w:cs="Arial"/>
          <w:iCs/>
          <w:sz w:val="24"/>
          <w:szCs w:val="24"/>
        </w:rPr>
      </w:pPr>
      <w:r w:rsidRPr="00B615D9">
        <w:rPr>
          <w:rFonts w:ascii="Arial" w:hAnsi="Arial" w:cs="Arial"/>
          <w:sz w:val="24"/>
          <w:szCs w:val="24"/>
        </w:rPr>
        <w:t>организация инклюзивного образования для лиц с ограниченными возможностями здоровья;</w:t>
      </w:r>
    </w:p>
    <w:p w:rsidR="00B615D9" w:rsidRPr="00B615D9" w:rsidRDefault="00B615D9" w:rsidP="005F1BFF">
      <w:pPr>
        <w:numPr>
          <w:ilvl w:val="0"/>
          <w:numId w:val="16"/>
        </w:numPr>
        <w:tabs>
          <w:tab w:val="left" w:pos="0"/>
          <w:tab w:val="left" w:pos="142"/>
          <w:tab w:val="left" w:pos="284"/>
          <w:tab w:val="left" w:pos="851"/>
          <w:tab w:val="left" w:pos="993"/>
        </w:tabs>
        <w:spacing w:after="0" w:line="240" w:lineRule="auto"/>
        <w:ind w:left="0"/>
        <w:contextualSpacing/>
        <w:jc w:val="both"/>
        <w:rPr>
          <w:rFonts w:ascii="Arial" w:hAnsi="Arial" w:cs="Arial"/>
          <w:iCs/>
          <w:sz w:val="24"/>
          <w:szCs w:val="24"/>
        </w:rPr>
      </w:pPr>
      <w:r w:rsidRPr="00B615D9">
        <w:rPr>
          <w:rFonts w:ascii="Arial" w:hAnsi="Arial" w:cs="Arial"/>
          <w:sz w:val="24"/>
          <w:szCs w:val="24"/>
        </w:rPr>
        <w:t>создание условий для выявления и поддержки талантливых детей и подростков;</w:t>
      </w:r>
    </w:p>
    <w:p w:rsidR="00B615D9" w:rsidRPr="00B615D9" w:rsidRDefault="00B615D9" w:rsidP="005F1BFF">
      <w:pPr>
        <w:numPr>
          <w:ilvl w:val="0"/>
          <w:numId w:val="16"/>
        </w:numPr>
        <w:tabs>
          <w:tab w:val="left" w:pos="0"/>
          <w:tab w:val="left" w:pos="142"/>
          <w:tab w:val="left" w:pos="284"/>
          <w:tab w:val="left" w:pos="851"/>
          <w:tab w:val="left" w:pos="993"/>
        </w:tabs>
        <w:spacing w:after="0" w:line="240" w:lineRule="auto"/>
        <w:ind w:left="0"/>
        <w:contextualSpacing/>
        <w:jc w:val="both"/>
        <w:rPr>
          <w:rFonts w:ascii="Arial" w:hAnsi="Arial" w:cs="Arial"/>
          <w:iCs/>
          <w:sz w:val="24"/>
          <w:szCs w:val="24"/>
        </w:rPr>
      </w:pPr>
      <w:r w:rsidRPr="00B615D9">
        <w:rPr>
          <w:rFonts w:ascii="Arial" w:hAnsi="Arial" w:cs="Arial"/>
          <w:sz w:val="24"/>
          <w:szCs w:val="24"/>
        </w:rPr>
        <w:t>расширение возможности семей, общественных организаций и бизнеса для участия в образовательном процессе, оценке качества образования и управления школами.</w:t>
      </w:r>
    </w:p>
    <w:p w:rsidR="00B615D9" w:rsidRPr="00B615D9" w:rsidRDefault="00B615D9" w:rsidP="00B615D9">
      <w:pPr>
        <w:tabs>
          <w:tab w:val="left" w:pos="0"/>
          <w:tab w:val="left" w:pos="142"/>
          <w:tab w:val="left" w:pos="284"/>
          <w:tab w:val="left" w:pos="851"/>
          <w:tab w:val="left" w:pos="993"/>
        </w:tabs>
        <w:spacing w:after="0" w:line="240" w:lineRule="auto"/>
        <w:jc w:val="both"/>
        <w:rPr>
          <w:rFonts w:ascii="Arial" w:hAnsi="Arial" w:cs="Arial"/>
          <w:iCs/>
          <w:sz w:val="24"/>
          <w:szCs w:val="24"/>
        </w:rPr>
      </w:pPr>
    </w:p>
    <w:p w:rsidR="00B615D9" w:rsidRPr="00B615D9" w:rsidRDefault="00B615D9" w:rsidP="00B615D9">
      <w:pPr>
        <w:tabs>
          <w:tab w:val="left" w:pos="0"/>
          <w:tab w:val="left" w:pos="142"/>
          <w:tab w:val="left" w:pos="284"/>
          <w:tab w:val="left" w:pos="851"/>
          <w:tab w:val="left" w:pos="993"/>
        </w:tabs>
        <w:spacing w:after="0" w:line="240" w:lineRule="auto"/>
        <w:jc w:val="both"/>
        <w:rPr>
          <w:rFonts w:ascii="Arial" w:hAnsi="Arial" w:cs="Arial"/>
          <w:b/>
          <w:bCs/>
          <w:iCs/>
          <w:sz w:val="24"/>
          <w:szCs w:val="24"/>
          <w:u w:val="single"/>
        </w:rPr>
      </w:pPr>
      <w:r w:rsidRPr="00B615D9">
        <w:rPr>
          <w:rFonts w:ascii="Arial" w:hAnsi="Arial" w:cs="Arial"/>
          <w:b/>
          <w:bCs/>
          <w:iCs/>
          <w:sz w:val="24"/>
          <w:szCs w:val="24"/>
        </w:rPr>
        <w:t xml:space="preserve">         </w:t>
      </w:r>
      <w:r w:rsidRPr="00B615D9">
        <w:rPr>
          <w:rFonts w:ascii="Arial" w:hAnsi="Arial" w:cs="Arial"/>
          <w:b/>
          <w:bCs/>
          <w:iCs/>
          <w:sz w:val="24"/>
          <w:szCs w:val="24"/>
          <w:u w:val="single"/>
        </w:rPr>
        <w:t>Направление действий:</w:t>
      </w:r>
    </w:p>
    <w:p w:rsidR="00B615D9" w:rsidRPr="00B615D9" w:rsidRDefault="00B615D9" w:rsidP="005F1BFF">
      <w:pPr>
        <w:numPr>
          <w:ilvl w:val="0"/>
          <w:numId w:val="17"/>
        </w:numPr>
        <w:tabs>
          <w:tab w:val="left" w:pos="0"/>
          <w:tab w:val="left" w:pos="142"/>
          <w:tab w:val="left" w:pos="284"/>
          <w:tab w:val="left" w:pos="851"/>
          <w:tab w:val="left" w:pos="993"/>
        </w:tabs>
        <w:spacing w:after="0" w:line="240" w:lineRule="auto"/>
        <w:ind w:left="0"/>
        <w:contextualSpacing/>
        <w:jc w:val="both"/>
        <w:rPr>
          <w:rFonts w:ascii="Arial" w:hAnsi="Arial" w:cs="Arial"/>
          <w:sz w:val="24"/>
          <w:szCs w:val="24"/>
        </w:rPr>
      </w:pPr>
      <w:r w:rsidRPr="00B615D9">
        <w:rPr>
          <w:rFonts w:ascii="Arial" w:hAnsi="Arial" w:cs="Arial"/>
          <w:sz w:val="24"/>
          <w:szCs w:val="24"/>
        </w:rPr>
        <w:t>системное использование современных инновационных технологий обучения: информационно – коммуникационные технологии, технологии критического мышления, проектные технологии, здоровье сберегающие технологии, технологии развивающего и проблемного обучения;</w:t>
      </w:r>
    </w:p>
    <w:p w:rsidR="00B615D9" w:rsidRPr="00B615D9" w:rsidRDefault="00B615D9" w:rsidP="005F1BFF">
      <w:pPr>
        <w:numPr>
          <w:ilvl w:val="0"/>
          <w:numId w:val="17"/>
        </w:numPr>
        <w:tabs>
          <w:tab w:val="left" w:pos="0"/>
          <w:tab w:val="left" w:pos="142"/>
          <w:tab w:val="left" w:pos="284"/>
          <w:tab w:val="left" w:pos="851"/>
          <w:tab w:val="left" w:pos="993"/>
        </w:tabs>
        <w:spacing w:after="0" w:line="240" w:lineRule="auto"/>
        <w:ind w:left="0"/>
        <w:contextualSpacing/>
        <w:jc w:val="both"/>
        <w:rPr>
          <w:rFonts w:ascii="Arial" w:hAnsi="Arial" w:cs="Arial"/>
          <w:sz w:val="24"/>
          <w:szCs w:val="24"/>
        </w:rPr>
      </w:pPr>
      <w:r w:rsidRPr="00B615D9">
        <w:rPr>
          <w:rFonts w:ascii="Arial" w:hAnsi="Arial" w:cs="Arial"/>
          <w:sz w:val="24"/>
          <w:szCs w:val="24"/>
        </w:rPr>
        <w:lastRenderedPageBreak/>
        <w:t>адресная поддержка студентов, желающих вернуться на работу в район, организация и проведение встреч со студентами в ВУЗах;</w:t>
      </w:r>
    </w:p>
    <w:p w:rsidR="00B615D9" w:rsidRPr="00B615D9" w:rsidRDefault="00B615D9" w:rsidP="005F1BFF">
      <w:pPr>
        <w:numPr>
          <w:ilvl w:val="0"/>
          <w:numId w:val="17"/>
        </w:numPr>
        <w:tabs>
          <w:tab w:val="left" w:pos="0"/>
          <w:tab w:val="left" w:pos="142"/>
          <w:tab w:val="left" w:pos="284"/>
          <w:tab w:val="left" w:pos="851"/>
          <w:tab w:val="left" w:pos="993"/>
        </w:tabs>
        <w:spacing w:after="0" w:line="240" w:lineRule="auto"/>
        <w:ind w:left="0"/>
        <w:contextualSpacing/>
        <w:jc w:val="both"/>
        <w:rPr>
          <w:rFonts w:ascii="Arial" w:hAnsi="Arial" w:cs="Arial"/>
          <w:sz w:val="24"/>
          <w:szCs w:val="24"/>
        </w:rPr>
      </w:pPr>
      <w:r w:rsidRPr="00B615D9">
        <w:rPr>
          <w:rFonts w:ascii="Arial" w:hAnsi="Arial" w:cs="Arial"/>
          <w:sz w:val="24"/>
          <w:szCs w:val="24"/>
        </w:rPr>
        <w:t>целевая подготовка по специальностям педагогической направленности;</w:t>
      </w:r>
    </w:p>
    <w:p w:rsidR="00B615D9" w:rsidRPr="00B615D9" w:rsidRDefault="00B615D9" w:rsidP="005F1BFF">
      <w:pPr>
        <w:numPr>
          <w:ilvl w:val="0"/>
          <w:numId w:val="17"/>
        </w:numPr>
        <w:tabs>
          <w:tab w:val="left" w:pos="0"/>
          <w:tab w:val="left" w:pos="142"/>
          <w:tab w:val="left" w:pos="284"/>
          <w:tab w:val="left" w:pos="851"/>
          <w:tab w:val="left" w:pos="993"/>
        </w:tabs>
        <w:spacing w:after="0" w:line="240" w:lineRule="auto"/>
        <w:ind w:left="0"/>
        <w:contextualSpacing/>
        <w:jc w:val="both"/>
        <w:rPr>
          <w:rFonts w:ascii="Arial" w:hAnsi="Arial" w:cs="Arial"/>
          <w:sz w:val="24"/>
          <w:szCs w:val="24"/>
        </w:rPr>
      </w:pPr>
      <w:r w:rsidRPr="00B615D9">
        <w:rPr>
          <w:rFonts w:ascii="Arial" w:hAnsi="Arial" w:cs="Arial"/>
          <w:sz w:val="24"/>
          <w:szCs w:val="24"/>
        </w:rPr>
        <w:t>совершенствование деятельности Ассоциации молодых педагогов;</w:t>
      </w:r>
    </w:p>
    <w:p w:rsidR="00B615D9" w:rsidRPr="00B615D9" w:rsidRDefault="00B615D9" w:rsidP="005F1BFF">
      <w:pPr>
        <w:numPr>
          <w:ilvl w:val="0"/>
          <w:numId w:val="17"/>
        </w:numPr>
        <w:tabs>
          <w:tab w:val="left" w:pos="0"/>
          <w:tab w:val="left" w:pos="142"/>
          <w:tab w:val="left" w:pos="284"/>
          <w:tab w:val="left" w:pos="851"/>
          <w:tab w:val="left" w:pos="993"/>
        </w:tabs>
        <w:spacing w:after="0" w:line="240" w:lineRule="auto"/>
        <w:ind w:left="0"/>
        <w:contextualSpacing/>
        <w:jc w:val="both"/>
        <w:rPr>
          <w:rFonts w:ascii="Arial" w:hAnsi="Arial" w:cs="Arial"/>
          <w:sz w:val="24"/>
          <w:szCs w:val="24"/>
        </w:rPr>
      </w:pPr>
      <w:r w:rsidRPr="00B615D9">
        <w:rPr>
          <w:rFonts w:ascii="Arial" w:hAnsi="Arial" w:cs="Arial"/>
          <w:sz w:val="24"/>
          <w:szCs w:val="24"/>
        </w:rPr>
        <w:t>сопровождение профессионального развития молодых педагогов;</w:t>
      </w:r>
    </w:p>
    <w:p w:rsidR="00B615D9" w:rsidRPr="00B615D9" w:rsidRDefault="00B615D9" w:rsidP="005F1BFF">
      <w:pPr>
        <w:numPr>
          <w:ilvl w:val="0"/>
          <w:numId w:val="17"/>
        </w:numPr>
        <w:tabs>
          <w:tab w:val="left" w:pos="0"/>
          <w:tab w:val="left" w:pos="142"/>
          <w:tab w:val="left" w:pos="284"/>
          <w:tab w:val="left" w:pos="851"/>
          <w:tab w:val="left" w:pos="993"/>
        </w:tabs>
        <w:spacing w:after="0" w:line="240" w:lineRule="auto"/>
        <w:ind w:left="0"/>
        <w:contextualSpacing/>
        <w:jc w:val="both"/>
        <w:rPr>
          <w:rFonts w:ascii="Arial" w:hAnsi="Arial" w:cs="Arial"/>
          <w:sz w:val="24"/>
          <w:szCs w:val="24"/>
        </w:rPr>
      </w:pPr>
      <w:r w:rsidRPr="00B615D9">
        <w:rPr>
          <w:rFonts w:ascii="Arial" w:hAnsi="Arial" w:cs="Arial"/>
          <w:sz w:val="24"/>
          <w:szCs w:val="24"/>
        </w:rPr>
        <w:t>совершенствование деятельности экспертного совета по развитию системы образования;</w:t>
      </w:r>
    </w:p>
    <w:p w:rsidR="00B615D9" w:rsidRPr="00B615D9" w:rsidRDefault="00B615D9" w:rsidP="005F1BFF">
      <w:pPr>
        <w:numPr>
          <w:ilvl w:val="0"/>
          <w:numId w:val="17"/>
        </w:numPr>
        <w:tabs>
          <w:tab w:val="left" w:pos="0"/>
          <w:tab w:val="left" w:pos="142"/>
          <w:tab w:val="left" w:pos="284"/>
          <w:tab w:val="left" w:pos="851"/>
          <w:tab w:val="left" w:pos="993"/>
        </w:tabs>
        <w:spacing w:after="0" w:line="240" w:lineRule="auto"/>
        <w:ind w:left="0"/>
        <w:contextualSpacing/>
        <w:jc w:val="both"/>
        <w:rPr>
          <w:rFonts w:ascii="Arial" w:hAnsi="Arial" w:cs="Arial"/>
          <w:sz w:val="24"/>
          <w:szCs w:val="24"/>
        </w:rPr>
      </w:pPr>
      <w:r w:rsidRPr="00B615D9">
        <w:rPr>
          <w:rFonts w:ascii="Arial" w:hAnsi="Arial" w:cs="Arial"/>
          <w:sz w:val="24"/>
          <w:szCs w:val="24"/>
        </w:rPr>
        <w:t>обеспечение подготовки кадров и открытие коррекционного класса для обучения детей с ограниченными возможностями здоровья;</w:t>
      </w:r>
    </w:p>
    <w:p w:rsidR="00B615D9" w:rsidRPr="00B615D9" w:rsidRDefault="00B615D9" w:rsidP="005F1BFF">
      <w:pPr>
        <w:numPr>
          <w:ilvl w:val="0"/>
          <w:numId w:val="17"/>
        </w:numPr>
        <w:tabs>
          <w:tab w:val="left" w:pos="0"/>
          <w:tab w:val="left" w:pos="142"/>
          <w:tab w:val="left" w:pos="284"/>
          <w:tab w:val="left" w:pos="851"/>
          <w:tab w:val="left" w:pos="993"/>
        </w:tabs>
        <w:spacing w:after="0" w:line="240" w:lineRule="auto"/>
        <w:ind w:left="0"/>
        <w:contextualSpacing/>
        <w:jc w:val="both"/>
        <w:rPr>
          <w:rFonts w:ascii="Arial" w:hAnsi="Arial" w:cs="Arial"/>
          <w:sz w:val="24"/>
          <w:szCs w:val="24"/>
        </w:rPr>
      </w:pPr>
      <w:r w:rsidRPr="00B615D9">
        <w:rPr>
          <w:rFonts w:ascii="Arial" w:hAnsi="Arial" w:cs="Arial"/>
          <w:sz w:val="24"/>
          <w:szCs w:val="24"/>
        </w:rPr>
        <w:t>совершенствование деятельности базовых площадок по работе с одаренными детьми;</w:t>
      </w:r>
    </w:p>
    <w:p w:rsidR="00B615D9" w:rsidRPr="00B615D9" w:rsidRDefault="00B615D9" w:rsidP="005F1BFF">
      <w:pPr>
        <w:numPr>
          <w:ilvl w:val="0"/>
          <w:numId w:val="17"/>
        </w:numPr>
        <w:tabs>
          <w:tab w:val="left" w:pos="0"/>
          <w:tab w:val="left" w:pos="142"/>
          <w:tab w:val="left" w:pos="284"/>
          <w:tab w:val="left" w:pos="851"/>
          <w:tab w:val="left" w:pos="993"/>
        </w:tabs>
        <w:spacing w:after="0" w:line="240" w:lineRule="auto"/>
        <w:ind w:left="0"/>
        <w:contextualSpacing/>
        <w:jc w:val="both"/>
        <w:rPr>
          <w:rFonts w:ascii="Arial" w:hAnsi="Arial" w:cs="Arial"/>
          <w:sz w:val="24"/>
          <w:szCs w:val="24"/>
        </w:rPr>
      </w:pPr>
      <w:r w:rsidRPr="00B615D9">
        <w:rPr>
          <w:rFonts w:ascii="Arial" w:hAnsi="Arial" w:cs="Arial"/>
          <w:sz w:val="24"/>
          <w:szCs w:val="24"/>
        </w:rPr>
        <w:t>грантовая поддержка победителей и призеров республиканских, региональных и Всероссийских предметных олимпиад;</w:t>
      </w:r>
    </w:p>
    <w:p w:rsidR="00B615D9" w:rsidRPr="00B615D9" w:rsidRDefault="00B615D9" w:rsidP="005F1BFF">
      <w:pPr>
        <w:numPr>
          <w:ilvl w:val="0"/>
          <w:numId w:val="17"/>
        </w:numPr>
        <w:tabs>
          <w:tab w:val="left" w:pos="0"/>
          <w:tab w:val="left" w:pos="142"/>
          <w:tab w:val="left" w:pos="284"/>
          <w:tab w:val="left" w:pos="851"/>
          <w:tab w:val="left" w:pos="993"/>
        </w:tabs>
        <w:spacing w:after="0" w:line="240" w:lineRule="auto"/>
        <w:ind w:left="0"/>
        <w:contextualSpacing/>
        <w:jc w:val="both"/>
        <w:rPr>
          <w:rFonts w:ascii="Arial" w:hAnsi="Arial" w:cs="Arial"/>
          <w:sz w:val="24"/>
          <w:szCs w:val="24"/>
        </w:rPr>
      </w:pPr>
      <w:r w:rsidRPr="00B615D9">
        <w:rPr>
          <w:rFonts w:ascii="Arial" w:hAnsi="Arial" w:cs="Arial"/>
          <w:sz w:val="24"/>
          <w:szCs w:val="24"/>
        </w:rPr>
        <w:t>сотрудничество образовательных учреждений с промышленными предприятиями района, с представителями различных профессиональных сообществ, для формирования готовности к профессиональному самоопределению учащихся;</w:t>
      </w:r>
    </w:p>
    <w:p w:rsidR="00B615D9" w:rsidRPr="00B615D9" w:rsidRDefault="00B615D9" w:rsidP="005F1BFF">
      <w:pPr>
        <w:numPr>
          <w:ilvl w:val="0"/>
          <w:numId w:val="17"/>
        </w:numPr>
        <w:tabs>
          <w:tab w:val="left" w:pos="0"/>
          <w:tab w:val="left" w:pos="142"/>
          <w:tab w:val="left" w:pos="284"/>
          <w:tab w:val="left" w:pos="851"/>
          <w:tab w:val="left" w:pos="993"/>
        </w:tabs>
        <w:spacing w:after="0" w:line="240" w:lineRule="auto"/>
        <w:ind w:left="0"/>
        <w:contextualSpacing/>
        <w:jc w:val="both"/>
        <w:rPr>
          <w:rFonts w:ascii="Arial" w:hAnsi="Arial" w:cs="Arial"/>
          <w:sz w:val="24"/>
          <w:szCs w:val="24"/>
        </w:rPr>
      </w:pPr>
      <w:r w:rsidRPr="00B615D9">
        <w:rPr>
          <w:rFonts w:ascii="Arial" w:hAnsi="Arial" w:cs="Arial"/>
          <w:sz w:val="24"/>
          <w:szCs w:val="24"/>
        </w:rPr>
        <w:t>реализация программ по формированию и развитию готовности к профессиональному самоопределению детей;</w:t>
      </w:r>
    </w:p>
    <w:p w:rsidR="00B615D9" w:rsidRPr="00B615D9" w:rsidRDefault="00B615D9" w:rsidP="005F1BFF">
      <w:pPr>
        <w:numPr>
          <w:ilvl w:val="0"/>
          <w:numId w:val="17"/>
        </w:numPr>
        <w:tabs>
          <w:tab w:val="left" w:pos="0"/>
          <w:tab w:val="left" w:pos="142"/>
          <w:tab w:val="left" w:pos="284"/>
          <w:tab w:val="left" w:pos="851"/>
          <w:tab w:val="left" w:pos="993"/>
        </w:tabs>
        <w:spacing w:after="0" w:line="240" w:lineRule="auto"/>
        <w:ind w:left="0"/>
        <w:contextualSpacing/>
        <w:jc w:val="both"/>
        <w:rPr>
          <w:rFonts w:ascii="Arial" w:hAnsi="Arial" w:cs="Arial"/>
          <w:sz w:val="24"/>
          <w:szCs w:val="24"/>
        </w:rPr>
      </w:pPr>
      <w:r w:rsidRPr="00B615D9">
        <w:rPr>
          <w:rFonts w:ascii="Arial" w:hAnsi="Arial" w:cs="Arial"/>
          <w:sz w:val="24"/>
          <w:szCs w:val="24"/>
        </w:rPr>
        <w:t>реализация Концепции национального образования.</w:t>
      </w:r>
    </w:p>
    <w:p w:rsidR="00B615D9" w:rsidRPr="00B615D9" w:rsidRDefault="00B615D9" w:rsidP="00B615D9">
      <w:pPr>
        <w:spacing w:after="0" w:line="240" w:lineRule="auto"/>
        <w:jc w:val="both"/>
        <w:rPr>
          <w:rFonts w:ascii="Arial" w:eastAsia="Times New Roman" w:hAnsi="Arial" w:cs="Arial"/>
          <w:b/>
          <w:sz w:val="24"/>
          <w:szCs w:val="24"/>
          <w:u w:val="single"/>
          <w:lang w:eastAsia="ru-RU"/>
        </w:rPr>
      </w:pPr>
      <w:r w:rsidRPr="00B615D9">
        <w:rPr>
          <w:rFonts w:ascii="Arial" w:eastAsia="Times New Roman" w:hAnsi="Arial" w:cs="Arial"/>
          <w:b/>
          <w:bCs/>
          <w:sz w:val="24"/>
          <w:szCs w:val="24"/>
          <w:lang w:eastAsia="ru-RU"/>
        </w:rPr>
        <w:t xml:space="preserve">      </w:t>
      </w:r>
      <w:r w:rsidRPr="00B615D9">
        <w:rPr>
          <w:rFonts w:ascii="Arial" w:eastAsia="Times New Roman" w:hAnsi="Arial" w:cs="Arial"/>
          <w:b/>
          <w:bCs/>
          <w:sz w:val="24"/>
          <w:szCs w:val="24"/>
          <w:u w:val="single"/>
          <w:lang w:eastAsia="ru-RU"/>
        </w:rPr>
        <w:t>Инклюзивное образование </w:t>
      </w:r>
    </w:p>
    <w:p w:rsidR="00B615D9" w:rsidRPr="00B615D9" w:rsidRDefault="00B615D9" w:rsidP="00B615D9">
      <w:pPr>
        <w:spacing w:after="0" w:line="240" w:lineRule="auto"/>
        <w:ind w:firstLine="709"/>
        <w:jc w:val="both"/>
        <w:rPr>
          <w:rFonts w:ascii="Arial" w:eastAsia="Times New Roman" w:hAnsi="Arial" w:cs="Arial"/>
          <w:b/>
          <w:sz w:val="24"/>
          <w:szCs w:val="24"/>
          <w:lang w:eastAsia="ru-RU"/>
        </w:rPr>
      </w:pPr>
      <w:r w:rsidRPr="00B615D9">
        <w:rPr>
          <w:rFonts w:ascii="Arial" w:eastAsia="Times New Roman" w:hAnsi="Arial" w:cs="Arial"/>
          <w:bCs/>
          <w:sz w:val="24"/>
          <w:szCs w:val="24"/>
          <w:lang w:eastAsia="ru-RU"/>
        </w:rPr>
        <w:t> Актуальность введения инклюзивного образования обусловлена профессиональными потребностями педагогов, работающих с детьми с особыми образовательными потребностями. На сегодняшний день наблюдается увеличение количества таких детей. </w:t>
      </w:r>
    </w:p>
    <w:p w:rsidR="00B615D9" w:rsidRPr="00B615D9" w:rsidRDefault="00B615D9" w:rsidP="00B615D9">
      <w:pPr>
        <w:spacing w:after="0" w:line="240" w:lineRule="auto"/>
        <w:ind w:firstLine="708"/>
        <w:jc w:val="both"/>
        <w:rPr>
          <w:rFonts w:ascii="Arial" w:eastAsia="Times New Roman" w:hAnsi="Arial" w:cs="Arial"/>
          <w:bCs/>
          <w:sz w:val="24"/>
          <w:szCs w:val="24"/>
          <w:lang w:eastAsia="ru-RU"/>
        </w:rPr>
      </w:pPr>
      <w:r w:rsidRPr="00B615D9">
        <w:rPr>
          <w:rFonts w:ascii="Arial" w:eastAsia="Times New Roman" w:hAnsi="Arial" w:cs="Arial"/>
          <w:bCs/>
          <w:sz w:val="24"/>
          <w:szCs w:val="24"/>
          <w:lang w:eastAsia="ru-RU"/>
        </w:rPr>
        <w:t>Цель введения инклюзивного образования - создание в общеобразовательных учреждениях целостной системы, обеспечивающей оптимальные условия для воспитания и развития детей нормы и с ограниченными возможностями здоровья, для социально-психологической реабилитации и интеграции.   </w:t>
      </w:r>
    </w:p>
    <w:p w:rsidR="00B615D9" w:rsidRPr="00B615D9" w:rsidRDefault="00B615D9" w:rsidP="00B615D9">
      <w:pPr>
        <w:spacing w:after="0" w:line="240" w:lineRule="auto"/>
        <w:ind w:firstLine="708"/>
        <w:jc w:val="both"/>
        <w:rPr>
          <w:rFonts w:ascii="Arial" w:eastAsia="Times New Roman" w:hAnsi="Arial" w:cs="Arial"/>
          <w:sz w:val="24"/>
          <w:szCs w:val="24"/>
          <w:lang w:eastAsia="ru-RU"/>
        </w:rPr>
      </w:pPr>
      <w:r w:rsidRPr="00B615D9">
        <w:rPr>
          <w:rFonts w:ascii="Arial" w:eastAsia="Times New Roman" w:hAnsi="Arial" w:cs="Arial"/>
          <w:bCs/>
          <w:sz w:val="24"/>
          <w:szCs w:val="24"/>
          <w:lang w:eastAsia="ru-RU"/>
        </w:rPr>
        <w:t xml:space="preserve">Основной принцип инклюзивного образования – это обучение детей с особыми образовательными потребностями в обычных образовательных учреждениях, при условии, что этим образовательным учреждениям создаются все условия для удовлетворения специальных образовательных потребностей таких лиц.    </w:t>
      </w:r>
    </w:p>
    <w:p w:rsidR="00B615D9" w:rsidRPr="00B615D9" w:rsidRDefault="00B615D9" w:rsidP="00B615D9">
      <w:pPr>
        <w:spacing w:after="0" w:line="240" w:lineRule="auto"/>
        <w:ind w:firstLine="708"/>
        <w:jc w:val="both"/>
        <w:rPr>
          <w:rFonts w:ascii="Arial" w:eastAsia="Times New Roman" w:hAnsi="Arial" w:cs="Arial"/>
          <w:bCs/>
          <w:sz w:val="24"/>
          <w:szCs w:val="24"/>
          <w:lang w:eastAsia="ru-RU"/>
        </w:rPr>
      </w:pPr>
      <w:r w:rsidRPr="00B615D9">
        <w:rPr>
          <w:rFonts w:ascii="Arial" w:eastAsia="Times New Roman" w:hAnsi="Arial" w:cs="Arial"/>
          <w:bCs/>
          <w:sz w:val="24"/>
          <w:szCs w:val="24"/>
          <w:lang w:eastAsia="ru-RU"/>
        </w:rPr>
        <w:t>На данный момент в Верхнеуслонском муниципальном районе определено три базовых школы по введению инклюзивного образования: МБОУ «Верхнеуслонская СОШ», МБОУ «Макуловская СОШ», МБОУ «Коргузинская СОШ». </w:t>
      </w:r>
    </w:p>
    <w:p w:rsidR="00B615D9" w:rsidRPr="00B615D9" w:rsidRDefault="00B615D9" w:rsidP="00B615D9">
      <w:pPr>
        <w:spacing w:after="0" w:line="240" w:lineRule="auto"/>
        <w:rPr>
          <w:rFonts w:ascii="Arial" w:eastAsia="Times New Roman" w:hAnsi="Arial" w:cs="Arial"/>
          <w:b/>
          <w:bCs/>
          <w:sz w:val="24"/>
          <w:szCs w:val="24"/>
          <w:lang w:eastAsia="ru-RU"/>
        </w:rPr>
      </w:pPr>
      <w:r w:rsidRPr="00B615D9">
        <w:rPr>
          <w:rFonts w:ascii="Arial" w:hAnsi="Arial" w:cs="Arial"/>
          <w:noProof/>
          <w:sz w:val="24"/>
          <w:szCs w:val="24"/>
          <w:lang w:eastAsia="ru-RU"/>
        </w:rPr>
        <w:drawing>
          <wp:anchor distT="0" distB="0" distL="114300" distR="114300" simplePos="0" relativeHeight="251672576" behindDoc="1" locked="0" layoutInCell="1" allowOverlap="1" wp14:anchorId="2D2F1823" wp14:editId="02BDBFB3">
            <wp:simplePos x="0" y="0"/>
            <wp:positionH relativeFrom="column">
              <wp:posOffset>64770</wp:posOffset>
            </wp:positionH>
            <wp:positionV relativeFrom="paragraph">
              <wp:posOffset>221615</wp:posOffset>
            </wp:positionV>
            <wp:extent cx="5913120" cy="4029710"/>
            <wp:effectExtent l="0" t="0" r="0" b="8890"/>
            <wp:wrapTight wrapText="bothSides">
              <wp:wrapPolygon edited="0">
                <wp:start x="0" y="0"/>
                <wp:lineTo x="0" y="21546"/>
                <wp:lineTo x="21503" y="21546"/>
                <wp:lineTo x="21503"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23696" t="24242" r="20861" b="8540"/>
                    <a:stretch/>
                  </pic:blipFill>
                  <pic:spPr bwMode="auto">
                    <a:xfrm>
                      <a:off x="0" y="0"/>
                      <a:ext cx="5913120" cy="4029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15D9">
        <w:rPr>
          <w:rFonts w:ascii="Arial" w:eastAsia="Times New Roman" w:hAnsi="Arial" w:cs="Arial"/>
          <w:bCs/>
          <w:noProof/>
          <w:sz w:val="24"/>
          <w:szCs w:val="24"/>
          <w:lang w:eastAsia="ru-RU"/>
        </w:rPr>
        <mc:AlternateContent>
          <mc:Choice Requires="wps">
            <w:drawing>
              <wp:anchor distT="0" distB="0" distL="114300" distR="114300" simplePos="0" relativeHeight="251665408" behindDoc="0" locked="0" layoutInCell="1" allowOverlap="1" wp14:anchorId="446FE65B" wp14:editId="13E510F9">
                <wp:simplePos x="0" y="0"/>
                <wp:positionH relativeFrom="column">
                  <wp:posOffset>-3129915</wp:posOffset>
                </wp:positionH>
                <wp:positionV relativeFrom="paragraph">
                  <wp:posOffset>1355090</wp:posOffset>
                </wp:positionV>
                <wp:extent cx="447675" cy="266700"/>
                <wp:effectExtent l="0" t="0" r="28575" b="1905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66700"/>
                        </a:xfrm>
                        <a:prstGeom prst="rect">
                          <a:avLst/>
                        </a:prstGeom>
                        <a:solidFill>
                          <a:sysClr val="window" lastClr="FFFFFF"/>
                        </a:solidFill>
                        <a:ln w="9525">
                          <a:solidFill>
                            <a:sysClr val="window" lastClr="FFFFFF"/>
                          </a:solidFill>
                          <a:miter lim="800000"/>
                          <a:headEnd/>
                          <a:tailEnd/>
                        </a:ln>
                      </wps:spPr>
                      <wps:txbx>
                        <w:txbxContent>
                          <w:p w:rsidR="00B615D9" w:rsidRDefault="00B615D9" w:rsidP="00B615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28" type="#_x0000_t202" style="position:absolute;margin-left:-246.45pt;margin-top:106.7pt;width:35.2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" fillcolor="window" strokecolor="window">
                <v:textbox>
                  <w:txbxContent>
                    <w:p w:rsidR="00B615D9" w:rsidRDefault="00B615D9" w:rsidP="00B615D9"/>
                  </w:txbxContent>
                </v:textbox>
              </v:shape>
            </w:pict>
          </mc:Fallback>
        </mc:AlternateContent>
      </w:r>
    </w:p>
    <w:p w:rsidR="00B615D9" w:rsidRPr="00B615D9" w:rsidRDefault="00B615D9" w:rsidP="00B615D9">
      <w:pPr>
        <w:tabs>
          <w:tab w:val="left" w:pos="0"/>
          <w:tab w:val="left" w:pos="142"/>
          <w:tab w:val="left" w:pos="284"/>
          <w:tab w:val="left" w:pos="851"/>
          <w:tab w:val="left" w:pos="993"/>
        </w:tabs>
        <w:spacing w:after="0" w:line="240" w:lineRule="auto"/>
        <w:jc w:val="both"/>
        <w:rPr>
          <w:rFonts w:ascii="Arial" w:hAnsi="Arial" w:cs="Arial"/>
          <w:b/>
          <w:bCs/>
          <w:sz w:val="24"/>
          <w:szCs w:val="24"/>
        </w:rPr>
      </w:pPr>
    </w:p>
    <w:p w:rsidR="00B615D9" w:rsidRPr="00B615D9" w:rsidRDefault="00B615D9" w:rsidP="00B615D9">
      <w:pPr>
        <w:tabs>
          <w:tab w:val="left" w:pos="0"/>
          <w:tab w:val="left" w:pos="142"/>
          <w:tab w:val="left" w:pos="284"/>
          <w:tab w:val="left" w:pos="851"/>
          <w:tab w:val="left" w:pos="993"/>
        </w:tabs>
        <w:spacing w:after="0" w:line="240" w:lineRule="auto"/>
        <w:jc w:val="both"/>
        <w:rPr>
          <w:rFonts w:ascii="Arial" w:hAnsi="Arial" w:cs="Arial"/>
          <w:b/>
          <w:bCs/>
          <w:sz w:val="24"/>
          <w:szCs w:val="24"/>
          <w:u w:val="single"/>
        </w:rPr>
      </w:pPr>
      <w:r w:rsidRPr="00B615D9">
        <w:rPr>
          <w:rFonts w:ascii="Arial" w:hAnsi="Arial" w:cs="Arial"/>
          <w:b/>
          <w:bCs/>
          <w:sz w:val="24"/>
          <w:szCs w:val="24"/>
          <w:u w:val="single"/>
        </w:rPr>
        <w:lastRenderedPageBreak/>
        <w:t>Дополнительное образование</w:t>
      </w:r>
    </w:p>
    <w:p w:rsidR="00B615D9" w:rsidRPr="00B615D9" w:rsidRDefault="00B615D9" w:rsidP="00B615D9">
      <w:pPr>
        <w:shd w:val="clear" w:color="auto" w:fill="FFFFFF"/>
        <w:spacing w:after="0" w:line="240" w:lineRule="auto"/>
        <w:ind w:firstLine="709"/>
        <w:jc w:val="both"/>
        <w:outlineLvl w:val="0"/>
        <w:rPr>
          <w:rFonts w:ascii="Arial" w:eastAsia="Times New Roman" w:hAnsi="Arial" w:cs="Arial"/>
          <w:bCs/>
          <w:sz w:val="24"/>
          <w:szCs w:val="24"/>
        </w:rPr>
      </w:pPr>
      <w:r w:rsidRPr="00B615D9">
        <w:rPr>
          <w:rFonts w:ascii="Arial" w:hAnsi="Arial" w:cs="Arial"/>
          <w:bCs/>
          <w:sz w:val="24"/>
          <w:szCs w:val="24"/>
        </w:rPr>
        <w:t xml:space="preserve">Сегодня проблемы воспитания и образования заботят каждого здравомыслящего человека. </w:t>
      </w:r>
      <w:r w:rsidRPr="00B615D9">
        <w:rPr>
          <w:rFonts w:ascii="Arial" w:eastAsia="Times New Roman" w:hAnsi="Arial" w:cs="Arial"/>
          <w:bCs/>
          <w:sz w:val="24"/>
          <w:szCs w:val="24"/>
        </w:rPr>
        <w:t xml:space="preserve">Время ставит нас перед необходимостью пересмотреть свои взгляды на воспитательный процесс в общеобразовательном учреждении. Ведь на современном этапе развития социальные и экономические проблемы существенно ослабили институты семьи, школы, государства и их воздействие на воспитание детей. Следствиями этого процесса можно считать повышение количества детей, оказавшихся в трудной жизненной ситуации, рост правонарушений среди несовершеннолетних, правовой нигилизм, пренебрежительное отношение к духовно – нравственным ценностям, здоровому образу жизни и др.  </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t>Дополнительное образование в районе представлено муниципальным бюджетным учреждением дополнительного образования «Центр дополнительного образования», которое начало функционировать 2 августа 2018 года путем слияния реорганизованных учреждений «Дом школьников» и «Станция юных туристов» и организацией кружковой работы в общеобразовательных учреждениях во внеурочное время.</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t>Центр дополнительного образования – многопрофильное учреждение дополнительного образования детей, которое предоставляет детям возможность для разностороннего развития, укрепления здоровья и самоопределения, является неотъемлемой частью образовательной системы района, обогащает содержание основного образования, усиливая социально-педагогическую функцию, и обеспечивает условия для творческого развития детей.  В Центре занимается 589 обучающихся. Объединения работают как на базе Центра, так и на базе образовательных учреждений района. В связи с открытием Дома детского творчества улучшилась материально-техническая база учреждения. Учащиеся работают на современных деревообрабатывающих и металлообрабатывающих станках, лазерном станке, имеют оборудованную мастерскую и собственную площадку по картингу.</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t>К сожалению, контингент обучающихся в школах не позволяет иметь достаточное количество управленцев и организаторов воспитательной работы. Более того, оптимизационные процессы коснулись в первую очередь этой категории работников. Поддержку на муниципальном уровне получили те школы, которые определили приоритетные направления, и своей работой добиваются результатов: Большемеминская СОШ, где дошколята вот уже четвертый год занимаются в предшколе, Макуловская, Кураловская школы - лидеры в техническом творчестве, Шеланговская СОШ, где успешно внедряется   кадетское воспитание.</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t>В настоящее время дистанционное образование – самое доступное и современное средство повышения квалификации педагогов. На сегодняшний день все без исключения педагоги района включены в персонифицированную модель повышения квалификации. Всем им присвоены уникальные номера, благодаря чему они обучаются на бюджетной</w:t>
      </w:r>
      <w:r w:rsidRPr="00B615D9">
        <w:rPr>
          <w:rFonts w:ascii="Arial" w:hAnsi="Arial" w:cs="Arial"/>
          <w:sz w:val="24"/>
          <w:szCs w:val="24"/>
        </w:rPr>
        <w:tab/>
        <w:t xml:space="preserve"> основе по выбранной ими теме и выбранного учебного заведения. В реестр государственных услуг вошло 15 организаций профессиональной подготовки республики и 346 программ. Учитель имеет право пройти его дистанционно в информационной системе электронного образования.</w:t>
      </w:r>
    </w:p>
    <w:p w:rsidR="00B615D9" w:rsidRPr="00B615D9" w:rsidRDefault="00B615D9" w:rsidP="00B615D9">
      <w:pPr>
        <w:tabs>
          <w:tab w:val="left" w:pos="0"/>
        </w:tabs>
        <w:autoSpaceDE w:val="0"/>
        <w:autoSpaceDN w:val="0"/>
        <w:adjustRightInd w:val="0"/>
        <w:spacing w:after="0" w:line="240" w:lineRule="auto"/>
        <w:jc w:val="both"/>
        <w:rPr>
          <w:rFonts w:ascii="Arial" w:eastAsiaTheme="minorEastAsia" w:hAnsi="Arial" w:cs="Arial"/>
          <w:sz w:val="24"/>
          <w:szCs w:val="24"/>
          <w:lang w:eastAsia="ru-RU"/>
        </w:rPr>
      </w:pPr>
      <w:r w:rsidRPr="00B615D9">
        <w:rPr>
          <w:rFonts w:ascii="Arial" w:eastAsiaTheme="minorEastAsia" w:hAnsi="Arial" w:cs="Arial"/>
          <w:b/>
          <w:sz w:val="24"/>
          <w:szCs w:val="24"/>
          <w:lang w:eastAsia="ru-RU"/>
        </w:rPr>
        <w:tab/>
      </w:r>
      <w:r w:rsidRPr="00B615D9">
        <w:rPr>
          <w:rFonts w:ascii="Arial" w:eastAsiaTheme="minorEastAsia" w:hAnsi="Arial" w:cs="Arial"/>
          <w:sz w:val="24"/>
          <w:szCs w:val="24"/>
          <w:lang w:eastAsia="ru-RU"/>
        </w:rPr>
        <w:t>Наряду с этим в районе отсутствуют кадры психологов. Эту проблему решает созданная в 2015 году муниципальная психолого-педагогическая служба. На средства гранта в сумме 920 тысяч рублей приобретено современное диагностическое и коррекционное оборудование для психолого - педагогического сопровождения участников образовательного и воспитательного процессов. В настоящее время специалистами Службы осуществляются психологические десанты по запросу образовательных учреждений, ведется работа по диагностированию и консультированию.</w:t>
      </w:r>
    </w:p>
    <w:p w:rsidR="00B615D9" w:rsidRPr="00B615D9" w:rsidRDefault="00B615D9" w:rsidP="00B615D9">
      <w:pPr>
        <w:spacing w:after="0" w:line="240" w:lineRule="auto"/>
        <w:jc w:val="both"/>
        <w:rPr>
          <w:rFonts w:ascii="Arial" w:hAnsi="Arial" w:cs="Arial"/>
          <w:sz w:val="24"/>
          <w:szCs w:val="24"/>
          <w:lang w:val="tt-RU"/>
        </w:rPr>
      </w:pPr>
      <w:r w:rsidRPr="00B615D9">
        <w:rPr>
          <w:rFonts w:ascii="Arial" w:eastAsia="Times New Roman" w:hAnsi="Arial" w:cs="Arial"/>
          <w:sz w:val="24"/>
          <w:szCs w:val="24"/>
        </w:rPr>
        <w:t xml:space="preserve">        </w:t>
      </w:r>
      <w:r w:rsidRPr="00B615D9">
        <w:rPr>
          <w:rFonts w:ascii="Arial" w:hAnsi="Arial" w:cs="Arial"/>
          <w:sz w:val="24"/>
          <w:szCs w:val="24"/>
          <w:u w:val="single"/>
          <w:shd w:val="clear" w:color="auto" w:fill="FFFFFF"/>
        </w:rPr>
        <w:t>Сегодня дополнительное образование рассматривается как неотъемлемая составная часть образовательного процесса.</w:t>
      </w:r>
      <w:r w:rsidRPr="00B615D9">
        <w:rPr>
          <w:rFonts w:ascii="Arial" w:hAnsi="Arial" w:cs="Arial"/>
          <w:sz w:val="24"/>
          <w:szCs w:val="24"/>
        </w:rPr>
        <w:t xml:space="preserve">  </w:t>
      </w:r>
    </w:p>
    <w:p w:rsidR="00B615D9" w:rsidRPr="00B615D9" w:rsidRDefault="00B615D9" w:rsidP="00B615D9">
      <w:pPr>
        <w:tabs>
          <w:tab w:val="left" w:pos="993"/>
        </w:tabs>
        <w:spacing w:after="0" w:line="240" w:lineRule="auto"/>
        <w:jc w:val="both"/>
        <w:rPr>
          <w:rFonts w:ascii="Arial" w:hAnsi="Arial" w:cs="Arial"/>
          <w:sz w:val="24"/>
          <w:szCs w:val="24"/>
          <w:lang w:val="tt-RU"/>
        </w:rPr>
      </w:pPr>
      <w:r w:rsidRPr="00B615D9">
        <w:rPr>
          <w:rFonts w:ascii="Arial" w:hAnsi="Arial" w:cs="Arial"/>
          <w:sz w:val="24"/>
          <w:szCs w:val="24"/>
          <w:lang w:val="tt-RU"/>
        </w:rPr>
        <w:lastRenderedPageBreak/>
        <w:t xml:space="preserve">         Строительство университетского комплекса в рамках реализации проекта строительства территориально-обособленного инновационного центра “Иннополис” также явилось одним из факторов, влияющим на повышение уровня образования в области информационных и инновационных технологий Верхнеуслонского муниципального района.</w:t>
      </w:r>
    </w:p>
    <w:p w:rsidR="00B615D9" w:rsidRPr="00B615D9" w:rsidRDefault="00B615D9" w:rsidP="00B615D9">
      <w:pPr>
        <w:tabs>
          <w:tab w:val="left" w:pos="993"/>
        </w:tabs>
        <w:spacing w:after="0" w:line="240" w:lineRule="auto"/>
        <w:jc w:val="both"/>
        <w:rPr>
          <w:rFonts w:ascii="Arial" w:hAnsi="Arial" w:cs="Arial"/>
          <w:sz w:val="24"/>
          <w:szCs w:val="24"/>
          <w:lang w:val="tt-RU"/>
        </w:rPr>
      </w:pPr>
    </w:p>
    <w:p w:rsidR="00B615D9" w:rsidRPr="00B615D9" w:rsidRDefault="00B615D9" w:rsidP="00B615D9">
      <w:pPr>
        <w:spacing w:after="0" w:line="240" w:lineRule="auto"/>
        <w:jc w:val="both"/>
        <w:rPr>
          <w:rFonts w:ascii="Arial" w:hAnsi="Arial" w:cs="Arial"/>
          <w:b/>
          <w:bCs/>
          <w:sz w:val="24"/>
          <w:szCs w:val="24"/>
          <w:lang w:val="tt-RU"/>
        </w:rPr>
      </w:pPr>
      <w:r w:rsidRPr="00B615D9">
        <w:rPr>
          <w:rFonts w:ascii="Arial" w:hAnsi="Arial" w:cs="Arial"/>
          <w:b/>
          <w:bCs/>
          <w:sz w:val="24"/>
          <w:szCs w:val="24"/>
          <w:lang w:val="tt-RU"/>
        </w:rPr>
        <w:t xml:space="preserve">3.1.2. </w:t>
      </w:r>
      <w:r w:rsidRPr="00B615D9">
        <w:rPr>
          <w:rFonts w:ascii="Arial" w:hAnsi="Arial" w:cs="Arial"/>
          <w:b/>
          <w:bCs/>
          <w:sz w:val="24"/>
          <w:szCs w:val="24"/>
          <w:lang w:eastAsia="ru-RU"/>
        </w:rPr>
        <w:t>Здравоохранение – сохранение здоровья, развитие физкультуры и спорта, как одни из составляющих долголетия населения</w:t>
      </w:r>
    </w:p>
    <w:p w:rsidR="00B615D9" w:rsidRPr="00B615D9" w:rsidRDefault="00B615D9" w:rsidP="00B615D9">
      <w:pPr>
        <w:autoSpaceDE w:val="0"/>
        <w:autoSpaceDN w:val="0"/>
        <w:adjustRightInd w:val="0"/>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       В Верхнеуслонском районе наблюдается отрицательный прирост населения, регистрируется высокая смертность и низкая рождаемость. С целью своевременной диагностики, снижения заболеваемости населения района от болезней системы кровообращения и злокачественных новообразований, как лидирующих причин смертности, Верхнеуслонская центральная районная больница укомплектована современным медицинским оборудованием, привлекаются новые врачи-специалисты, ежегодно строятся современные модульные фельдшерско-акушерские пункты. </w:t>
      </w:r>
    </w:p>
    <w:p w:rsidR="00B615D9" w:rsidRPr="00B615D9" w:rsidRDefault="00B615D9" w:rsidP="00B615D9">
      <w:pPr>
        <w:autoSpaceDE w:val="0"/>
        <w:autoSpaceDN w:val="0"/>
        <w:adjustRightInd w:val="0"/>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     Ежегодно разрабатывается и утверждается межведомственный «План мероприятий по улучшению здравоохранения и снижению смертности населения Верхнеуслонского муниципального района».</w:t>
      </w:r>
    </w:p>
    <w:p w:rsidR="00B615D9" w:rsidRPr="00B615D9" w:rsidRDefault="00B615D9" w:rsidP="00B615D9">
      <w:pPr>
        <w:autoSpaceDE w:val="0"/>
        <w:autoSpaceDN w:val="0"/>
        <w:adjustRightInd w:val="0"/>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      На сегодняшний день здравоохранение района нуждается в фельдшерах, осуществляющих непосредственное медицинское обслуживание сельского населения. С целью привлечения специалистов для работы в фельдшерско-акушерских пунктах помимо финансовой поддержки за счет целевых программ, в с. Майдан, Матюшино, Вахитово и Куралово построено служебное жилье.</w:t>
      </w:r>
    </w:p>
    <w:p w:rsidR="00B615D9" w:rsidRPr="00B615D9" w:rsidRDefault="00B615D9" w:rsidP="00B615D9">
      <w:pPr>
        <w:autoSpaceDE w:val="0"/>
        <w:autoSpaceDN w:val="0"/>
        <w:adjustRightInd w:val="0"/>
        <w:spacing w:after="0" w:line="240" w:lineRule="auto"/>
        <w:jc w:val="both"/>
        <w:rPr>
          <w:rFonts w:ascii="Arial" w:eastAsia="Times New Roman" w:hAnsi="Arial" w:cs="Arial"/>
          <w:b/>
          <w:bCs/>
          <w:sz w:val="24"/>
          <w:szCs w:val="24"/>
          <w:u w:val="single"/>
          <w:lang w:eastAsia="ru-RU"/>
        </w:rPr>
      </w:pPr>
      <w:r w:rsidRPr="00B615D9">
        <w:rPr>
          <w:rFonts w:ascii="Arial" w:eastAsia="Times New Roman" w:hAnsi="Arial" w:cs="Arial"/>
          <w:b/>
          <w:bCs/>
          <w:sz w:val="24"/>
          <w:szCs w:val="24"/>
          <w:lang w:eastAsia="ru-RU"/>
        </w:rPr>
        <w:t xml:space="preserve">         </w:t>
      </w:r>
      <w:r w:rsidRPr="00B615D9">
        <w:rPr>
          <w:rFonts w:ascii="Arial" w:eastAsia="Times New Roman" w:hAnsi="Arial" w:cs="Arial"/>
          <w:b/>
          <w:bCs/>
          <w:sz w:val="24"/>
          <w:szCs w:val="24"/>
          <w:u w:val="single"/>
          <w:lang w:eastAsia="ru-RU"/>
        </w:rPr>
        <w:t>Целевое видение и задачи</w:t>
      </w:r>
    </w:p>
    <w:p w:rsidR="00B615D9" w:rsidRPr="00B615D9" w:rsidRDefault="00B615D9" w:rsidP="00B615D9">
      <w:pPr>
        <w:autoSpaceDE w:val="0"/>
        <w:autoSpaceDN w:val="0"/>
        <w:adjustRightInd w:val="0"/>
        <w:spacing w:after="0" w:line="240" w:lineRule="auto"/>
        <w:jc w:val="both"/>
        <w:rPr>
          <w:rFonts w:ascii="Arial" w:eastAsia="Times New Roman" w:hAnsi="Arial" w:cs="Arial"/>
          <w:b/>
          <w:bCs/>
          <w:sz w:val="24"/>
          <w:szCs w:val="24"/>
          <w:u w:val="single"/>
          <w:lang w:eastAsia="ru-RU"/>
        </w:rPr>
      </w:pPr>
      <w:r w:rsidRPr="00B615D9">
        <w:rPr>
          <w:rFonts w:ascii="Arial" w:eastAsia="Times New Roman" w:hAnsi="Arial" w:cs="Arial"/>
          <w:sz w:val="24"/>
          <w:szCs w:val="24"/>
          <w:lang w:eastAsia="ru-RU"/>
        </w:rPr>
        <w:t>Цель – сохранение здоровья и долголетия – приоритеты населения и системы здравоохранения:</w:t>
      </w:r>
    </w:p>
    <w:p w:rsidR="00B615D9" w:rsidRPr="00B615D9" w:rsidRDefault="00B615D9" w:rsidP="005F1BFF">
      <w:pPr>
        <w:numPr>
          <w:ilvl w:val="0"/>
          <w:numId w:val="18"/>
        </w:numPr>
        <w:spacing w:after="0" w:line="240" w:lineRule="auto"/>
        <w:ind w:left="0"/>
        <w:contextualSpacing/>
        <w:jc w:val="both"/>
        <w:rPr>
          <w:rFonts w:ascii="Arial" w:eastAsia="Calibri" w:hAnsi="Arial" w:cs="Arial"/>
          <w:sz w:val="24"/>
          <w:szCs w:val="24"/>
        </w:rPr>
      </w:pPr>
      <w:r w:rsidRPr="00B615D9">
        <w:rPr>
          <w:rFonts w:ascii="Arial" w:eastAsia="Calibri" w:hAnsi="Arial" w:cs="Arial"/>
          <w:sz w:val="24"/>
          <w:szCs w:val="24"/>
        </w:rPr>
        <w:t>Достижение показателей национального проекта «Здравоохранение», характеризующих состояние здоровья населения и деятельность системы здравоохранения района;</w:t>
      </w:r>
    </w:p>
    <w:p w:rsidR="00B615D9" w:rsidRPr="00B615D9" w:rsidRDefault="00B615D9" w:rsidP="005F1BFF">
      <w:pPr>
        <w:numPr>
          <w:ilvl w:val="0"/>
          <w:numId w:val="18"/>
        </w:numPr>
        <w:autoSpaceDE w:val="0"/>
        <w:autoSpaceDN w:val="0"/>
        <w:adjustRightInd w:val="0"/>
        <w:spacing w:after="0" w:line="240" w:lineRule="auto"/>
        <w:ind w:left="0"/>
        <w:contextualSpacing/>
        <w:jc w:val="both"/>
        <w:rPr>
          <w:rFonts w:ascii="Arial" w:eastAsia="Calibri" w:hAnsi="Arial" w:cs="Arial"/>
          <w:sz w:val="24"/>
          <w:szCs w:val="24"/>
        </w:rPr>
      </w:pPr>
      <w:r w:rsidRPr="00B615D9">
        <w:rPr>
          <w:rFonts w:ascii="Arial" w:eastAsia="Calibri" w:hAnsi="Arial" w:cs="Arial"/>
          <w:sz w:val="24"/>
          <w:szCs w:val="24"/>
        </w:rPr>
        <w:t>Выработка модели поведения, которая способствовала бы снижению развития заболеваний и сохранению здоровья населения;</w:t>
      </w:r>
    </w:p>
    <w:p w:rsidR="00B615D9" w:rsidRPr="00B615D9" w:rsidRDefault="00B615D9" w:rsidP="005F1BFF">
      <w:pPr>
        <w:numPr>
          <w:ilvl w:val="0"/>
          <w:numId w:val="18"/>
        </w:numPr>
        <w:autoSpaceDE w:val="0"/>
        <w:autoSpaceDN w:val="0"/>
        <w:adjustRightInd w:val="0"/>
        <w:spacing w:after="0" w:line="240" w:lineRule="auto"/>
        <w:ind w:left="0"/>
        <w:contextualSpacing/>
        <w:jc w:val="both"/>
        <w:rPr>
          <w:rFonts w:ascii="Arial" w:eastAsia="Calibri" w:hAnsi="Arial" w:cs="Arial"/>
          <w:sz w:val="24"/>
          <w:szCs w:val="24"/>
        </w:rPr>
      </w:pPr>
      <w:r w:rsidRPr="00B615D9">
        <w:rPr>
          <w:rFonts w:ascii="Arial" w:eastAsia="Calibri" w:hAnsi="Arial" w:cs="Arial"/>
          <w:sz w:val="24"/>
          <w:szCs w:val="24"/>
        </w:rPr>
        <w:t>Модернизация системы здравоохранения для повышения ее эффективности.</w:t>
      </w:r>
    </w:p>
    <w:p w:rsidR="00B615D9" w:rsidRPr="00B615D9" w:rsidRDefault="00B615D9" w:rsidP="00B615D9">
      <w:pPr>
        <w:autoSpaceDE w:val="0"/>
        <w:autoSpaceDN w:val="0"/>
        <w:adjustRightInd w:val="0"/>
        <w:spacing w:after="0" w:line="240" w:lineRule="auto"/>
        <w:jc w:val="both"/>
        <w:rPr>
          <w:rFonts w:ascii="Arial" w:eastAsia="Calibri" w:hAnsi="Arial" w:cs="Arial"/>
          <w:b/>
          <w:bCs/>
          <w:sz w:val="24"/>
          <w:szCs w:val="24"/>
          <w:u w:val="single"/>
        </w:rPr>
      </w:pPr>
      <w:r w:rsidRPr="00B615D9">
        <w:rPr>
          <w:rFonts w:ascii="Arial" w:eastAsia="Calibri" w:hAnsi="Arial" w:cs="Arial"/>
          <w:b/>
          <w:bCs/>
          <w:sz w:val="24"/>
          <w:szCs w:val="24"/>
        </w:rPr>
        <w:t xml:space="preserve">         </w:t>
      </w:r>
      <w:r w:rsidRPr="00B615D9">
        <w:rPr>
          <w:rFonts w:ascii="Arial" w:eastAsia="Calibri" w:hAnsi="Arial" w:cs="Arial"/>
          <w:b/>
          <w:bCs/>
          <w:sz w:val="24"/>
          <w:szCs w:val="24"/>
          <w:u w:val="single"/>
        </w:rPr>
        <w:t>Направление действий</w:t>
      </w:r>
    </w:p>
    <w:p w:rsidR="00B615D9" w:rsidRPr="00B615D9" w:rsidRDefault="00B615D9" w:rsidP="005F1BFF">
      <w:pPr>
        <w:numPr>
          <w:ilvl w:val="0"/>
          <w:numId w:val="19"/>
        </w:numPr>
        <w:autoSpaceDE w:val="0"/>
        <w:autoSpaceDN w:val="0"/>
        <w:adjustRightInd w:val="0"/>
        <w:spacing w:after="0" w:line="240" w:lineRule="auto"/>
        <w:ind w:left="0"/>
        <w:contextualSpacing/>
        <w:jc w:val="both"/>
        <w:rPr>
          <w:rFonts w:ascii="Arial" w:eastAsia="Calibri" w:hAnsi="Arial" w:cs="Arial"/>
          <w:sz w:val="24"/>
          <w:szCs w:val="24"/>
        </w:rPr>
      </w:pPr>
      <w:r w:rsidRPr="00B615D9">
        <w:rPr>
          <w:rFonts w:ascii="Arial" w:eastAsia="Calibri" w:hAnsi="Arial" w:cs="Arial"/>
          <w:sz w:val="24"/>
          <w:szCs w:val="24"/>
        </w:rPr>
        <w:t>Финансирование масштабной информационно-просветительской кампании с целью формирования моделей поведения, способствующих снижению заболеваний и сохранению здоровья населения, популяризация культуры здорового питания, спортивно-оздоровительные программы, профилактика алкоголизма и наркомании, противодействие потреблению табака;</w:t>
      </w:r>
    </w:p>
    <w:p w:rsidR="00B615D9" w:rsidRPr="00B615D9" w:rsidRDefault="00B615D9" w:rsidP="005F1BFF">
      <w:pPr>
        <w:numPr>
          <w:ilvl w:val="0"/>
          <w:numId w:val="19"/>
        </w:numPr>
        <w:autoSpaceDE w:val="0"/>
        <w:autoSpaceDN w:val="0"/>
        <w:adjustRightInd w:val="0"/>
        <w:spacing w:after="0" w:line="240" w:lineRule="auto"/>
        <w:ind w:left="0"/>
        <w:contextualSpacing/>
        <w:jc w:val="both"/>
        <w:rPr>
          <w:rFonts w:ascii="Arial" w:eastAsia="Calibri" w:hAnsi="Arial" w:cs="Arial"/>
          <w:sz w:val="24"/>
          <w:szCs w:val="24"/>
        </w:rPr>
      </w:pPr>
      <w:r w:rsidRPr="00B615D9">
        <w:rPr>
          <w:rFonts w:ascii="Arial" w:eastAsia="Calibri" w:hAnsi="Arial" w:cs="Arial"/>
          <w:sz w:val="24"/>
          <w:szCs w:val="24"/>
        </w:rPr>
        <w:t>Формирование моделей ведения здорового образа жизни, внедрение механизмов повышения ответственности работодателя за здоровье своих работников и создание условий для сохранения здоровья пожилых людей.</w:t>
      </w:r>
    </w:p>
    <w:p w:rsidR="00B615D9" w:rsidRPr="00B615D9" w:rsidRDefault="00B615D9" w:rsidP="00B615D9">
      <w:pPr>
        <w:autoSpaceDE w:val="0"/>
        <w:autoSpaceDN w:val="0"/>
        <w:adjustRightInd w:val="0"/>
        <w:spacing w:after="0" w:line="240" w:lineRule="auto"/>
        <w:jc w:val="both"/>
        <w:rPr>
          <w:rFonts w:ascii="Arial" w:eastAsia="Calibri" w:hAnsi="Arial" w:cs="Arial"/>
          <w:sz w:val="24"/>
          <w:szCs w:val="24"/>
        </w:rPr>
      </w:pPr>
      <w:r w:rsidRPr="00B615D9">
        <w:rPr>
          <w:rFonts w:ascii="Arial" w:eastAsia="Calibri" w:hAnsi="Arial" w:cs="Arial"/>
          <w:sz w:val="24"/>
          <w:szCs w:val="24"/>
        </w:rPr>
        <w:t xml:space="preserve">        Важнейшим условием сохранения жизни и здоровья граждан в процессе трудовой деятельности является охрана труда. Система государственного управления охраной труда направлена на реализацию государственной политики в области охраны труда, осуществление правовых, социально-экономических, организационно-технических, санитарно-гигиенических, лечебно-профилактических и иных мероприятий по обеспечению безопасности, сохранению здоровья и работоспособности человека в процессе труда.</w:t>
      </w:r>
    </w:p>
    <w:p w:rsidR="00B615D9" w:rsidRPr="00B615D9" w:rsidRDefault="00B615D9" w:rsidP="00B615D9">
      <w:pPr>
        <w:autoSpaceDE w:val="0"/>
        <w:autoSpaceDN w:val="0"/>
        <w:adjustRightInd w:val="0"/>
        <w:spacing w:after="0" w:line="240" w:lineRule="auto"/>
        <w:jc w:val="both"/>
        <w:rPr>
          <w:rFonts w:ascii="Arial" w:eastAsia="Calibri" w:hAnsi="Arial" w:cs="Arial"/>
          <w:sz w:val="24"/>
          <w:szCs w:val="24"/>
        </w:rPr>
      </w:pPr>
      <w:r w:rsidRPr="00B615D9">
        <w:rPr>
          <w:rFonts w:ascii="Arial" w:eastAsia="Calibri" w:hAnsi="Arial" w:cs="Arial"/>
          <w:sz w:val="24"/>
          <w:szCs w:val="24"/>
        </w:rPr>
        <w:t xml:space="preserve">    Стратегия социально-экономического развития Верхнеуслонского муниципального района на 2016-2021 годы и плановый период до 2030 года предполагает:</w:t>
      </w:r>
    </w:p>
    <w:p w:rsidR="00B615D9" w:rsidRPr="00B615D9" w:rsidRDefault="00B615D9" w:rsidP="005F1BFF">
      <w:pPr>
        <w:numPr>
          <w:ilvl w:val="0"/>
          <w:numId w:val="44"/>
        </w:numPr>
        <w:autoSpaceDE w:val="0"/>
        <w:autoSpaceDN w:val="0"/>
        <w:adjustRightInd w:val="0"/>
        <w:spacing w:after="0" w:line="240" w:lineRule="auto"/>
        <w:contextualSpacing/>
        <w:jc w:val="both"/>
        <w:rPr>
          <w:rFonts w:ascii="Arial" w:eastAsia="Calibri" w:hAnsi="Arial" w:cs="Arial"/>
          <w:sz w:val="24"/>
          <w:szCs w:val="24"/>
        </w:rPr>
      </w:pPr>
      <w:r w:rsidRPr="00B615D9">
        <w:rPr>
          <w:rFonts w:ascii="Arial" w:eastAsia="Calibri" w:hAnsi="Arial" w:cs="Arial"/>
          <w:sz w:val="24"/>
          <w:szCs w:val="24"/>
        </w:rPr>
        <w:t>Разработку Программы улучшения условий и охраны труда с финансированием из средств местного бюджета, средств предприятий и организаций всех форм собственности, Фонда социального страхования;</w:t>
      </w:r>
    </w:p>
    <w:p w:rsidR="00B615D9" w:rsidRPr="00B615D9" w:rsidRDefault="00B615D9" w:rsidP="005F1BFF">
      <w:pPr>
        <w:numPr>
          <w:ilvl w:val="0"/>
          <w:numId w:val="44"/>
        </w:numPr>
        <w:autoSpaceDE w:val="0"/>
        <w:autoSpaceDN w:val="0"/>
        <w:adjustRightInd w:val="0"/>
        <w:spacing w:after="0" w:line="240" w:lineRule="auto"/>
        <w:contextualSpacing/>
        <w:jc w:val="both"/>
        <w:rPr>
          <w:rFonts w:ascii="Arial" w:eastAsia="Calibri" w:hAnsi="Arial" w:cs="Arial"/>
          <w:sz w:val="24"/>
          <w:szCs w:val="24"/>
        </w:rPr>
      </w:pPr>
      <w:r w:rsidRPr="00B615D9">
        <w:rPr>
          <w:rFonts w:ascii="Arial" w:eastAsia="Calibri" w:hAnsi="Arial" w:cs="Arial"/>
          <w:sz w:val="24"/>
          <w:szCs w:val="24"/>
        </w:rPr>
        <w:lastRenderedPageBreak/>
        <w:t>Формирование Координационного Совета по охране труда из специалистов района для регулярных проверок предприятий и организаций района и последующим заслушиванием руководителей и ответственных по охране труда и технике безопасности. Заседания Координационного Совета планируется проводить не реже 1 раза в месяц. Кроме того, на Координационном Совете проводится заслушивание руководителей, допустивших производственный травматизм, тяжелые и смертельные случаи с работниками.</w:t>
      </w:r>
    </w:p>
    <w:p w:rsidR="00B615D9" w:rsidRPr="00B615D9" w:rsidRDefault="00B615D9" w:rsidP="005F1BFF">
      <w:pPr>
        <w:numPr>
          <w:ilvl w:val="0"/>
          <w:numId w:val="44"/>
        </w:numPr>
        <w:autoSpaceDE w:val="0"/>
        <w:autoSpaceDN w:val="0"/>
        <w:adjustRightInd w:val="0"/>
        <w:spacing w:after="0" w:line="240" w:lineRule="auto"/>
        <w:contextualSpacing/>
        <w:jc w:val="both"/>
        <w:rPr>
          <w:rFonts w:ascii="Arial" w:eastAsia="Calibri" w:hAnsi="Arial" w:cs="Arial"/>
          <w:sz w:val="24"/>
          <w:szCs w:val="24"/>
        </w:rPr>
      </w:pPr>
      <w:r w:rsidRPr="00B615D9">
        <w:rPr>
          <w:rFonts w:ascii="Arial" w:eastAsia="Calibri" w:hAnsi="Arial" w:cs="Arial"/>
          <w:sz w:val="24"/>
          <w:szCs w:val="24"/>
        </w:rPr>
        <w:t>Проведение обучения руководителей предприятий и организаций всех форм собственности, работников по охране труда не реже 1 раза в 3 года;</w:t>
      </w:r>
    </w:p>
    <w:p w:rsidR="00B615D9" w:rsidRPr="00B615D9" w:rsidRDefault="00B615D9" w:rsidP="005F1BFF">
      <w:pPr>
        <w:numPr>
          <w:ilvl w:val="0"/>
          <w:numId w:val="44"/>
        </w:numPr>
        <w:autoSpaceDE w:val="0"/>
        <w:autoSpaceDN w:val="0"/>
        <w:adjustRightInd w:val="0"/>
        <w:spacing w:after="0" w:line="240" w:lineRule="auto"/>
        <w:contextualSpacing/>
        <w:jc w:val="both"/>
        <w:rPr>
          <w:rFonts w:ascii="Arial" w:eastAsia="Calibri" w:hAnsi="Arial" w:cs="Arial"/>
          <w:sz w:val="24"/>
          <w:szCs w:val="24"/>
        </w:rPr>
      </w:pPr>
      <w:r w:rsidRPr="00B615D9">
        <w:rPr>
          <w:rFonts w:ascii="Arial" w:eastAsia="Calibri" w:hAnsi="Arial" w:cs="Arial"/>
          <w:sz w:val="24"/>
          <w:szCs w:val="24"/>
        </w:rPr>
        <w:t>Проведение специальной оценки рабочих мест на всех предприятиях (не реже 1 раза в 5 лет);</w:t>
      </w:r>
    </w:p>
    <w:p w:rsidR="00B615D9" w:rsidRPr="00B615D9" w:rsidRDefault="00B615D9" w:rsidP="005F1BFF">
      <w:pPr>
        <w:numPr>
          <w:ilvl w:val="0"/>
          <w:numId w:val="44"/>
        </w:numPr>
        <w:autoSpaceDE w:val="0"/>
        <w:autoSpaceDN w:val="0"/>
        <w:adjustRightInd w:val="0"/>
        <w:spacing w:after="0" w:line="240" w:lineRule="auto"/>
        <w:contextualSpacing/>
        <w:jc w:val="both"/>
        <w:rPr>
          <w:rFonts w:ascii="Arial" w:eastAsia="Calibri" w:hAnsi="Arial" w:cs="Arial"/>
          <w:sz w:val="24"/>
          <w:szCs w:val="24"/>
        </w:rPr>
      </w:pPr>
      <w:r w:rsidRPr="00B615D9">
        <w:rPr>
          <w:rFonts w:ascii="Arial" w:eastAsia="Calibri" w:hAnsi="Arial" w:cs="Arial"/>
          <w:sz w:val="24"/>
          <w:szCs w:val="24"/>
        </w:rPr>
        <w:t>Контроль за обеспечением средствами индивидуальной защиты работников, обеспечение спецодеждой и спецобувью;</w:t>
      </w:r>
    </w:p>
    <w:p w:rsidR="00B615D9" w:rsidRPr="00B615D9" w:rsidRDefault="00B615D9" w:rsidP="005F1BFF">
      <w:pPr>
        <w:numPr>
          <w:ilvl w:val="0"/>
          <w:numId w:val="44"/>
        </w:numPr>
        <w:autoSpaceDE w:val="0"/>
        <w:autoSpaceDN w:val="0"/>
        <w:adjustRightInd w:val="0"/>
        <w:spacing w:after="0" w:line="240" w:lineRule="auto"/>
        <w:contextualSpacing/>
        <w:jc w:val="both"/>
        <w:rPr>
          <w:rFonts w:ascii="Arial" w:eastAsia="Calibri" w:hAnsi="Arial" w:cs="Arial"/>
          <w:sz w:val="24"/>
          <w:szCs w:val="24"/>
        </w:rPr>
      </w:pPr>
      <w:r w:rsidRPr="00B615D9">
        <w:rPr>
          <w:rFonts w:ascii="Arial" w:eastAsia="Calibri" w:hAnsi="Arial" w:cs="Arial"/>
          <w:sz w:val="24"/>
          <w:szCs w:val="24"/>
        </w:rPr>
        <w:t>Создание оптимальных условий труда и отдыха;</w:t>
      </w:r>
    </w:p>
    <w:p w:rsidR="00B615D9" w:rsidRPr="00B615D9" w:rsidRDefault="00B615D9" w:rsidP="005F1BFF">
      <w:pPr>
        <w:numPr>
          <w:ilvl w:val="0"/>
          <w:numId w:val="44"/>
        </w:numPr>
        <w:autoSpaceDE w:val="0"/>
        <w:autoSpaceDN w:val="0"/>
        <w:adjustRightInd w:val="0"/>
        <w:spacing w:after="0" w:line="240" w:lineRule="auto"/>
        <w:contextualSpacing/>
        <w:jc w:val="both"/>
        <w:rPr>
          <w:rFonts w:ascii="Arial" w:eastAsia="Calibri" w:hAnsi="Arial" w:cs="Arial"/>
          <w:sz w:val="24"/>
          <w:szCs w:val="24"/>
        </w:rPr>
      </w:pPr>
      <w:r w:rsidRPr="00B615D9">
        <w:rPr>
          <w:rFonts w:ascii="Arial" w:eastAsia="Calibri" w:hAnsi="Arial" w:cs="Arial"/>
          <w:sz w:val="24"/>
          <w:szCs w:val="24"/>
        </w:rPr>
        <w:t>Проведение предварительных (при поступлении на работу), и периодических медицинских осмотров, анализ профессиональных заболеваний и инвалидности.</w:t>
      </w:r>
    </w:p>
    <w:p w:rsidR="00B615D9" w:rsidRPr="00B615D9" w:rsidRDefault="00B615D9" w:rsidP="00B615D9">
      <w:pPr>
        <w:autoSpaceDE w:val="0"/>
        <w:autoSpaceDN w:val="0"/>
        <w:adjustRightInd w:val="0"/>
        <w:spacing w:after="0" w:line="240" w:lineRule="auto"/>
        <w:jc w:val="both"/>
        <w:rPr>
          <w:rFonts w:ascii="Arial" w:eastAsia="Calibri" w:hAnsi="Arial" w:cs="Arial"/>
          <w:sz w:val="24"/>
          <w:szCs w:val="24"/>
        </w:rPr>
      </w:pPr>
      <w:r w:rsidRPr="00B615D9">
        <w:rPr>
          <w:rFonts w:ascii="Arial" w:eastAsia="Calibri" w:hAnsi="Arial" w:cs="Arial"/>
          <w:sz w:val="24"/>
          <w:szCs w:val="24"/>
        </w:rPr>
        <w:t xml:space="preserve">    Для пропаганды охраны труда и промышленной безопасности планируется проводить смотры-конкурсы, «круглые столы», деловые игры, семинары, принятие участия в проведении Международного дня охраны труда, освещение вопросов охраны труда на страницах газеты «Волжская Новь», сайте Верхнеуслонского района.</w:t>
      </w:r>
    </w:p>
    <w:p w:rsidR="00B615D9" w:rsidRPr="00B615D9" w:rsidRDefault="00B615D9" w:rsidP="00B615D9">
      <w:pPr>
        <w:autoSpaceDE w:val="0"/>
        <w:autoSpaceDN w:val="0"/>
        <w:adjustRightInd w:val="0"/>
        <w:spacing w:after="0" w:line="240" w:lineRule="auto"/>
        <w:jc w:val="both"/>
        <w:rPr>
          <w:rFonts w:ascii="Arial" w:eastAsia="Calibri" w:hAnsi="Arial" w:cs="Arial"/>
          <w:sz w:val="24"/>
          <w:szCs w:val="24"/>
        </w:rPr>
      </w:pPr>
    </w:p>
    <w:p w:rsidR="00B615D9" w:rsidRPr="00B615D9" w:rsidRDefault="00B615D9" w:rsidP="00B615D9">
      <w:pPr>
        <w:autoSpaceDE w:val="0"/>
        <w:autoSpaceDN w:val="0"/>
        <w:adjustRightInd w:val="0"/>
        <w:spacing w:after="0" w:line="240" w:lineRule="auto"/>
        <w:jc w:val="both"/>
        <w:rPr>
          <w:rFonts w:ascii="Arial" w:eastAsia="Times New Roman" w:hAnsi="Arial" w:cs="Arial"/>
          <w:b/>
          <w:bCs/>
          <w:sz w:val="24"/>
          <w:szCs w:val="24"/>
          <w:u w:val="single"/>
          <w:lang w:eastAsia="ru-RU"/>
        </w:rPr>
      </w:pPr>
      <w:r w:rsidRPr="00B615D9">
        <w:rPr>
          <w:rFonts w:ascii="Arial" w:eastAsia="Times New Roman" w:hAnsi="Arial" w:cs="Arial"/>
          <w:b/>
          <w:bCs/>
          <w:sz w:val="24"/>
          <w:szCs w:val="24"/>
          <w:lang w:eastAsia="ru-RU"/>
        </w:rPr>
        <w:t xml:space="preserve">       </w:t>
      </w:r>
      <w:r w:rsidRPr="00B615D9">
        <w:rPr>
          <w:rFonts w:ascii="Arial" w:eastAsia="Times New Roman" w:hAnsi="Arial" w:cs="Arial"/>
          <w:b/>
          <w:bCs/>
          <w:sz w:val="24"/>
          <w:szCs w:val="24"/>
          <w:u w:val="single"/>
          <w:lang w:eastAsia="ru-RU"/>
        </w:rPr>
        <w:t>Молодежь и спорт</w:t>
      </w:r>
    </w:p>
    <w:p w:rsidR="00B615D9" w:rsidRPr="00B615D9" w:rsidRDefault="00B615D9" w:rsidP="00B615D9">
      <w:pPr>
        <w:autoSpaceDE w:val="0"/>
        <w:autoSpaceDN w:val="0"/>
        <w:adjustRightInd w:val="0"/>
        <w:spacing w:after="0" w:line="240" w:lineRule="auto"/>
        <w:ind w:firstLine="567"/>
        <w:jc w:val="both"/>
        <w:rPr>
          <w:rFonts w:ascii="Arial" w:hAnsi="Arial" w:cs="Arial"/>
          <w:sz w:val="24"/>
          <w:szCs w:val="24"/>
        </w:rPr>
      </w:pPr>
      <w:r w:rsidRPr="00B615D9">
        <w:rPr>
          <w:rFonts w:ascii="Arial" w:hAnsi="Arial" w:cs="Arial"/>
          <w:sz w:val="24"/>
          <w:szCs w:val="24"/>
        </w:rPr>
        <w:t>На сегодняшний день в районе имеется структурное подразделение по делам молодежи с совмещением двух направлений.</w:t>
      </w:r>
    </w:p>
    <w:p w:rsidR="00B615D9" w:rsidRPr="00B615D9" w:rsidRDefault="00B615D9" w:rsidP="00B615D9">
      <w:pPr>
        <w:autoSpaceDE w:val="0"/>
        <w:autoSpaceDN w:val="0"/>
        <w:adjustRightInd w:val="0"/>
        <w:spacing w:after="0" w:line="240" w:lineRule="auto"/>
        <w:ind w:firstLine="567"/>
        <w:jc w:val="both"/>
        <w:rPr>
          <w:rFonts w:ascii="Arial" w:hAnsi="Arial" w:cs="Arial"/>
          <w:sz w:val="24"/>
          <w:szCs w:val="24"/>
        </w:rPr>
      </w:pPr>
      <w:r w:rsidRPr="00B615D9">
        <w:rPr>
          <w:rFonts w:ascii="Arial" w:hAnsi="Arial" w:cs="Arial"/>
          <w:sz w:val="24"/>
          <w:szCs w:val="24"/>
        </w:rPr>
        <w:t xml:space="preserve">Отделу по делам молодежи и спорту Исполнительного комитета со штатной численностью 2 человека, подведомственно 3 учреждения: </w:t>
      </w:r>
    </w:p>
    <w:p w:rsidR="00B615D9" w:rsidRPr="00B615D9" w:rsidRDefault="00B615D9" w:rsidP="00B615D9">
      <w:pPr>
        <w:autoSpaceDE w:val="0"/>
        <w:autoSpaceDN w:val="0"/>
        <w:adjustRightInd w:val="0"/>
        <w:spacing w:after="0" w:line="240" w:lineRule="auto"/>
        <w:jc w:val="both"/>
        <w:rPr>
          <w:rFonts w:ascii="Arial" w:hAnsi="Arial" w:cs="Arial"/>
          <w:sz w:val="24"/>
          <w:szCs w:val="24"/>
        </w:rPr>
      </w:pPr>
      <w:r w:rsidRPr="00B615D9">
        <w:rPr>
          <w:rFonts w:ascii="Arial" w:hAnsi="Arial" w:cs="Arial"/>
          <w:sz w:val="24"/>
          <w:szCs w:val="24"/>
        </w:rPr>
        <w:t xml:space="preserve">- 2 подростковых клуба, в которых работает 20 объединений по интересам; </w:t>
      </w:r>
    </w:p>
    <w:p w:rsidR="00B615D9" w:rsidRPr="00B615D9" w:rsidRDefault="00B615D9" w:rsidP="00B615D9">
      <w:pPr>
        <w:autoSpaceDE w:val="0"/>
        <w:autoSpaceDN w:val="0"/>
        <w:adjustRightInd w:val="0"/>
        <w:spacing w:after="0" w:line="240" w:lineRule="auto"/>
        <w:jc w:val="both"/>
        <w:rPr>
          <w:rFonts w:ascii="Arial" w:hAnsi="Arial" w:cs="Arial"/>
          <w:sz w:val="24"/>
          <w:szCs w:val="24"/>
        </w:rPr>
      </w:pPr>
      <w:r w:rsidRPr="00B615D9">
        <w:rPr>
          <w:rFonts w:ascii="Arial" w:hAnsi="Arial" w:cs="Arial"/>
          <w:sz w:val="24"/>
          <w:szCs w:val="24"/>
        </w:rPr>
        <w:t xml:space="preserve">- МБУ «Спортивная школа» с девятью видами спорта. </w:t>
      </w:r>
    </w:p>
    <w:p w:rsidR="00B615D9" w:rsidRPr="00B615D9" w:rsidRDefault="00B615D9" w:rsidP="00B615D9">
      <w:pPr>
        <w:spacing w:after="0" w:line="240" w:lineRule="auto"/>
        <w:ind w:firstLine="567"/>
        <w:jc w:val="both"/>
        <w:rPr>
          <w:rFonts w:ascii="Arial" w:hAnsi="Arial" w:cs="Arial"/>
          <w:sz w:val="24"/>
          <w:szCs w:val="24"/>
        </w:rPr>
      </w:pPr>
      <w:r w:rsidRPr="00B615D9">
        <w:rPr>
          <w:rFonts w:ascii="Arial" w:hAnsi="Arial" w:cs="Arial"/>
          <w:sz w:val="24"/>
          <w:szCs w:val="24"/>
        </w:rPr>
        <w:t xml:space="preserve">Одной из самых приоритетных задач на сегодня считается вовлечение населения в массовую физкультуру и спорт. Усиление работы с населением района путем вовлечения в массовую физкультурно-оздоровительную работу, а также строительство доступной спортивной инфраструктуры несомненно даст положительный эффект в оздоровлении нации. Доля населения систематически занимающегося физической культурой и спортом в Верхнеуслонском муниципальном районе составляет 51,8% от общего числа жителей. Мощным инструментом для массового приобщения населения к физкультурно-спортивным занятиям становится Всероссийский комплекс «Готов к труду и обороне». Особое внимание уделяется организации физкультурно-массовой и спортивной работы с различными слоями населения. </w:t>
      </w:r>
    </w:p>
    <w:p w:rsidR="00B615D9" w:rsidRPr="00B615D9" w:rsidRDefault="00B615D9" w:rsidP="00B615D9">
      <w:pPr>
        <w:autoSpaceDE w:val="0"/>
        <w:autoSpaceDN w:val="0"/>
        <w:adjustRightInd w:val="0"/>
        <w:spacing w:after="0" w:line="240" w:lineRule="auto"/>
        <w:jc w:val="both"/>
        <w:rPr>
          <w:rFonts w:ascii="Arial" w:hAnsi="Arial" w:cs="Arial"/>
          <w:sz w:val="24"/>
          <w:szCs w:val="24"/>
        </w:rPr>
      </w:pPr>
      <w:r w:rsidRPr="00B615D9">
        <w:rPr>
          <w:rFonts w:ascii="Arial" w:hAnsi="Arial" w:cs="Arial"/>
          <w:sz w:val="24"/>
          <w:szCs w:val="24"/>
        </w:rPr>
        <w:t xml:space="preserve">      В Верхнеуслонском муниципальном районе хорошо развиваются такие виды спорта как: тяжелая атлетика, бокс, всестилевое карате, комбат самооборона, рукопашный бой, гиревой спорт, стрельба из лука, стендовая стрельба, хоккей, футбол, волейбол, плавание, бадминтон, ушу. В этих видах спорта наш район воспитал немало чемпионов и призеров. </w:t>
      </w:r>
    </w:p>
    <w:p w:rsidR="00B615D9" w:rsidRPr="00B615D9" w:rsidRDefault="00B615D9" w:rsidP="00B615D9">
      <w:pPr>
        <w:autoSpaceDE w:val="0"/>
        <w:autoSpaceDN w:val="0"/>
        <w:adjustRightInd w:val="0"/>
        <w:spacing w:after="0" w:line="240" w:lineRule="auto"/>
        <w:jc w:val="both"/>
        <w:rPr>
          <w:rFonts w:ascii="Arial" w:hAnsi="Arial" w:cs="Arial"/>
          <w:sz w:val="24"/>
          <w:szCs w:val="24"/>
        </w:rPr>
      </w:pPr>
      <w:r w:rsidRPr="00B615D9">
        <w:rPr>
          <w:rFonts w:ascii="Arial" w:hAnsi="Arial" w:cs="Arial"/>
          <w:sz w:val="24"/>
          <w:szCs w:val="24"/>
        </w:rPr>
        <w:tab/>
        <w:t>Наблюдается положительная динамика в области развития и постепенного совершенствования спортивной инфраструктуры. За последние восемь лет на территории района введены в эксплуатацию 17 универсальных спортивных площадок, крытый плавательный бассейн «Жемчужина», универсальный спортивный зал «Чемпион», футбольное поле, лыжная модульная база. Отремонтированы спортивные залы МБОУ «Октябрьская СОШ» и МБОУ «Верхнеуслонская гимназия».</w:t>
      </w:r>
    </w:p>
    <w:p w:rsidR="00B615D9" w:rsidRPr="00B615D9" w:rsidRDefault="00B615D9" w:rsidP="00B615D9">
      <w:pPr>
        <w:autoSpaceDE w:val="0"/>
        <w:autoSpaceDN w:val="0"/>
        <w:adjustRightInd w:val="0"/>
        <w:spacing w:after="0" w:line="240" w:lineRule="auto"/>
        <w:ind w:firstLine="709"/>
        <w:jc w:val="both"/>
        <w:rPr>
          <w:rFonts w:ascii="Arial" w:hAnsi="Arial" w:cs="Arial"/>
          <w:sz w:val="24"/>
          <w:szCs w:val="24"/>
        </w:rPr>
      </w:pPr>
      <w:r w:rsidRPr="00B615D9">
        <w:rPr>
          <w:rFonts w:ascii="Arial" w:hAnsi="Arial" w:cs="Arial"/>
          <w:sz w:val="24"/>
          <w:szCs w:val="24"/>
        </w:rPr>
        <w:t xml:space="preserve">По состоянию на 01.01.2022 года на территории Верхнеуслонского муниципального района проживает 4251 человек в возрасте от 14 до 35 лет. </w:t>
      </w:r>
      <w:r w:rsidRPr="00B615D9">
        <w:rPr>
          <w:rFonts w:ascii="Arial" w:eastAsia="Times New Roman" w:hAnsi="Arial" w:cs="Arial"/>
          <w:sz w:val="24"/>
          <w:szCs w:val="24"/>
          <w:lang w:eastAsia="ru-RU"/>
        </w:rPr>
        <w:t xml:space="preserve">В целях реализации государственной молодежной политики в районе работу с подростками, молодыми специалистами, молодыми людьми проводят муниципальное учреждение «Молодежный (подростковый) клуб» в с. Верхний Услон и муниципальное учреждение </w:t>
      </w:r>
      <w:r w:rsidRPr="00B615D9">
        <w:rPr>
          <w:rFonts w:ascii="Arial" w:eastAsia="Times New Roman" w:hAnsi="Arial" w:cs="Arial"/>
          <w:sz w:val="24"/>
          <w:szCs w:val="24"/>
          <w:lang w:eastAsia="ru-RU"/>
        </w:rPr>
        <w:lastRenderedPageBreak/>
        <w:t>«Молодежный (подростковый) клуб» в с. Русское Макулово.</w:t>
      </w:r>
      <w:r w:rsidRPr="00B615D9">
        <w:rPr>
          <w:rFonts w:ascii="Arial" w:hAnsi="Arial" w:cs="Arial"/>
          <w:sz w:val="24"/>
          <w:szCs w:val="24"/>
        </w:rPr>
        <w:t xml:space="preserve"> Приоритетными направлениями </w:t>
      </w:r>
      <w:r w:rsidRPr="00B615D9">
        <w:rPr>
          <w:rFonts w:ascii="Arial" w:eastAsia="Times New Roman" w:hAnsi="Arial" w:cs="Arial"/>
          <w:sz w:val="24"/>
          <w:szCs w:val="24"/>
          <w:lang w:eastAsia="ru-RU"/>
        </w:rPr>
        <w:t>клубов</w:t>
      </w:r>
      <w:r w:rsidRPr="00B615D9">
        <w:rPr>
          <w:rFonts w:ascii="Arial" w:hAnsi="Arial" w:cs="Arial"/>
          <w:sz w:val="24"/>
          <w:szCs w:val="24"/>
        </w:rPr>
        <w:t xml:space="preserve"> являются – физическое, нравственное, социальное воспитание подрастающего поколения, проведение разнообразных форм работы с молодежью, организация досуга и других формирований молодежи, имеющих творческую и общественно-полезную направленность, проводятся мероприятия с детьми из малоимущих и неблагополучных семей, приемных семей, инвалидами.</w:t>
      </w:r>
    </w:p>
    <w:p w:rsidR="00B615D9" w:rsidRPr="00B615D9" w:rsidRDefault="00B615D9" w:rsidP="00B615D9">
      <w:pPr>
        <w:autoSpaceDE w:val="0"/>
        <w:autoSpaceDN w:val="0"/>
        <w:adjustRightInd w:val="0"/>
        <w:spacing w:after="0" w:line="240" w:lineRule="auto"/>
        <w:ind w:firstLine="567"/>
        <w:jc w:val="both"/>
        <w:rPr>
          <w:rFonts w:ascii="Arial" w:hAnsi="Arial" w:cs="Arial"/>
          <w:sz w:val="24"/>
          <w:szCs w:val="24"/>
        </w:rPr>
      </w:pPr>
      <w:r w:rsidRPr="00B615D9">
        <w:rPr>
          <w:rFonts w:ascii="Arial" w:hAnsi="Arial" w:cs="Arial"/>
          <w:sz w:val="24"/>
          <w:szCs w:val="24"/>
        </w:rPr>
        <w:t xml:space="preserve">В районе функционируют несколько общественных организаций, реализующих вопросы патриотического воспитания, формирования гражданской идентичности и воспитания в атмосфере межнациональной и межконфессиональной дружбы, это ФОРПОСТ, поисковый отряд «Совесть памяти», Совет детских организаций. Охват молодежи этими организациями составляет около 1000 человек. </w:t>
      </w:r>
    </w:p>
    <w:p w:rsidR="00B615D9" w:rsidRPr="00B615D9" w:rsidRDefault="00B615D9" w:rsidP="00B615D9">
      <w:pPr>
        <w:spacing w:after="0" w:line="240" w:lineRule="auto"/>
        <w:jc w:val="both"/>
        <w:rPr>
          <w:rFonts w:ascii="Arial" w:hAnsi="Arial" w:cs="Arial"/>
          <w:sz w:val="24"/>
          <w:szCs w:val="24"/>
        </w:rPr>
      </w:pPr>
      <w:r w:rsidRPr="00B615D9">
        <w:rPr>
          <w:rFonts w:ascii="Arial" w:hAnsi="Arial" w:cs="Arial"/>
          <w:sz w:val="24"/>
          <w:szCs w:val="24"/>
        </w:rPr>
        <w:t xml:space="preserve">       Добровольцами и общественным движением «Самостоятельные дети» активно проводится информационно-разъяснительная и агитационно-пропагандистская работа по профилактике различных асоциальных явлений, пропаганде здорового образа жизни среди учащихся образовательных учреждений (беседы, лекции, классные часы, видео лектории, тренинги, ролевые игры и др.). Волонтеры также приносят неоценимую практическую пользу в формировании положительной мотивации на участие в проводимых в образовательных учреждениях мероприятиях по раннему выявлению лиц, допускающих немедицинское употребление наркотических средств, проводя разъяснительную работу среди сверстников. </w:t>
      </w:r>
    </w:p>
    <w:p w:rsidR="00B615D9" w:rsidRPr="00B615D9" w:rsidRDefault="00B615D9" w:rsidP="00B615D9">
      <w:pPr>
        <w:spacing w:after="0" w:line="240" w:lineRule="auto"/>
        <w:ind w:firstLine="567"/>
        <w:jc w:val="both"/>
        <w:rPr>
          <w:rFonts w:ascii="Arial" w:eastAsia="Calibri" w:hAnsi="Arial" w:cs="Arial"/>
          <w:bCs/>
          <w:sz w:val="24"/>
          <w:szCs w:val="24"/>
        </w:rPr>
      </w:pPr>
      <w:r w:rsidRPr="00B615D9">
        <w:rPr>
          <w:rFonts w:ascii="Arial" w:hAnsi="Arial" w:cs="Arial"/>
          <w:sz w:val="24"/>
          <w:szCs w:val="24"/>
        </w:rPr>
        <w:tab/>
      </w:r>
      <w:r w:rsidRPr="00B615D9">
        <w:rPr>
          <w:rFonts w:ascii="Arial" w:eastAsia="Calibri" w:hAnsi="Arial" w:cs="Arial"/>
          <w:sz w:val="24"/>
          <w:szCs w:val="24"/>
        </w:rPr>
        <w:t xml:space="preserve">Активно поддерживается деятельность детских и молодежных общественных организаций и движений, таких как «Молодая гвардия Единой России», Верхнеуслонское отделение Аграрного молодежного объединения Республики Татарстан, волонтерское движение. </w:t>
      </w:r>
      <w:r w:rsidRPr="00B615D9">
        <w:rPr>
          <w:rFonts w:ascii="Arial" w:eastAsia="Calibri" w:hAnsi="Arial" w:cs="Arial"/>
          <w:bCs/>
          <w:sz w:val="24"/>
          <w:szCs w:val="24"/>
        </w:rPr>
        <w:t>Члены детских и молодежных общественных организаций района активно участвуют в различных республиканских учебно-образовательных семинарах, слетах и различных молодежных фестивалях и конкурсах.</w:t>
      </w:r>
    </w:p>
    <w:p w:rsidR="00B615D9" w:rsidRPr="00B615D9" w:rsidRDefault="00B615D9" w:rsidP="00B615D9">
      <w:pPr>
        <w:spacing w:after="0" w:line="240" w:lineRule="auto"/>
        <w:ind w:firstLine="567"/>
        <w:jc w:val="both"/>
        <w:rPr>
          <w:rFonts w:ascii="Arial" w:eastAsia="Calibri" w:hAnsi="Arial" w:cs="Arial"/>
          <w:sz w:val="24"/>
          <w:szCs w:val="24"/>
        </w:rPr>
      </w:pPr>
      <w:r w:rsidRPr="00B615D9">
        <w:rPr>
          <w:rFonts w:ascii="Arial" w:eastAsia="Times New Roman" w:hAnsi="Arial" w:cs="Arial"/>
          <w:sz w:val="24"/>
          <w:szCs w:val="24"/>
          <w:lang w:eastAsia="ar-SA"/>
        </w:rPr>
        <w:t>В 2015 году создан Молодежный парламент при Совете Верхнеуслонского муниципального района, численностью 10 человек.</w:t>
      </w:r>
    </w:p>
    <w:p w:rsidR="00B615D9" w:rsidRPr="00B615D9" w:rsidRDefault="00B615D9" w:rsidP="00B615D9">
      <w:pPr>
        <w:spacing w:after="0" w:line="240" w:lineRule="auto"/>
        <w:ind w:firstLine="567"/>
        <w:jc w:val="both"/>
        <w:rPr>
          <w:rFonts w:ascii="Arial" w:hAnsi="Arial" w:cs="Arial"/>
          <w:bCs/>
          <w:sz w:val="24"/>
          <w:szCs w:val="24"/>
        </w:rPr>
      </w:pPr>
      <w:r w:rsidRPr="00B615D9">
        <w:rPr>
          <w:rFonts w:ascii="Arial" w:hAnsi="Arial" w:cs="Arial"/>
          <w:sz w:val="24"/>
          <w:szCs w:val="24"/>
        </w:rPr>
        <w:t>На сегодня существует много задач по совершенствованию существующей инфраструктуры ГМП - нужно пересмотреть формат работы молодежного клуба в селе Макулово и с помощью республиканской грантовой поддержки создать военно-патриотическй клуб на их базе</w:t>
      </w:r>
      <w:r w:rsidRPr="00B615D9">
        <w:rPr>
          <w:rFonts w:ascii="Arial" w:hAnsi="Arial" w:cs="Arial"/>
          <w:bCs/>
          <w:sz w:val="24"/>
          <w:szCs w:val="24"/>
        </w:rPr>
        <w:t xml:space="preserve"> кроме того н</w:t>
      </w:r>
      <w:r w:rsidRPr="00B615D9">
        <w:rPr>
          <w:rFonts w:ascii="Arial" w:hAnsi="Arial" w:cs="Arial"/>
          <w:sz w:val="24"/>
          <w:szCs w:val="24"/>
        </w:rPr>
        <w:t xml:space="preserve">еобходимо внедрение новых форм работы с молодежью: нетворкинг, проектная лаборатория, коворкинг и др. </w:t>
      </w:r>
    </w:p>
    <w:p w:rsidR="00B615D9" w:rsidRPr="00B615D9" w:rsidRDefault="00B615D9" w:rsidP="00B615D9">
      <w:pPr>
        <w:spacing w:after="0" w:line="240" w:lineRule="auto"/>
        <w:ind w:firstLine="567"/>
        <w:jc w:val="both"/>
        <w:rPr>
          <w:rFonts w:ascii="Arial" w:hAnsi="Arial" w:cs="Arial"/>
          <w:color w:val="FF0000"/>
          <w:sz w:val="24"/>
          <w:szCs w:val="24"/>
        </w:rPr>
      </w:pPr>
      <w:r w:rsidRPr="00B615D9">
        <w:rPr>
          <w:rFonts w:ascii="Arial" w:hAnsi="Arial" w:cs="Arial"/>
          <w:sz w:val="24"/>
          <w:szCs w:val="24"/>
        </w:rPr>
        <w:t xml:space="preserve">     Для того, чтобы стабилизировать и улучшать состояние физической культуры и спорта в Верхнеуслонском муниципальном районе из года в год, требуется дальнейшее укрепление материально-технической базы и оснащение уже имеющихся спортивных сооружений, а также строительство новых объектов. В период до 2030 года выглядит целесообразным строительство следующих спортивных объектов: </w:t>
      </w:r>
    </w:p>
    <w:p w:rsidR="00B615D9" w:rsidRPr="00B615D9" w:rsidRDefault="00B615D9" w:rsidP="005F1BFF">
      <w:pPr>
        <w:numPr>
          <w:ilvl w:val="0"/>
          <w:numId w:val="28"/>
        </w:numPr>
        <w:suppressAutoHyphens/>
        <w:spacing w:after="0" w:line="240" w:lineRule="auto"/>
        <w:contextualSpacing/>
        <w:jc w:val="both"/>
        <w:rPr>
          <w:rFonts w:ascii="Arial" w:eastAsia="Calibri" w:hAnsi="Arial" w:cs="Arial"/>
          <w:sz w:val="24"/>
          <w:szCs w:val="24"/>
        </w:rPr>
      </w:pPr>
      <w:r w:rsidRPr="00B615D9">
        <w:rPr>
          <w:rFonts w:ascii="Arial" w:eastAsia="Calibri" w:hAnsi="Arial" w:cs="Arial"/>
          <w:sz w:val="24"/>
          <w:szCs w:val="24"/>
        </w:rPr>
        <w:t>строительство круглогодичного ледового дворца в городе Иннополис.</w:t>
      </w:r>
    </w:p>
    <w:p w:rsidR="00B615D9" w:rsidRPr="00B615D9" w:rsidRDefault="00B615D9" w:rsidP="005F1BFF">
      <w:pPr>
        <w:numPr>
          <w:ilvl w:val="0"/>
          <w:numId w:val="28"/>
        </w:numPr>
        <w:suppressAutoHyphens/>
        <w:spacing w:after="0" w:line="240" w:lineRule="auto"/>
        <w:contextualSpacing/>
        <w:jc w:val="both"/>
        <w:rPr>
          <w:rFonts w:ascii="Arial" w:eastAsia="Calibri" w:hAnsi="Arial" w:cs="Arial"/>
          <w:sz w:val="24"/>
          <w:szCs w:val="24"/>
        </w:rPr>
      </w:pPr>
      <w:r w:rsidRPr="00B615D9">
        <w:rPr>
          <w:rFonts w:ascii="Arial" w:eastAsia="Calibri" w:hAnsi="Arial" w:cs="Arial"/>
          <w:sz w:val="24"/>
          <w:szCs w:val="24"/>
        </w:rPr>
        <w:t>освещенная лыжная трасса– очень необходимый и актуальный спортивный объект, особенно исходя из того, что лыжные виды спорта стали очень популярными в нашей стране после прошедшей в г. Сочи Олимпиады-2014;</w:t>
      </w:r>
    </w:p>
    <w:p w:rsidR="00B615D9" w:rsidRPr="00B615D9" w:rsidRDefault="00B615D9" w:rsidP="005F1BFF">
      <w:pPr>
        <w:numPr>
          <w:ilvl w:val="0"/>
          <w:numId w:val="28"/>
        </w:numPr>
        <w:suppressAutoHyphens/>
        <w:spacing w:after="0" w:line="240" w:lineRule="auto"/>
        <w:contextualSpacing/>
        <w:jc w:val="both"/>
        <w:rPr>
          <w:rFonts w:ascii="Arial" w:eastAsia="Calibri" w:hAnsi="Arial" w:cs="Arial"/>
          <w:sz w:val="24"/>
          <w:szCs w:val="24"/>
        </w:rPr>
      </w:pPr>
      <w:r w:rsidRPr="00B615D9">
        <w:rPr>
          <w:rFonts w:ascii="Arial" w:eastAsia="Calibri" w:hAnsi="Arial" w:cs="Arial"/>
          <w:sz w:val="24"/>
          <w:szCs w:val="24"/>
        </w:rPr>
        <w:t>в 2018 году состоялся Чемпионата Мира по футболу, некоторые матчи которого проходили и в городе Казань, в целях популяризации данного вида спорта, выглядит целесообразным строительство футбольного стадиона с трибунами и под трибунными помещениями в Верхнем Услоне;</w:t>
      </w:r>
    </w:p>
    <w:p w:rsidR="00B615D9" w:rsidRPr="00B615D9" w:rsidRDefault="00B615D9" w:rsidP="005F1BFF">
      <w:pPr>
        <w:numPr>
          <w:ilvl w:val="0"/>
          <w:numId w:val="28"/>
        </w:numPr>
        <w:suppressAutoHyphens/>
        <w:spacing w:after="0" w:line="240" w:lineRule="auto"/>
        <w:contextualSpacing/>
        <w:jc w:val="both"/>
        <w:rPr>
          <w:rFonts w:ascii="Arial" w:eastAsia="Calibri" w:hAnsi="Arial" w:cs="Arial"/>
          <w:sz w:val="24"/>
          <w:szCs w:val="24"/>
        </w:rPr>
      </w:pPr>
      <w:r w:rsidRPr="00B615D9">
        <w:rPr>
          <w:rFonts w:ascii="Arial" w:eastAsia="Calibri" w:hAnsi="Arial" w:cs="Arial"/>
          <w:sz w:val="24"/>
          <w:szCs w:val="24"/>
        </w:rPr>
        <w:t xml:space="preserve">во все времена велосипедный спорт являлся и является одной из самых доступных и интересных форм времяпрепровождения и занятия физической культурой и спортом, а также активного отдыха. На велосипеде умеют кататься большинство людей из различных слоев населения, начиная от детей и заканчивая пенсионерами.  Прокладка специализированных велосипедных дорожек стала бы отличным подспорьем для района.  </w:t>
      </w:r>
    </w:p>
    <w:p w:rsidR="00B615D9" w:rsidRPr="00B615D9" w:rsidRDefault="00B615D9" w:rsidP="00B615D9">
      <w:pPr>
        <w:spacing w:after="0" w:line="240" w:lineRule="auto"/>
        <w:jc w:val="both"/>
        <w:rPr>
          <w:rFonts w:ascii="Arial" w:hAnsi="Arial" w:cs="Arial"/>
          <w:b/>
          <w:sz w:val="24"/>
          <w:szCs w:val="24"/>
          <w:u w:val="single"/>
        </w:rPr>
      </w:pPr>
      <w:r w:rsidRPr="00B615D9">
        <w:rPr>
          <w:rFonts w:ascii="Arial" w:hAnsi="Arial" w:cs="Arial"/>
          <w:b/>
          <w:sz w:val="24"/>
          <w:szCs w:val="24"/>
        </w:rPr>
        <w:t xml:space="preserve">         </w:t>
      </w:r>
      <w:r w:rsidRPr="00B615D9">
        <w:rPr>
          <w:rFonts w:ascii="Arial" w:hAnsi="Arial" w:cs="Arial"/>
          <w:b/>
          <w:sz w:val="24"/>
          <w:szCs w:val="24"/>
          <w:u w:val="single"/>
        </w:rPr>
        <w:t>Целевое видение</w:t>
      </w:r>
    </w:p>
    <w:p w:rsidR="00B615D9" w:rsidRPr="00B615D9" w:rsidRDefault="00B615D9" w:rsidP="005F1BFF">
      <w:pPr>
        <w:numPr>
          <w:ilvl w:val="0"/>
          <w:numId w:val="27"/>
        </w:numPr>
        <w:spacing w:after="0" w:line="240" w:lineRule="auto"/>
        <w:contextualSpacing/>
        <w:jc w:val="both"/>
        <w:rPr>
          <w:rFonts w:ascii="Arial" w:hAnsi="Arial" w:cs="Arial"/>
          <w:b/>
          <w:sz w:val="24"/>
          <w:szCs w:val="24"/>
          <w:u w:val="single"/>
        </w:rPr>
      </w:pPr>
      <w:r w:rsidRPr="00B615D9">
        <w:rPr>
          <w:rFonts w:ascii="Arial" w:hAnsi="Arial" w:cs="Arial"/>
          <w:sz w:val="24"/>
          <w:szCs w:val="24"/>
        </w:rPr>
        <w:lastRenderedPageBreak/>
        <w:t>Повышение уровня доступности и качества услуг в области физической культуры и спорта;</w:t>
      </w:r>
    </w:p>
    <w:p w:rsidR="00B615D9" w:rsidRPr="00B615D9" w:rsidRDefault="00B615D9" w:rsidP="005F1BFF">
      <w:pPr>
        <w:numPr>
          <w:ilvl w:val="0"/>
          <w:numId w:val="27"/>
        </w:numPr>
        <w:spacing w:after="0" w:line="240" w:lineRule="auto"/>
        <w:contextualSpacing/>
        <w:jc w:val="both"/>
        <w:rPr>
          <w:rFonts w:ascii="Arial" w:hAnsi="Arial" w:cs="Arial"/>
          <w:b/>
          <w:sz w:val="24"/>
          <w:szCs w:val="24"/>
          <w:u w:val="single"/>
        </w:rPr>
      </w:pPr>
      <w:r w:rsidRPr="00B615D9">
        <w:rPr>
          <w:rFonts w:ascii="Arial" w:hAnsi="Arial" w:cs="Arial"/>
          <w:sz w:val="24"/>
          <w:szCs w:val="24"/>
        </w:rPr>
        <w:t>Повышение уровня доступности и востребованности детско-юношеского спорта и спорта высших достижений;</w:t>
      </w:r>
    </w:p>
    <w:p w:rsidR="00B615D9" w:rsidRPr="00B615D9" w:rsidRDefault="00B615D9" w:rsidP="005F1BFF">
      <w:pPr>
        <w:numPr>
          <w:ilvl w:val="0"/>
          <w:numId w:val="27"/>
        </w:numPr>
        <w:spacing w:after="0" w:line="240" w:lineRule="auto"/>
        <w:contextualSpacing/>
        <w:jc w:val="both"/>
        <w:rPr>
          <w:rFonts w:ascii="Arial" w:hAnsi="Arial" w:cs="Arial"/>
          <w:b/>
          <w:sz w:val="24"/>
          <w:szCs w:val="24"/>
          <w:u w:val="single"/>
        </w:rPr>
      </w:pPr>
      <w:r w:rsidRPr="00B615D9">
        <w:rPr>
          <w:rFonts w:ascii="Arial" w:hAnsi="Arial" w:cs="Arial"/>
          <w:sz w:val="24"/>
          <w:szCs w:val="24"/>
        </w:rPr>
        <w:t>Обеспечение доступности занятий физической культурой и спортом для лиц с ограниченными возможностями;</w:t>
      </w:r>
    </w:p>
    <w:p w:rsidR="00B615D9" w:rsidRPr="00B615D9" w:rsidRDefault="00B615D9" w:rsidP="005F1BFF">
      <w:pPr>
        <w:numPr>
          <w:ilvl w:val="0"/>
          <w:numId w:val="27"/>
        </w:numPr>
        <w:spacing w:after="0" w:line="240" w:lineRule="auto"/>
        <w:contextualSpacing/>
        <w:jc w:val="both"/>
        <w:rPr>
          <w:rFonts w:ascii="Arial" w:hAnsi="Arial" w:cs="Arial"/>
          <w:b/>
          <w:sz w:val="24"/>
          <w:szCs w:val="24"/>
          <w:u w:val="single"/>
        </w:rPr>
      </w:pPr>
      <w:r w:rsidRPr="00B615D9">
        <w:rPr>
          <w:rFonts w:ascii="Arial" w:hAnsi="Arial" w:cs="Arial"/>
          <w:sz w:val="24"/>
          <w:szCs w:val="24"/>
        </w:rPr>
        <w:t>Обеспечение высокого уровня организации и проведения районных, республиканских соревнований и соревнований межрегионального уровня.</w:t>
      </w:r>
    </w:p>
    <w:p w:rsidR="00B615D9" w:rsidRPr="00B615D9" w:rsidRDefault="00B615D9" w:rsidP="005F1BFF">
      <w:pPr>
        <w:numPr>
          <w:ilvl w:val="0"/>
          <w:numId w:val="27"/>
        </w:numPr>
        <w:spacing w:after="0" w:line="240" w:lineRule="auto"/>
        <w:contextualSpacing/>
        <w:jc w:val="both"/>
        <w:rPr>
          <w:rFonts w:ascii="Arial" w:hAnsi="Arial" w:cs="Arial"/>
          <w:b/>
          <w:sz w:val="24"/>
          <w:szCs w:val="24"/>
          <w:u w:val="single"/>
        </w:rPr>
      </w:pPr>
      <w:r w:rsidRPr="00B615D9">
        <w:rPr>
          <w:rFonts w:ascii="Arial" w:hAnsi="Arial" w:cs="Arial"/>
          <w:sz w:val="24"/>
          <w:szCs w:val="24"/>
        </w:rPr>
        <w:t>Создание условий для занятия спортом;</w:t>
      </w:r>
    </w:p>
    <w:p w:rsidR="00B615D9" w:rsidRPr="00B615D9" w:rsidRDefault="00B615D9" w:rsidP="005F1BFF">
      <w:pPr>
        <w:numPr>
          <w:ilvl w:val="0"/>
          <w:numId w:val="27"/>
        </w:numPr>
        <w:spacing w:after="0" w:line="240" w:lineRule="auto"/>
        <w:contextualSpacing/>
        <w:jc w:val="both"/>
        <w:rPr>
          <w:rFonts w:ascii="Arial" w:hAnsi="Arial" w:cs="Arial"/>
          <w:b/>
          <w:sz w:val="24"/>
          <w:szCs w:val="24"/>
          <w:u w:val="single"/>
        </w:rPr>
      </w:pPr>
      <w:r w:rsidRPr="00B615D9">
        <w:rPr>
          <w:rFonts w:ascii="Arial" w:hAnsi="Arial" w:cs="Arial"/>
          <w:sz w:val="24"/>
          <w:szCs w:val="24"/>
        </w:rPr>
        <w:t>Привлечение как можно большего количества людей, проживающих на территории района к занятиям доступными видами спорта такими, как лыжный спорт, волейбол, теннис, легкая атлетика, футбол и другие;</w:t>
      </w:r>
    </w:p>
    <w:p w:rsidR="00B615D9" w:rsidRPr="00B615D9" w:rsidRDefault="00B615D9" w:rsidP="005F1BFF">
      <w:pPr>
        <w:numPr>
          <w:ilvl w:val="0"/>
          <w:numId w:val="27"/>
        </w:numPr>
        <w:spacing w:after="0" w:line="240" w:lineRule="auto"/>
        <w:contextualSpacing/>
        <w:jc w:val="both"/>
        <w:rPr>
          <w:rFonts w:ascii="Arial" w:hAnsi="Arial" w:cs="Arial"/>
          <w:b/>
          <w:sz w:val="24"/>
          <w:szCs w:val="24"/>
          <w:u w:val="single"/>
        </w:rPr>
      </w:pPr>
      <w:r w:rsidRPr="00B615D9">
        <w:rPr>
          <w:rFonts w:ascii="Arial" w:hAnsi="Arial" w:cs="Arial"/>
          <w:sz w:val="24"/>
          <w:szCs w:val="24"/>
        </w:rPr>
        <w:t>Участие в спортивных соревнованиях различных категорий населения.</w:t>
      </w:r>
    </w:p>
    <w:p w:rsidR="00B615D9" w:rsidRPr="00B615D9" w:rsidRDefault="00B615D9" w:rsidP="00B615D9">
      <w:pPr>
        <w:spacing w:after="0" w:line="240" w:lineRule="auto"/>
        <w:jc w:val="both"/>
        <w:rPr>
          <w:rFonts w:ascii="Arial" w:hAnsi="Arial" w:cs="Arial"/>
          <w:b/>
          <w:sz w:val="24"/>
          <w:szCs w:val="24"/>
          <w:u w:val="single"/>
        </w:rPr>
      </w:pPr>
      <w:r w:rsidRPr="00B615D9">
        <w:rPr>
          <w:rFonts w:ascii="Arial" w:hAnsi="Arial" w:cs="Arial"/>
          <w:b/>
          <w:sz w:val="24"/>
          <w:szCs w:val="24"/>
        </w:rPr>
        <w:t xml:space="preserve">         </w:t>
      </w:r>
      <w:r w:rsidRPr="00B615D9">
        <w:rPr>
          <w:rFonts w:ascii="Arial" w:hAnsi="Arial" w:cs="Arial"/>
          <w:b/>
          <w:sz w:val="24"/>
          <w:szCs w:val="24"/>
          <w:u w:val="single"/>
        </w:rPr>
        <w:t>Задачи</w:t>
      </w:r>
    </w:p>
    <w:p w:rsidR="00B615D9" w:rsidRPr="00B615D9" w:rsidRDefault="00B615D9" w:rsidP="005F1BFF">
      <w:pPr>
        <w:numPr>
          <w:ilvl w:val="0"/>
          <w:numId w:val="25"/>
        </w:numPr>
        <w:spacing w:after="0" w:line="240" w:lineRule="auto"/>
        <w:contextualSpacing/>
        <w:jc w:val="both"/>
        <w:rPr>
          <w:rFonts w:ascii="Arial" w:hAnsi="Arial" w:cs="Arial"/>
          <w:b/>
          <w:sz w:val="24"/>
          <w:szCs w:val="24"/>
        </w:rPr>
      </w:pPr>
      <w:r w:rsidRPr="00B615D9">
        <w:rPr>
          <w:rFonts w:ascii="Arial" w:hAnsi="Arial" w:cs="Arial"/>
          <w:sz w:val="24"/>
          <w:szCs w:val="24"/>
        </w:rPr>
        <w:t>Популяризация среди населения физической культуры и спорта;</w:t>
      </w:r>
    </w:p>
    <w:p w:rsidR="00B615D9" w:rsidRPr="00B615D9" w:rsidRDefault="00B615D9" w:rsidP="005F1BFF">
      <w:pPr>
        <w:numPr>
          <w:ilvl w:val="0"/>
          <w:numId w:val="25"/>
        </w:numPr>
        <w:spacing w:after="0" w:line="240" w:lineRule="auto"/>
        <w:contextualSpacing/>
        <w:jc w:val="both"/>
        <w:rPr>
          <w:rFonts w:ascii="Arial" w:hAnsi="Arial" w:cs="Arial"/>
          <w:b/>
          <w:sz w:val="24"/>
          <w:szCs w:val="24"/>
        </w:rPr>
      </w:pPr>
      <w:r w:rsidRPr="00B615D9">
        <w:rPr>
          <w:rFonts w:ascii="Arial" w:hAnsi="Arial" w:cs="Arial"/>
          <w:sz w:val="24"/>
          <w:szCs w:val="24"/>
        </w:rPr>
        <w:t>Оздоровление населения;</w:t>
      </w:r>
    </w:p>
    <w:p w:rsidR="00B615D9" w:rsidRPr="00B615D9" w:rsidRDefault="00B615D9" w:rsidP="005F1BFF">
      <w:pPr>
        <w:numPr>
          <w:ilvl w:val="0"/>
          <w:numId w:val="25"/>
        </w:numPr>
        <w:spacing w:after="0" w:line="240" w:lineRule="auto"/>
        <w:contextualSpacing/>
        <w:jc w:val="both"/>
        <w:rPr>
          <w:rFonts w:ascii="Arial" w:hAnsi="Arial" w:cs="Arial"/>
          <w:b/>
          <w:sz w:val="24"/>
          <w:szCs w:val="24"/>
        </w:rPr>
      </w:pPr>
      <w:r w:rsidRPr="00B615D9">
        <w:rPr>
          <w:rFonts w:ascii="Arial" w:hAnsi="Arial" w:cs="Arial"/>
          <w:sz w:val="24"/>
          <w:szCs w:val="24"/>
        </w:rPr>
        <w:t>Вовлечение населения в занятие физической культурой и спортом;</w:t>
      </w:r>
    </w:p>
    <w:p w:rsidR="00B615D9" w:rsidRPr="00B615D9" w:rsidRDefault="00B615D9" w:rsidP="005F1BFF">
      <w:pPr>
        <w:numPr>
          <w:ilvl w:val="0"/>
          <w:numId w:val="25"/>
        </w:numPr>
        <w:spacing w:after="0" w:line="240" w:lineRule="auto"/>
        <w:contextualSpacing/>
        <w:jc w:val="both"/>
        <w:rPr>
          <w:rFonts w:ascii="Arial" w:hAnsi="Arial" w:cs="Arial"/>
          <w:b/>
          <w:sz w:val="24"/>
          <w:szCs w:val="24"/>
        </w:rPr>
      </w:pPr>
      <w:r w:rsidRPr="00B615D9">
        <w:rPr>
          <w:rFonts w:ascii="Arial" w:hAnsi="Arial" w:cs="Arial"/>
          <w:sz w:val="24"/>
          <w:szCs w:val="24"/>
        </w:rPr>
        <w:t>Увеличение продолжительности жизни населения;</w:t>
      </w:r>
    </w:p>
    <w:p w:rsidR="00B615D9" w:rsidRPr="00B615D9" w:rsidRDefault="00B615D9" w:rsidP="005F1BFF">
      <w:pPr>
        <w:numPr>
          <w:ilvl w:val="0"/>
          <w:numId w:val="25"/>
        </w:numPr>
        <w:spacing w:after="0" w:line="240" w:lineRule="auto"/>
        <w:contextualSpacing/>
        <w:jc w:val="both"/>
        <w:rPr>
          <w:rFonts w:ascii="Arial" w:hAnsi="Arial" w:cs="Arial"/>
          <w:b/>
          <w:sz w:val="24"/>
          <w:szCs w:val="24"/>
        </w:rPr>
      </w:pPr>
      <w:r w:rsidRPr="00B615D9">
        <w:rPr>
          <w:rFonts w:ascii="Arial" w:hAnsi="Arial" w:cs="Arial"/>
          <w:sz w:val="24"/>
          <w:szCs w:val="24"/>
        </w:rPr>
        <w:t>Снижение риска заболеваний сердечно - сосудистой системы, органов дыхания, опорно - двигательного аппарата и т. д;</w:t>
      </w:r>
    </w:p>
    <w:p w:rsidR="00B615D9" w:rsidRPr="00B615D9" w:rsidRDefault="00B615D9" w:rsidP="005F1BFF">
      <w:pPr>
        <w:numPr>
          <w:ilvl w:val="0"/>
          <w:numId w:val="25"/>
        </w:numPr>
        <w:spacing w:after="0" w:line="240" w:lineRule="auto"/>
        <w:contextualSpacing/>
        <w:jc w:val="both"/>
        <w:rPr>
          <w:rFonts w:ascii="Arial" w:hAnsi="Arial" w:cs="Arial"/>
          <w:b/>
          <w:sz w:val="24"/>
          <w:szCs w:val="24"/>
        </w:rPr>
      </w:pPr>
      <w:r w:rsidRPr="00B615D9">
        <w:rPr>
          <w:rFonts w:ascii="Arial" w:hAnsi="Arial" w:cs="Arial"/>
          <w:sz w:val="24"/>
          <w:szCs w:val="24"/>
        </w:rPr>
        <w:t>Воспитание молодёжи, избавление от вредных пагубных привычек.</w:t>
      </w:r>
    </w:p>
    <w:p w:rsidR="00B615D9" w:rsidRPr="00B615D9" w:rsidRDefault="00B615D9" w:rsidP="00B615D9">
      <w:pPr>
        <w:spacing w:after="0" w:line="240" w:lineRule="auto"/>
        <w:jc w:val="both"/>
        <w:rPr>
          <w:rFonts w:ascii="Arial" w:hAnsi="Arial" w:cs="Arial"/>
          <w:b/>
          <w:sz w:val="24"/>
          <w:szCs w:val="24"/>
          <w:u w:val="single"/>
        </w:rPr>
      </w:pPr>
      <w:r w:rsidRPr="00B615D9">
        <w:rPr>
          <w:rFonts w:ascii="Arial" w:hAnsi="Arial" w:cs="Arial"/>
          <w:b/>
          <w:sz w:val="24"/>
          <w:szCs w:val="24"/>
        </w:rPr>
        <w:t xml:space="preserve">          </w:t>
      </w:r>
      <w:r w:rsidRPr="00B615D9">
        <w:rPr>
          <w:rFonts w:ascii="Arial" w:hAnsi="Arial" w:cs="Arial"/>
          <w:b/>
          <w:sz w:val="24"/>
          <w:szCs w:val="24"/>
          <w:u w:val="single"/>
        </w:rPr>
        <w:t>Ожидаемые результаты к 2030 году</w:t>
      </w:r>
    </w:p>
    <w:p w:rsidR="00B615D9" w:rsidRPr="00B615D9" w:rsidRDefault="00B615D9" w:rsidP="005F1BFF">
      <w:pPr>
        <w:numPr>
          <w:ilvl w:val="0"/>
          <w:numId w:val="26"/>
        </w:numPr>
        <w:spacing w:after="0" w:line="240" w:lineRule="auto"/>
        <w:contextualSpacing/>
        <w:jc w:val="both"/>
        <w:rPr>
          <w:rFonts w:ascii="Arial" w:hAnsi="Arial" w:cs="Arial"/>
          <w:b/>
          <w:sz w:val="24"/>
          <w:szCs w:val="24"/>
        </w:rPr>
      </w:pPr>
      <w:r w:rsidRPr="00B615D9">
        <w:rPr>
          <w:rFonts w:ascii="Arial" w:hAnsi="Arial" w:cs="Arial"/>
          <w:sz w:val="24"/>
          <w:szCs w:val="24"/>
        </w:rPr>
        <w:t>Значительное увеличение числа людей, занимающихся спортом и физической культурой;</w:t>
      </w:r>
    </w:p>
    <w:p w:rsidR="00B615D9" w:rsidRPr="00B615D9" w:rsidRDefault="00B615D9" w:rsidP="005F1BFF">
      <w:pPr>
        <w:numPr>
          <w:ilvl w:val="0"/>
          <w:numId w:val="26"/>
        </w:numPr>
        <w:spacing w:after="0" w:line="240" w:lineRule="auto"/>
        <w:contextualSpacing/>
        <w:jc w:val="both"/>
        <w:rPr>
          <w:rFonts w:ascii="Arial" w:hAnsi="Arial" w:cs="Arial"/>
          <w:b/>
          <w:sz w:val="24"/>
          <w:szCs w:val="24"/>
        </w:rPr>
      </w:pPr>
      <w:r w:rsidRPr="00B615D9">
        <w:rPr>
          <w:rFonts w:ascii="Arial" w:hAnsi="Arial" w:cs="Arial"/>
          <w:sz w:val="24"/>
          <w:szCs w:val="24"/>
        </w:rPr>
        <w:t>Снижение риска заболеваемости сердечно - сосудистой системы, системы дыхания, опорно-двигательного аппарата;</w:t>
      </w:r>
    </w:p>
    <w:p w:rsidR="00B615D9" w:rsidRPr="00B615D9" w:rsidRDefault="00B615D9" w:rsidP="005F1BFF">
      <w:pPr>
        <w:numPr>
          <w:ilvl w:val="0"/>
          <w:numId w:val="26"/>
        </w:numPr>
        <w:spacing w:after="0" w:line="240" w:lineRule="auto"/>
        <w:contextualSpacing/>
        <w:jc w:val="both"/>
        <w:rPr>
          <w:rFonts w:ascii="Arial" w:hAnsi="Arial" w:cs="Arial"/>
          <w:b/>
          <w:sz w:val="24"/>
          <w:szCs w:val="24"/>
        </w:rPr>
      </w:pPr>
      <w:r w:rsidRPr="00B615D9">
        <w:rPr>
          <w:rFonts w:ascii="Arial" w:hAnsi="Arial" w:cs="Arial"/>
          <w:sz w:val="24"/>
          <w:szCs w:val="24"/>
        </w:rPr>
        <w:t>Повышение роли спорта и физической культуры в жизнедеятельности человека;</w:t>
      </w:r>
    </w:p>
    <w:p w:rsidR="00B615D9" w:rsidRPr="00B615D9" w:rsidRDefault="00B615D9" w:rsidP="005F1BFF">
      <w:pPr>
        <w:numPr>
          <w:ilvl w:val="0"/>
          <w:numId w:val="26"/>
        </w:numPr>
        <w:spacing w:after="0" w:line="240" w:lineRule="auto"/>
        <w:contextualSpacing/>
        <w:jc w:val="both"/>
        <w:rPr>
          <w:rFonts w:ascii="Arial" w:hAnsi="Arial" w:cs="Arial"/>
          <w:b/>
          <w:sz w:val="24"/>
          <w:szCs w:val="24"/>
        </w:rPr>
      </w:pPr>
      <w:r w:rsidRPr="00B615D9">
        <w:rPr>
          <w:rFonts w:ascii="Arial" w:hAnsi="Arial" w:cs="Arial"/>
          <w:sz w:val="24"/>
          <w:szCs w:val="24"/>
        </w:rPr>
        <w:t>Снижение количества проявлений асоциальных форм поведения, в том числе в молодежной среде, путем формирования спортивного стиля жизни населения;</w:t>
      </w:r>
    </w:p>
    <w:p w:rsidR="00B615D9" w:rsidRPr="00B615D9" w:rsidRDefault="00B615D9" w:rsidP="005F1BFF">
      <w:pPr>
        <w:numPr>
          <w:ilvl w:val="0"/>
          <w:numId w:val="26"/>
        </w:numPr>
        <w:spacing w:after="0" w:line="240" w:lineRule="auto"/>
        <w:contextualSpacing/>
        <w:jc w:val="both"/>
        <w:rPr>
          <w:rFonts w:ascii="Arial" w:hAnsi="Arial" w:cs="Arial"/>
          <w:b/>
          <w:sz w:val="24"/>
          <w:szCs w:val="24"/>
        </w:rPr>
      </w:pPr>
      <w:r w:rsidRPr="00B615D9">
        <w:rPr>
          <w:rFonts w:ascii="Arial" w:hAnsi="Arial" w:cs="Arial"/>
          <w:sz w:val="24"/>
          <w:szCs w:val="24"/>
        </w:rPr>
        <w:t>Расширение и укрепление материально-технической базы физической культуры и спорта.</w:t>
      </w:r>
    </w:p>
    <w:p w:rsidR="00B615D9" w:rsidRPr="00B615D9" w:rsidRDefault="00B615D9" w:rsidP="00B615D9">
      <w:pPr>
        <w:spacing w:after="0" w:line="240" w:lineRule="auto"/>
        <w:jc w:val="both"/>
        <w:rPr>
          <w:rFonts w:ascii="Arial" w:hAnsi="Arial" w:cs="Arial"/>
          <w:b/>
          <w:sz w:val="24"/>
          <w:szCs w:val="24"/>
        </w:rPr>
      </w:pPr>
      <w:r w:rsidRPr="00B615D9">
        <w:rPr>
          <w:rFonts w:ascii="Arial" w:hAnsi="Arial" w:cs="Arial"/>
          <w:b/>
          <w:sz w:val="24"/>
          <w:szCs w:val="24"/>
        </w:rPr>
        <w:t>3.1.3. Культура, доступная всем</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t>Отрасль культуры представлена    клубными учреждениями, библиотеками, детской школой искусств, районным домом культуры и краеведческим музеем.</w:t>
      </w:r>
    </w:p>
    <w:p w:rsidR="00B615D9" w:rsidRPr="00B615D9" w:rsidRDefault="00B615D9" w:rsidP="00B615D9">
      <w:pPr>
        <w:spacing w:after="0" w:line="240" w:lineRule="auto"/>
        <w:ind w:firstLine="567"/>
        <w:jc w:val="both"/>
        <w:rPr>
          <w:rFonts w:ascii="Arial" w:eastAsia="Calibri" w:hAnsi="Arial" w:cs="Arial"/>
          <w:spacing w:val="2"/>
          <w:sz w:val="24"/>
          <w:szCs w:val="24"/>
        </w:rPr>
      </w:pPr>
      <w:r w:rsidRPr="00B615D9">
        <w:rPr>
          <w:rFonts w:ascii="Arial" w:eastAsia="Calibri" w:hAnsi="Arial" w:cs="Arial"/>
          <w:spacing w:val="2"/>
          <w:sz w:val="24"/>
          <w:szCs w:val="24"/>
        </w:rPr>
        <w:t xml:space="preserve">Управление сферой культуры является важным направлением социальной политики, во многом определяющим комфортность проживания населения на территории района с целью создания культурно-досугового пространства, позволяющего различным категориям населения максимально раскрывать свои дарования, приобщаться к достижениям современной культуры. </w:t>
      </w:r>
    </w:p>
    <w:p w:rsidR="00B615D9" w:rsidRPr="00B615D9" w:rsidRDefault="00B615D9" w:rsidP="00B615D9">
      <w:p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      В современных условиях культура является важнейшим показателем духовного здоровья населения, социальной стабильности, привлекательности территории для проживания. Решение задач в области социально-экономического развития государства напрямую относится к учреждениям культуры, деятельность которых - один из важных факторов не только для обеспечения прав граждан на участие в культурной жизни, но и развития гражданского общества в целом.</w:t>
      </w:r>
    </w:p>
    <w:p w:rsidR="00B615D9" w:rsidRPr="00B615D9" w:rsidRDefault="00B615D9" w:rsidP="00B615D9">
      <w:p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      Учреждения культуры являются активным участником Конкурса социальных и культурных проектов ОАО «РИТЭК», благотворительного фонда «ЛУКОЙЛ», гранта Правительства Республики Татарстан для поддержки проектов творческих коллективов муниципальных учреждений культуры и искусства, на который ежегодно представляют свои проекты и становятся победителями (2019 год на сумму 400 тысяч рублей; 2020 год на сумму 600 тысяч рублей; 2021 год на сумму 5 076 310 тысяч рублей).</w:t>
      </w:r>
    </w:p>
    <w:p w:rsidR="00B615D9" w:rsidRPr="00B615D9" w:rsidRDefault="00B615D9" w:rsidP="00B615D9">
      <w:pPr>
        <w:spacing w:after="0" w:line="240" w:lineRule="auto"/>
        <w:ind w:firstLine="567"/>
        <w:jc w:val="both"/>
        <w:rPr>
          <w:rFonts w:ascii="Arial" w:eastAsia="Calibri" w:hAnsi="Arial" w:cs="Arial"/>
          <w:spacing w:val="2"/>
          <w:sz w:val="24"/>
          <w:szCs w:val="24"/>
          <w:shd w:val="clear" w:color="auto" w:fill="FFFFFF"/>
          <w:lang w:eastAsia="ru-RU"/>
        </w:rPr>
      </w:pPr>
      <w:r w:rsidRPr="00B615D9">
        <w:rPr>
          <w:rFonts w:ascii="Arial" w:eastAsia="Calibri" w:hAnsi="Arial" w:cs="Arial"/>
          <w:spacing w:val="2"/>
          <w:sz w:val="24"/>
          <w:szCs w:val="24"/>
          <w:shd w:val="clear" w:color="auto" w:fill="FFFFFF"/>
          <w:lang w:eastAsia="ru-RU"/>
        </w:rPr>
        <w:t xml:space="preserve">Проведение культурно-досуговых мероприятий является приоритетной деятельностью для всех учреждений культуры. За 2019 год в целом по району проведено 6332 культурно-досуговых мероприятий, с числом посетивших их – 234 518 </w:t>
      </w:r>
      <w:r w:rsidRPr="00B615D9">
        <w:rPr>
          <w:rFonts w:ascii="Arial" w:eastAsia="Calibri" w:hAnsi="Arial" w:cs="Arial"/>
          <w:spacing w:val="2"/>
          <w:sz w:val="24"/>
          <w:szCs w:val="24"/>
          <w:shd w:val="clear" w:color="auto" w:fill="FFFFFF"/>
          <w:lang w:eastAsia="ru-RU"/>
        </w:rPr>
        <w:lastRenderedPageBreak/>
        <w:t>чел. В 2020 году – 3359, с количеством участников – 72 220 человек. В 2021 году число проведенных мероприятий - 5676, с числом посетивших 221 489 человек.</w:t>
      </w:r>
    </w:p>
    <w:p w:rsidR="00B615D9" w:rsidRPr="00B615D9" w:rsidRDefault="00B615D9" w:rsidP="00B615D9">
      <w:pPr>
        <w:spacing w:after="0" w:line="240" w:lineRule="auto"/>
        <w:ind w:firstLine="567"/>
        <w:jc w:val="both"/>
        <w:rPr>
          <w:rFonts w:ascii="Arial" w:eastAsia="Times New Roman" w:hAnsi="Arial" w:cs="Arial"/>
          <w:noProof/>
          <w:sz w:val="24"/>
          <w:szCs w:val="24"/>
          <w:lang w:eastAsia="ru-RU"/>
        </w:rPr>
      </w:pPr>
      <w:r w:rsidRPr="00B615D9">
        <w:rPr>
          <w:rFonts w:ascii="Arial" w:eastAsia="Calibri" w:hAnsi="Arial" w:cs="Arial"/>
          <w:noProof/>
          <w:spacing w:val="2"/>
          <w:sz w:val="24"/>
          <w:szCs w:val="24"/>
          <w:shd w:val="clear" w:color="auto" w:fill="FFFFFF"/>
          <w:lang w:eastAsia="ru-RU"/>
        </w:rPr>
        <w:drawing>
          <wp:anchor distT="0" distB="0" distL="114300" distR="114300" simplePos="0" relativeHeight="251673600" behindDoc="0" locked="0" layoutInCell="1" allowOverlap="1" wp14:anchorId="55C8D7C1" wp14:editId="1509E2E7">
            <wp:simplePos x="0" y="0"/>
            <wp:positionH relativeFrom="column">
              <wp:posOffset>0</wp:posOffset>
            </wp:positionH>
            <wp:positionV relativeFrom="paragraph">
              <wp:posOffset>304165</wp:posOffset>
            </wp:positionV>
            <wp:extent cx="2895600" cy="1924050"/>
            <wp:effectExtent l="0" t="0" r="0" b="0"/>
            <wp:wrapSquare wrapText="bothSides"/>
            <wp:docPr id="19" name="Диаграмма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B615D9" w:rsidRPr="00B615D9" w:rsidRDefault="00B615D9" w:rsidP="00B615D9">
      <w:pPr>
        <w:spacing w:after="0" w:line="240" w:lineRule="auto"/>
        <w:ind w:firstLine="567"/>
        <w:jc w:val="both"/>
        <w:rPr>
          <w:rFonts w:ascii="Arial" w:eastAsia="Times New Roman" w:hAnsi="Arial" w:cs="Arial"/>
          <w:noProof/>
          <w:sz w:val="24"/>
          <w:szCs w:val="24"/>
          <w:lang w:eastAsia="ru-RU"/>
        </w:rPr>
      </w:pPr>
      <w:r w:rsidRPr="00B615D9">
        <w:rPr>
          <w:rFonts w:ascii="Arial" w:eastAsia="Calibri" w:hAnsi="Arial" w:cs="Arial"/>
          <w:noProof/>
          <w:spacing w:val="2"/>
          <w:sz w:val="24"/>
          <w:szCs w:val="24"/>
          <w:shd w:val="clear" w:color="auto" w:fill="FFFFFF"/>
          <w:lang w:eastAsia="ru-RU"/>
        </w:rPr>
        <w:drawing>
          <wp:inline distT="0" distB="0" distL="0" distR="0" wp14:anchorId="37527EF3" wp14:editId="72DD119B">
            <wp:extent cx="2924175" cy="1943100"/>
            <wp:effectExtent l="0" t="0" r="0" b="0"/>
            <wp:docPr id="20" name="Диаграмма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615D9" w:rsidRPr="00B615D9" w:rsidRDefault="00B615D9" w:rsidP="00B615D9">
      <w:pPr>
        <w:spacing w:after="0" w:line="240" w:lineRule="auto"/>
        <w:ind w:firstLine="708"/>
        <w:jc w:val="both"/>
        <w:rPr>
          <w:rFonts w:ascii="Arial" w:eastAsia="Times New Roman" w:hAnsi="Arial" w:cs="Arial"/>
          <w:spacing w:val="2"/>
          <w:sz w:val="24"/>
          <w:szCs w:val="24"/>
          <w:shd w:val="clear" w:color="auto" w:fill="FFFFFF"/>
          <w:lang w:eastAsia="ru-RU"/>
        </w:rPr>
      </w:pPr>
      <w:r w:rsidRPr="00B615D9">
        <w:rPr>
          <w:rFonts w:ascii="Arial" w:eastAsia="Times New Roman" w:hAnsi="Arial" w:cs="Arial"/>
          <w:spacing w:val="2"/>
          <w:sz w:val="24"/>
          <w:szCs w:val="24"/>
          <w:shd w:val="clear" w:color="auto" w:fill="FFFFFF"/>
          <w:lang w:eastAsia="ru-RU"/>
        </w:rPr>
        <w:t>Дома культуры и сельские клубы в 2019 г. обеспечили работу 199 кружков и любительских объединений, с участниками в них – 2 012 чел. В 2020 году количество кружков и любительских объединений составило 186, участников - 1697, в 2021 году количество кружков составило 175, число участников - 1605 человек.</w:t>
      </w:r>
    </w:p>
    <w:p w:rsidR="00B615D9" w:rsidRPr="00B615D9" w:rsidRDefault="00B615D9" w:rsidP="00B615D9">
      <w:pPr>
        <w:spacing w:after="0" w:line="240" w:lineRule="auto"/>
        <w:ind w:firstLine="708"/>
        <w:jc w:val="both"/>
        <w:rPr>
          <w:rFonts w:ascii="Arial" w:eastAsia="Times New Roman" w:hAnsi="Arial" w:cs="Arial"/>
          <w:noProof/>
          <w:sz w:val="24"/>
          <w:szCs w:val="24"/>
          <w:lang w:eastAsia="ru-RU"/>
        </w:rPr>
      </w:pPr>
      <w:r w:rsidRPr="00B615D9">
        <w:rPr>
          <w:rFonts w:ascii="Arial" w:eastAsia="Calibri" w:hAnsi="Arial" w:cs="Arial"/>
          <w:noProof/>
          <w:spacing w:val="2"/>
          <w:sz w:val="24"/>
          <w:szCs w:val="24"/>
          <w:shd w:val="clear" w:color="auto" w:fill="FFFFFF"/>
          <w:lang w:eastAsia="ru-RU"/>
        </w:rPr>
        <w:drawing>
          <wp:anchor distT="0" distB="0" distL="114300" distR="114300" simplePos="0" relativeHeight="251674624" behindDoc="0" locked="0" layoutInCell="1" allowOverlap="1" wp14:anchorId="25F965A4" wp14:editId="6BBD017E">
            <wp:simplePos x="0" y="0"/>
            <wp:positionH relativeFrom="column">
              <wp:posOffset>0</wp:posOffset>
            </wp:positionH>
            <wp:positionV relativeFrom="paragraph">
              <wp:posOffset>304165</wp:posOffset>
            </wp:positionV>
            <wp:extent cx="2743200" cy="1828800"/>
            <wp:effectExtent l="0" t="0" r="0" b="0"/>
            <wp:wrapSquare wrapText="bothSides"/>
            <wp:docPr id="21"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Pr="00B615D9">
        <w:rPr>
          <w:rFonts w:ascii="Arial" w:eastAsia="Times New Roman" w:hAnsi="Arial" w:cs="Arial"/>
          <w:noProof/>
          <w:sz w:val="24"/>
          <w:szCs w:val="24"/>
          <w:lang w:eastAsia="ru-RU"/>
        </w:rPr>
        <w:br w:type="textWrapping" w:clear="all"/>
      </w:r>
      <w:r w:rsidRPr="00B615D9">
        <w:rPr>
          <w:rFonts w:ascii="Arial" w:eastAsia="Calibri" w:hAnsi="Arial" w:cs="Arial"/>
          <w:noProof/>
          <w:spacing w:val="2"/>
          <w:sz w:val="24"/>
          <w:szCs w:val="24"/>
          <w:shd w:val="clear" w:color="auto" w:fill="FFFFFF"/>
          <w:lang w:eastAsia="ru-RU"/>
        </w:rPr>
        <w:drawing>
          <wp:inline distT="0" distB="0" distL="0" distR="0" wp14:anchorId="4CEF3276" wp14:editId="0F6FC418">
            <wp:extent cx="2743200" cy="1828800"/>
            <wp:effectExtent l="0" t="0" r="0" b="0"/>
            <wp:docPr id="22" name="Диаграмма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615D9" w:rsidRPr="00B615D9" w:rsidRDefault="00B615D9" w:rsidP="00B615D9">
      <w:pPr>
        <w:spacing w:after="0" w:line="240" w:lineRule="auto"/>
        <w:jc w:val="both"/>
        <w:rPr>
          <w:rFonts w:ascii="Arial" w:eastAsia="Calibri" w:hAnsi="Arial" w:cs="Arial"/>
          <w:spacing w:val="2"/>
          <w:sz w:val="24"/>
          <w:szCs w:val="24"/>
        </w:rPr>
      </w:pPr>
      <w:r w:rsidRPr="00B615D9">
        <w:rPr>
          <w:rFonts w:ascii="Arial" w:eastAsia="Calibri" w:hAnsi="Arial" w:cs="Arial"/>
          <w:spacing w:val="2"/>
          <w:sz w:val="24"/>
          <w:szCs w:val="24"/>
        </w:rPr>
        <w:tab/>
        <w:t xml:space="preserve">7 коллективов, входящих в состав МБУ «Централизованная клубная система Верхнеуслонского муниципального района», носят почетное звание «Народный самодеятельный коллектив». </w:t>
      </w:r>
    </w:p>
    <w:p w:rsidR="00B615D9" w:rsidRPr="00B615D9" w:rsidRDefault="00B615D9" w:rsidP="00B615D9">
      <w:pPr>
        <w:spacing w:after="0" w:line="240" w:lineRule="auto"/>
        <w:ind w:firstLine="567"/>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Работы по сохранению и укреплению материально-технической базы учреждений клубной системы ВМР ведутся постоянно. </w:t>
      </w:r>
    </w:p>
    <w:p w:rsidR="00B615D9" w:rsidRPr="00B615D9" w:rsidRDefault="00B615D9" w:rsidP="00B615D9">
      <w:pPr>
        <w:spacing w:after="0" w:line="240" w:lineRule="auto"/>
        <w:ind w:firstLine="426"/>
        <w:jc w:val="both"/>
        <w:rPr>
          <w:rFonts w:ascii="Arial" w:eastAsia="Calibri" w:hAnsi="Arial" w:cs="Arial"/>
          <w:bCs/>
          <w:spacing w:val="2"/>
          <w:sz w:val="24"/>
          <w:szCs w:val="24"/>
          <w:shd w:val="clear" w:color="auto" w:fill="FFFFFF"/>
          <w:lang w:eastAsia="ru-RU"/>
        </w:rPr>
      </w:pPr>
      <w:r w:rsidRPr="00B615D9">
        <w:rPr>
          <w:rFonts w:ascii="Arial" w:eastAsia="Calibri" w:hAnsi="Arial" w:cs="Arial"/>
          <w:bCs/>
          <w:spacing w:val="2"/>
          <w:sz w:val="24"/>
          <w:szCs w:val="24"/>
          <w:shd w:val="clear" w:color="auto" w:fill="FFFFFF"/>
          <w:lang w:eastAsia="ru-RU"/>
        </w:rPr>
        <w:t xml:space="preserve">В 2019г. завершился капитальный ремонт в Набережно - Морквашском Сельском Доме культуры, также была укреплена его материально-техническая база. В 2020г. </w:t>
      </w:r>
      <w:r w:rsidRPr="00B615D9">
        <w:rPr>
          <w:rFonts w:ascii="Arial" w:hAnsi="Arial" w:cs="Arial"/>
          <w:sz w:val="24"/>
          <w:szCs w:val="24"/>
        </w:rPr>
        <w:t>после капитального ремонта</w:t>
      </w:r>
      <w:r w:rsidRPr="00B615D9">
        <w:rPr>
          <w:rFonts w:ascii="Arial" w:eastAsia="Calibri" w:hAnsi="Arial" w:cs="Arial"/>
          <w:bCs/>
          <w:spacing w:val="2"/>
          <w:sz w:val="24"/>
          <w:szCs w:val="24"/>
          <w:shd w:val="clear" w:color="auto" w:fill="FFFFFF"/>
          <w:lang w:eastAsia="ru-RU"/>
        </w:rPr>
        <w:t xml:space="preserve"> распахнул свои двери для посетителей </w:t>
      </w:r>
      <w:r w:rsidRPr="00B615D9">
        <w:rPr>
          <w:rFonts w:ascii="Arial" w:hAnsi="Arial" w:cs="Arial"/>
          <w:sz w:val="24"/>
          <w:szCs w:val="24"/>
        </w:rPr>
        <w:t xml:space="preserve">Печищинский СДК.  </w:t>
      </w:r>
      <w:r w:rsidRPr="00B615D9">
        <w:rPr>
          <w:rFonts w:ascii="Arial" w:eastAsia="Times New Roman" w:hAnsi="Arial" w:cs="Arial"/>
          <w:sz w:val="24"/>
          <w:szCs w:val="24"/>
          <w:lang w:eastAsia="ru-RU"/>
        </w:rPr>
        <w:t xml:space="preserve">В 2021 году осуществлен капитальный ремонт Октябрьского СДК и Маматкозинского СДК. </w:t>
      </w:r>
    </w:p>
    <w:p w:rsidR="00B615D9" w:rsidRPr="00B615D9" w:rsidRDefault="00B615D9" w:rsidP="00B615D9">
      <w:pPr>
        <w:spacing w:after="0" w:line="240" w:lineRule="auto"/>
        <w:ind w:firstLine="426"/>
        <w:jc w:val="both"/>
        <w:rPr>
          <w:rFonts w:ascii="Arial" w:eastAsia="Calibri" w:hAnsi="Arial" w:cs="Arial"/>
          <w:bCs/>
          <w:spacing w:val="2"/>
          <w:sz w:val="24"/>
          <w:szCs w:val="24"/>
          <w:shd w:val="clear" w:color="auto" w:fill="FFFFFF"/>
          <w:lang w:eastAsia="ru-RU"/>
        </w:rPr>
      </w:pPr>
      <w:r w:rsidRPr="00B615D9">
        <w:rPr>
          <w:rFonts w:ascii="Arial" w:eastAsia="Calibri" w:hAnsi="Arial" w:cs="Arial"/>
          <w:bCs/>
          <w:spacing w:val="2"/>
          <w:sz w:val="24"/>
          <w:szCs w:val="24"/>
          <w:shd w:val="clear" w:color="auto" w:fill="FFFFFF"/>
          <w:lang w:eastAsia="ru-RU"/>
        </w:rPr>
        <w:t xml:space="preserve">Всё это значительно повышает уровень проводимых мероприятий и, соответственно, количество посетителей и пользователей культурно-досуговыми услугами. </w:t>
      </w:r>
    </w:p>
    <w:p w:rsidR="00B615D9" w:rsidRPr="00B615D9" w:rsidRDefault="00B615D9" w:rsidP="00B615D9">
      <w:pPr>
        <w:spacing w:after="0" w:line="240" w:lineRule="auto"/>
        <w:ind w:firstLine="426"/>
        <w:jc w:val="both"/>
        <w:rPr>
          <w:rFonts w:ascii="Arial" w:eastAsia="Calibri" w:hAnsi="Arial" w:cs="Arial"/>
          <w:bCs/>
          <w:spacing w:val="2"/>
          <w:sz w:val="24"/>
          <w:szCs w:val="24"/>
          <w:shd w:val="clear" w:color="auto" w:fill="FFFFFF"/>
          <w:lang w:eastAsia="ru-RU"/>
        </w:rPr>
      </w:pPr>
      <w:r w:rsidRPr="00B615D9">
        <w:rPr>
          <w:rFonts w:ascii="Arial" w:eastAsia="Calibri" w:hAnsi="Arial" w:cs="Arial"/>
          <w:bCs/>
          <w:spacing w:val="2"/>
          <w:sz w:val="24"/>
          <w:szCs w:val="24"/>
          <w:shd w:val="clear" w:color="auto" w:fill="FFFFFF"/>
          <w:lang w:eastAsia="ru-RU"/>
        </w:rPr>
        <w:t>Здания КДУ частично оснащены пандусами, перилами для удобства и безопасности посещения учреждений культуры людьми с ограниченными возможностями, что вызывает положительные отзывы со стороны населения, и увеличение участников культурно-массовых мероприятий из числа людей с ограниченными возможностями.</w:t>
      </w:r>
    </w:p>
    <w:p w:rsidR="00B615D9" w:rsidRPr="00B615D9" w:rsidRDefault="00B615D9" w:rsidP="00B615D9">
      <w:pPr>
        <w:spacing w:after="0" w:line="240" w:lineRule="auto"/>
        <w:ind w:firstLine="426"/>
        <w:jc w:val="both"/>
        <w:rPr>
          <w:rFonts w:ascii="Arial" w:eastAsia="Calibri" w:hAnsi="Arial" w:cs="Arial"/>
          <w:spacing w:val="2"/>
          <w:sz w:val="24"/>
          <w:szCs w:val="24"/>
          <w:shd w:val="clear" w:color="auto" w:fill="FFFFFF"/>
          <w:lang w:eastAsia="ru-RU"/>
        </w:rPr>
      </w:pPr>
      <w:r w:rsidRPr="00B615D9">
        <w:rPr>
          <w:rFonts w:ascii="Arial" w:eastAsia="Calibri" w:hAnsi="Arial" w:cs="Arial"/>
          <w:spacing w:val="2"/>
          <w:sz w:val="24"/>
          <w:szCs w:val="24"/>
          <w:shd w:val="clear" w:color="auto" w:fill="FFFFFF"/>
          <w:lang w:eastAsia="ru-RU"/>
        </w:rPr>
        <w:t>В перспективе, до 2030 года, планируется капитальный ремонт Коргузинского сельского Дома Культуры.  Ожидается строительство нового здания сельского Дома культуры в селах Тат. Бурнашево, Янга – Юл и Ямбулатово.</w:t>
      </w:r>
    </w:p>
    <w:p w:rsidR="00B615D9" w:rsidRPr="00B615D9" w:rsidRDefault="00B615D9" w:rsidP="00B615D9">
      <w:pPr>
        <w:spacing w:after="0" w:line="240" w:lineRule="auto"/>
        <w:jc w:val="both"/>
        <w:rPr>
          <w:rFonts w:ascii="Arial" w:eastAsia="Calibri" w:hAnsi="Arial" w:cs="Arial"/>
          <w:spacing w:val="2"/>
          <w:sz w:val="24"/>
          <w:szCs w:val="24"/>
        </w:rPr>
      </w:pPr>
    </w:p>
    <w:p w:rsidR="00B615D9" w:rsidRPr="00B615D9" w:rsidRDefault="00B615D9" w:rsidP="00B615D9">
      <w:pPr>
        <w:spacing w:after="0" w:line="240" w:lineRule="auto"/>
        <w:jc w:val="both"/>
        <w:rPr>
          <w:rFonts w:ascii="Arial" w:eastAsia="Calibri" w:hAnsi="Arial" w:cs="Arial"/>
          <w:b/>
          <w:bCs/>
          <w:spacing w:val="2"/>
          <w:sz w:val="24"/>
          <w:szCs w:val="24"/>
          <w:u w:val="single"/>
        </w:rPr>
      </w:pPr>
      <w:r w:rsidRPr="00B615D9">
        <w:rPr>
          <w:rFonts w:ascii="Arial" w:eastAsia="Calibri" w:hAnsi="Arial" w:cs="Arial"/>
          <w:b/>
          <w:bCs/>
          <w:spacing w:val="2"/>
          <w:sz w:val="24"/>
          <w:szCs w:val="24"/>
        </w:rPr>
        <w:t xml:space="preserve">      </w:t>
      </w:r>
      <w:r w:rsidRPr="00B615D9">
        <w:rPr>
          <w:rFonts w:ascii="Arial" w:eastAsia="Calibri" w:hAnsi="Arial" w:cs="Arial"/>
          <w:b/>
          <w:bCs/>
          <w:spacing w:val="2"/>
          <w:sz w:val="24"/>
          <w:szCs w:val="24"/>
          <w:u w:val="single"/>
        </w:rPr>
        <w:t>Целевое видение</w:t>
      </w:r>
    </w:p>
    <w:p w:rsidR="00B615D9" w:rsidRPr="00B615D9" w:rsidRDefault="00B615D9" w:rsidP="005F1BFF">
      <w:pPr>
        <w:numPr>
          <w:ilvl w:val="0"/>
          <w:numId w:val="4"/>
        </w:numPr>
        <w:spacing w:after="0" w:line="240" w:lineRule="auto"/>
        <w:ind w:hanging="426"/>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lastRenderedPageBreak/>
        <w:t>расширение возможностей граждан в получении культурно-досуговых услуг;</w:t>
      </w:r>
    </w:p>
    <w:p w:rsidR="00B615D9" w:rsidRPr="00B615D9" w:rsidRDefault="00B615D9" w:rsidP="005F1BFF">
      <w:pPr>
        <w:numPr>
          <w:ilvl w:val="0"/>
          <w:numId w:val="4"/>
        </w:numPr>
        <w:spacing w:after="0" w:line="240" w:lineRule="auto"/>
        <w:ind w:hanging="426"/>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проведение содержательного досуга и общения граждан, постоянного развития и совершенствования в основных направлениях культурно-досуговой деятельности в соответствии с потребностями населения;</w:t>
      </w:r>
    </w:p>
    <w:p w:rsidR="00B615D9" w:rsidRPr="00B615D9" w:rsidRDefault="00B615D9" w:rsidP="005F1BFF">
      <w:pPr>
        <w:numPr>
          <w:ilvl w:val="0"/>
          <w:numId w:val="4"/>
        </w:numPr>
        <w:spacing w:after="0" w:line="240" w:lineRule="auto"/>
        <w:ind w:hanging="426"/>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организация и проведение районных общественно-политических, социально-экономических и культурно-досуговых мероприятий;</w:t>
      </w:r>
    </w:p>
    <w:p w:rsidR="00B615D9" w:rsidRPr="00B615D9" w:rsidRDefault="00B615D9" w:rsidP="005F1BFF">
      <w:pPr>
        <w:numPr>
          <w:ilvl w:val="0"/>
          <w:numId w:val="4"/>
        </w:numPr>
        <w:spacing w:after="0" w:line="240" w:lineRule="auto"/>
        <w:ind w:hanging="426"/>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создание и организация работы новых самодеятельных творческих коллективов на базе МБУ «ЦКС» для обеспечения концертной и иной деятельности по обслуживанию районных мероприятий и населения района в целом;</w:t>
      </w:r>
    </w:p>
    <w:p w:rsidR="00B615D9" w:rsidRPr="00B615D9" w:rsidRDefault="00B615D9" w:rsidP="005F1BFF">
      <w:pPr>
        <w:numPr>
          <w:ilvl w:val="0"/>
          <w:numId w:val="4"/>
        </w:numPr>
        <w:spacing w:after="0" w:line="240" w:lineRule="auto"/>
        <w:ind w:hanging="426"/>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проведение районных массовых театрализованных праздников и представлений, народных гуляний, обрядов и ритуалов;</w:t>
      </w:r>
    </w:p>
    <w:p w:rsidR="00B615D9" w:rsidRPr="00B615D9" w:rsidRDefault="00B615D9" w:rsidP="005F1BFF">
      <w:pPr>
        <w:numPr>
          <w:ilvl w:val="0"/>
          <w:numId w:val="4"/>
        </w:numPr>
        <w:spacing w:after="0" w:line="240" w:lineRule="auto"/>
        <w:ind w:hanging="426"/>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организация досуга различных групп населения: вечеров отдыха и танцев, дискотек и молодежных балов, карнавалов, детских утренников, игровых и познавательных программ, корпоративных праздников.</w:t>
      </w:r>
    </w:p>
    <w:p w:rsidR="00B615D9" w:rsidRPr="00B615D9" w:rsidRDefault="00B615D9" w:rsidP="00B615D9">
      <w:pPr>
        <w:spacing w:after="0" w:line="240" w:lineRule="auto"/>
        <w:contextualSpacing/>
        <w:jc w:val="both"/>
        <w:rPr>
          <w:rFonts w:ascii="Arial" w:eastAsia="Times New Roman" w:hAnsi="Arial" w:cs="Arial"/>
          <w:b/>
          <w:i/>
          <w:sz w:val="24"/>
          <w:szCs w:val="24"/>
          <w:u w:val="single"/>
          <w:lang w:eastAsia="ru-RU"/>
        </w:rPr>
      </w:pPr>
      <w:r w:rsidRPr="00B615D9">
        <w:rPr>
          <w:rFonts w:ascii="Arial" w:eastAsia="Times New Roman" w:hAnsi="Arial" w:cs="Arial"/>
          <w:b/>
          <w:iCs/>
          <w:sz w:val="24"/>
          <w:szCs w:val="24"/>
          <w:lang w:eastAsia="ru-RU"/>
        </w:rPr>
        <w:t xml:space="preserve">             </w:t>
      </w:r>
      <w:r w:rsidRPr="00B615D9">
        <w:rPr>
          <w:rFonts w:ascii="Arial" w:eastAsia="Times New Roman" w:hAnsi="Arial" w:cs="Arial"/>
          <w:b/>
          <w:iCs/>
          <w:sz w:val="24"/>
          <w:szCs w:val="24"/>
          <w:u w:val="single"/>
          <w:lang w:eastAsia="ru-RU"/>
        </w:rPr>
        <w:t>Направление действий, ожидаемые результаты</w:t>
      </w:r>
      <w:r w:rsidRPr="00B615D9">
        <w:rPr>
          <w:rFonts w:ascii="Arial" w:eastAsia="Times New Roman" w:hAnsi="Arial" w:cs="Arial"/>
          <w:b/>
          <w:i/>
          <w:sz w:val="24"/>
          <w:szCs w:val="24"/>
          <w:u w:val="single"/>
          <w:lang w:eastAsia="ru-RU"/>
        </w:rPr>
        <w:t>:</w:t>
      </w:r>
    </w:p>
    <w:p w:rsidR="00B615D9" w:rsidRPr="00B615D9" w:rsidRDefault="00B615D9" w:rsidP="005F1BFF">
      <w:pPr>
        <w:numPr>
          <w:ilvl w:val="0"/>
          <w:numId w:val="5"/>
        </w:numPr>
        <w:tabs>
          <w:tab w:val="left" w:pos="432"/>
        </w:tabs>
        <w:spacing w:after="0" w:line="240" w:lineRule="auto"/>
        <w:ind w:hanging="426"/>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повышение качества и доступности предоставляемых услуг;</w:t>
      </w:r>
    </w:p>
    <w:p w:rsidR="00B615D9" w:rsidRPr="00B615D9" w:rsidRDefault="00B615D9" w:rsidP="005F1BFF">
      <w:pPr>
        <w:numPr>
          <w:ilvl w:val="0"/>
          <w:numId w:val="5"/>
        </w:numPr>
        <w:spacing w:after="0" w:line="240" w:lineRule="auto"/>
        <w:ind w:hanging="426"/>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укрепление материально-технической базы и создание условий для безопасного пребывания посетителей в зданиях учреждений культуры;</w:t>
      </w:r>
    </w:p>
    <w:p w:rsidR="00B615D9" w:rsidRPr="00B615D9" w:rsidRDefault="00B615D9" w:rsidP="005F1BFF">
      <w:pPr>
        <w:numPr>
          <w:ilvl w:val="0"/>
          <w:numId w:val="5"/>
        </w:numPr>
        <w:spacing w:after="0" w:line="240" w:lineRule="auto"/>
        <w:ind w:hanging="426"/>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создание благоприятных условий для творческой деятельности, развития местного традиционного народного художественного творчества, освоение новых форм и направлений культурной деятельности;</w:t>
      </w:r>
    </w:p>
    <w:p w:rsidR="00B615D9" w:rsidRPr="00B615D9" w:rsidRDefault="00B615D9" w:rsidP="005F1BFF">
      <w:pPr>
        <w:numPr>
          <w:ilvl w:val="0"/>
          <w:numId w:val="5"/>
        </w:numPr>
        <w:spacing w:after="0" w:line="240" w:lineRule="auto"/>
        <w:ind w:hanging="426"/>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увеличение количества посетителей культурно-массовых мероприятий;</w:t>
      </w:r>
    </w:p>
    <w:p w:rsidR="00B615D9" w:rsidRPr="00B615D9" w:rsidRDefault="00B615D9" w:rsidP="005F1BFF">
      <w:pPr>
        <w:numPr>
          <w:ilvl w:val="0"/>
          <w:numId w:val="5"/>
        </w:numPr>
        <w:tabs>
          <w:tab w:val="num" w:pos="432"/>
        </w:tabs>
        <w:autoSpaceDE w:val="0"/>
        <w:autoSpaceDN w:val="0"/>
        <w:adjustRightInd w:val="0"/>
        <w:spacing w:after="0" w:line="240" w:lineRule="auto"/>
        <w:ind w:hanging="426"/>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повышение образовательного и профессионального уровня работающих в отрасли культуры;</w:t>
      </w:r>
    </w:p>
    <w:p w:rsidR="00B615D9" w:rsidRPr="00B615D9" w:rsidRDefault="00B615D9" w:rsidP="005F1BFF">
      <w:pPr>
        <w:numPr>
          <w:ilvl w:val="0"/>
          <w:numId w:val="5"/>
        </w:numPr>
        <w:tabs>
          <w:tab w:val="left" w:pos="180"/>
        </w:tabs>
        <w:spacing w:after="0" w:line="240" w:lineRule="auto"/>
        <w:ind w:hanging="426"/>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увеличение доступности населению Верхнеуслонского муниципального района информации о деятельности учреждений культуры посредством использования информационных технологий и СМИ.</w:t>
      </w:r>
    </w:p>
    <w:p w:rsidR="00B615D9" w:rsidRPr="00B615D9" w:rsidRDefault="00B615D9" w:rsidP="00B615D9">
      <w:pPr>
        <w:spacing w:after="0" w:line="240" w:lineRule="auto"/>
        <w:ind w:firstLine="709"/>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Детская школа искусств района насчитывает </w:t>
      </w:r>
      <w:r w:rsidRPr="00B615D9">
        <w:rPr>
          <w:rFonts w:ascii="Arial" w:eastAsia="Times New Roman" w:hAnsi="Arial" w:cs="Arial"/>
          <w:b/>
          <w:sz w:val="24"/>
          <w:szCs w:val="24"/>
          <w:lang w:eastAsia="ru-RU"/>
        </w:rPr>
        <w:t>277</w:t>
      </w:r>
      <w:r w:rsidRPr="00B615D9">
        <w:rPr>
          <w:rFonts w:ascii="Arial" w:eastAsia="Times New Roman" w:hAnsi="Arial" w:cs="Arial"/>
          <w:sz w:val="24"/>
          <w:szCs w:val="24"/>
          <w:lang w:eastAsia="ru-RU"/>
        </w:rPr>
        <w:t xml:space="preserve"> обучающихся, включая детей из Макуловского, Шеланговского, Коргузинского,  Кураловского, Октябрьского, Набережно – Морквашского, Вахитовского сельских поселений. Функционируют 3 отделения: музыкальное (162 обучающихся), хореографическое (56 обучающихся), отделение изобразительного искусства (59 обучающихся).  </w:t>
      </w:r>
    </w:p>
    <w:p w:rsidR="00B615D9" w:rsidRPr="00B615D9" w:rsidRDefault="00B615D9" w:rsidP="00B615D9">
      <w:pPr>
        <w:spacing w:after="0" w:line="240" w:lineRule="auto"/>
        <w:ind w:firstLine="708"/>
        <w:jc w:val="both"/>
        <w:rPr>
          <w:rFonts w:ascii="Arial" w:eastAsia="Calibri" w:hAnsi="Arial" w:cs="Arial"/>
          <w:color w:val="000000"/>
          <w:sz w:val="24"/>
          <w:szCs w:val="24"/>
          <w:lang w:eastAsia="ru-RU"/>
        </w:rPr>
      </w:pPr>
      <w:r w:rsidRPr="00B615D9">
        <w:rPr>
          <w:rFonts w:ascii="Arial" w:eastAsia="Calibri" w:hAnsi="Arial" w:cs="Arial"/>
          <w:color w:val="000000"/>
          <w:sz w:val="24"/>
          <w:szCs w:val="24"/>
          <w:lang w:eastAsia="ru-RU"/>
        </w:rPr>
        <w:t>31 августа 2022 года состоялось открытие филиала МБУ ДО «Детская школа искусств» Верхнеуслонского муниципального района Республики Татарстан в г. Иннополис. Под размещение филиала учреждению в безвозмездное пользование передана часть помещений объекта «Детский сад II очередь» площадью 326 кв.м.  Подобран педагогический коллектив, проведено прослушивание учащихся, на обучение в филиале заявилось 170 детей.</w:t>
      </w:r>
    </w:p>
    <w:p w:rsidR="00B615D9" w:rsidRPr="00B615D9" w:rsidRDefault="00B615D9" w:rsidP="00B615D9">
      <w:pPr>
        <w:spacing w:after="0" w:line="240" w:lineRule="auto"/>
        <w:ind w:firstLine="709"/>
        <w:jc w:val="both"/>
        <w:rPr>
          <w:rFonts w:ascii="Arial" w:eastAsia="Times New Roman" w:hAnsi="Arial" w:cs="Arial"/>
          <w:sz w:val="24"/>
          <w:szCs w:val="24"/>
          <w:lang w:eastAsia="ru-RU"/>
        </w:rPr>
      </w:pPr>
      <w:r w:rsidRPr="00B615D9">
        <w:rPr>
          <w:rFonts w:ascii="Arial" w:eastAsia="Times New Roman" w:hAnsi="Arial" w:cs="Arial"/>
          <w:color w:val="000000"/>
          <w:sz w:val="24"/>
          <w:szCs w:val="24"/>
          <w:lang w:eastAsia="ru-RU"/>
        </w:rPr>
        <w:t>Уже несколько лет подряд в школе искусств ведётся работа по организации платных дополнительных образовательных услуг.  В этом году уже 46 дошколят в возрасте от 3,5 до 6 лет постигают азы музыкальной грамоты, танца, рисования по программам раннего эстетического образования.</w:t>
      </w:r>
    </w:p>
    <w:p w:rsidR="00B615D9" w:rsidRPr="00B615D9" w:rsidRDefault="00B615D9" w:rsidP="00B615D9">
      <w:pPr>
        <w:spacing w:after="0" w:line="240" w:lineRule="auto"/>
        <w:ind w:firstLine="709"/>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Музыкальное, художественное воспитание и образование является неотъемлемой частью общего процесса, направленного на развитие и формирование человеческой личности. Поэтому нельзя рассматривать их как некую обособленную отрасль знаний. Установлено, что школьники, отлично занимающиеся каким-либо искусством, успешно учатся и по общеобразовательным предметам, а жизнь многократно подтверждает наличие у одарённых музыкантов и художников незаурядных способностей вообще. </w:t>
      </w:r>
    </w:p>
    <w:p w:rsidR="00B615D9" w:rsidRPr="00B615D9" w:rsidRDefault="00B615D9" w:rsidP="00B615D9">
      <w:pPr>
        <w:spacing w:after="0" w:line="240" w:lineRule="auto"/>
        <w:ind w:firstLine="709"/>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Именно художественно-эстетическое воспитание так необходимо всем ступеням системы нашего образования, так как способно духовно развивать личность, воздействовать на ее эмоциональную сферу. Именно эмоциональному началу </w:t>
      </w:r>
      <w:r w:rsidRPr="00B615D9">
        <w:rPr>
          <w:rFonts w:ascii="Arial" w:eastAsia="Times New Roman" w:hAnsi="Arial" w:cs="Arial"/>
          <w:sz w:val="24"/>
          <w:szCs w:val="24"/>
          <w:lang w:eastAsia="ru-RU"/>
        </w:rPr>
        <w:lastRenderedPageBreak/>
        <w:t>принадлежит основное значение в развитии творческих способностей, формировании свойств и качеств личности, становлении внутреннего мира. В процессе становления личности музыкальное и художественное творчество является нравственной основой, на которой воспитывается гуманность.</w:t>
      </w:r>
    </w:p>
    <w:p w:rsidR="00B615D9" w:rsidRPr="00B615D9" w:rsidRDefault="00B615D9" w:rsidP="00B615D9">
      <w:pPr>
        <w:spacing w:after="0" w:line="240" w:lineRule="auto"/>
        <w:jc w:val="both"/>
        <w:rPr>
          <w:rFonts w:ascii="Arial" w:eastAsia="Times New Roman" w:hAnsi="Arial" w:cs="Arial"/>
          <w:sz w:val="24"/>
          <w:szCs w:val="24"/>
          <w:lang w:eastAsia="ru-RU"/>
        </w:rPr>
      </w:pPr>
    </w:p>
    <w:p w:rsidR="00B615D9" w:rsidRPr="00B615D9" w:rsidRDefault="00B615D9" w:rsidP="00B615D9">
      <w:pPr>
        <w:spacing w:after="0" w:line="240" w:lineRule="auto"/>
        <w:jc w:val="both"/>
        <w:rPr>
          <w:rFonts w:ascii="Arial" w:eastAsia="Times New Roman" w:hAnsi="Arial" w:cs="Arial"/>
          <w:b/>
          <w:bCs/>
          <w:sz w:val="24"/>
          <w:szCs w:val="24"/>
          <w:u w:val="single"/>
          <w:lang w:eastAsia="ru-RU"/>
        </w:rPr>
      </w:pPr>
      <w:r w:rsidRPr="00B615D9">
        <w:rPr>
          <w:rFonts w:ascii="Arial" w:eastAsia="Times New Roman" w:hAnsi="Arial" w:cs="Arial"/>
          <w:b/>
          <w:bCs/>
          <w:sz w:val="24"/>
          <w:szCs w:val="24"/>
          <w:lang w:eastAsia="ru-RU"/>
        </w:rPr>
        <w:t xml:space="preserve">         </w:t>
      </w:r>
      <w:r w:rsidRPr="00B615D9">
        <w:rPr>
          <w:rFonts w:ascii="Arial" w:eastAsia="Times New Roman" w:hAnsi="Arial" w:cs="Arial"/>
          <w:b/>
          <w:bCs/>
          <w:sz w:val="24"/>
          <w:szCs w:val="24"/>
          <w:u w:val="single"/>
          <w:lang w:eastAsia="ru-RU"/>
        </w:rPr>
        <w:t xml:space="preserve">Ключевые вызовы </w:t>
      </w:r>
    </w:p>
    <w:p w:rsidR="00B615D9" w:rsidRPr="00B615D9" w:rsidRDefault="00B615D9" w:rsidP="005F1BFF">
      <w:pPr>
        <w:numPr>
          <w:ilvl w:val="0"/>
          <w:numId w:val="29"/>
        </w:num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Создание условий для личностно-творческой самореализации и ранней профессиональной ориентации обучающихся в различных направлениях художественного и музыкального образования.</w:t>
      </w:r>
    </w:p>
    <w:p w:rsidR="00B615D9" w:rsidRPr="00B615D9" w:rsidRDefault="00B615D9" w:rsidP="005F1BFF">
      <w:pPr>
        <w:numPr>
          <w:ilvl w:val="0"/>
          <w:numId w:val="29"/>
        </w:num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Содействие и поддержка творчества и профессионального развития одаренных детей и подростков.</w:t>
      </w:r>
    </w:p>
    <w:p w:rsidR="00B615D9" w:rsidRPr="00B615D9" w:rsidRDefault="00B615D9" w:rsidP="005F1BFF">
      <w:pPr>
        <w:numPr>
          <w:ilvl w:val="0"/>
          <w:numId w:val="29"/>
        </w:num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Приобщение учащихся к мировой и национальной культуре.</w:t>
      </w:r>
    </w:p>
    <w:p w:rsidR="00B615D9" w:rsidRPr="00B615D9" w:rsidRDefault="00B615D9" w:rsidP="005F1BFF">
      <w:pPr>
        <w:numPr>
          <w:ilvl w:val="0"/>
          <w:numId w:val="29"/>
        </w:num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Создание условий для удовлетворения духовных потребностей жителей района через организацию концертной деятельности учащихся детской школы искусств.</w:t>
      </w:r>
    </w:p>
    <w:p w:rsidR="00B615D9" w:rsidRPr="00B615D9" w:rsidRDefault="00B615D9" w:rsidP="005F1BFF">
      <w:pPr>
        <w:numPr>
          <w:ilvl w:val="0"/>
          <w:numId w:val="29"/>
        </w:num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Повышение качества организации культурного досуга жителей района. </w:t>
      </w:r>
    </w:p>
    <w:p w:rsidR="00B615D9" w:rsidRPr="00B615D9" w:rsidRDefault="00B615D9" w:rsidP="00B615D9">
      <w:pPr>
        <w:autoSpaceDE w:val="0"/>
        <w:autoSpaceDN w:val="0"/>
        <w:adjustRightInd w:val="0"/>
        <w:spacing w:after="0" w:line="240" w:lineRule="auto"/>
        <w:jc w:val="both"/>
        <w:rPr>
          <w:rFonts w:ascii="Arial" w:eastAsia="Calibri" w:hAnsi="Arial" w:cs="Arial"/>
          <w:b/>
          <w:bCs/>
          <w:color w:val="000000"/>
          <w:sz w:val="24"/>
          <w:szCs w:val="24"/>
        </w:rPr>
      </w:pPr>
      <w:r w:rsidRPr="00B615D9">
        <w:rPr>
          <w:rFonts w:ascii="Arial" w:eastAsia="Calibri" w:hAnsi="Arial" w:cs="Arial"/>
          <w:color w:val="000000"/>
          <w:sz w:val="24"/>
          <w:szCs w:val="24"/>
          <w:bdr w:val="none" w:sz="0" w:space="0" w:color="auto" w:frame="1"/>
        </w:rPr>
        <w:t xml:space="preserve">      В современном информационном обществе повышаются, и видоизменяются потребности населения в видах информации, способах и скорости её получения. Трансформация средств хранения и передачи информации выводит на первый план проблему построения новой системы библиотечно-информационного обслуживания читателей, ориентированной на максимально полное удовлетворение спроса читателей и пользователей с помощью реализации библиотечных услуг.</w:t>
      </w:r>
    </w:p>
    <w:p w:rsidR="00B615D9" w:rsidRPr="00B615D9" w:rsidRDefault="00B615D9" w:rsidP="00B615D9">
      <w:pPr>
        <w:autoSpaceDE w:val="0"/>
        <w:autoSpaceDN w:val="0"/>
        <w:adjustRightInd w:val="0"/>
        <w:spacing w:after="0" w:line="240" w:lineRule="auto"/>
        <w:jc w:val="both"/>
        <w:rPr>
          <w:rFonts w:ascii="Arial" w:eastAsia="Calibri" w:hAnsi="Arial" w:cs="Arial"/>
          <w:color w:val="000000"/>
          <w:sz w:val="24"/>
          <w:szCs w:val="24"/>
          <w:bdr w:val="none" w:sz="0" w:space="0" w:color="auto" w:frame="1"/>
        </w:rPr>
      </w:pPr>
      <w:r w:rsidRPr="00B615D9">
        <w:rPr>
          <w:rFonts w:ascii="Arial" w:eastAsia="Calibri" w:hAnsi="Arial" w:cs="Arial"/>
          <w:color w:val="000000"/>
          <w:sz w:val="24"/>
          <w:szCs w:val="24"/>
        </w:rPr>
        <w:t xml:space="preserve">     </w:t>
      </w:r>
      <w:r w:rsidRPr="00B615D9">
        <w:rPr>
          <w:rFonts w:ascii="Arial" w:eastAsia="Calibri" w:hAnsi="Arial" w:cs="Arial"/>
          <w:sz w:val="24"/>
          <w:szCs w:val="24"/>
        </w:rPr>
        <w:t>Миссия</w:t>
      </w:r>
      <w:r w:rsidRPr="00B615D9">
        <w:rPr>
          <w:rFonts w:ascii="Arial" w:eastAsia="Calibri" w:hAnsi="Arial" w:cs="Arial"/>
          <w:b/>
          <w:bCs/>
          <w:sz w:val="24"/>
          <w:szCs w:val="24"/>
        </w:rPr>
        <w:t xml:space="preserve"> </w:t>
      </w:r>
      <w:r w:rsidRPr="00B615D9">
        <w:rPr>
          <w:rFonts w:ascii="Arial" w:eastAsia="Calibri" w:hAnsi="Arial" w:cs="Arial"/>
          <w:sz w:val="24"/>
          <w:szCs w:val="24"/>
        </w:rPr>
        <w:t xml:space="preserve">библиотек  </w:t>
      </w:r>
      <w:r w:rsidRPr="00B615D9">
        <w:rPr>
          <w:rFonts w:ascii="Arial" w:eastAsia="Calibri" w:hAnsi="Arial" w:cs="Arial"/>
          <w:bCs/>
          <w:sz w:val="24"/>
          <w:szCs w:val="24"/>
        </w:rPr>
        <w:t>Верхнеуслонского муниципального района</w:t>
      </w:r>
      <w:r w:rsidRPr="00B615D9">
        <w:rPr>
          <w:rFonts w:ascii="Arial" w:eastAsia="Calibri" w:hAnsi="Arial" w:cs="Arial"/>
          <w:b/>
          <w:bCs/>
          <w:sz w:val="24"/>
          <w:szCs w:val="24"/>
        </w:rPr>
        <w:t xml:space="preserve"> </w:t>
      </w:r>
      <w:r w:rsidRPr="00B615D9">
        <w:rPr>
          <w:rFonts w:ascii="Arial" w:eastAsia="Calibri" w:hAnsi="Arial" w:cs="Arial"/>
          <w:sz w:val="24"/>
          <w:szCs w:val="24"/>
        </w:rPr>
        <w:t>– предоставить читателям оптимальные условия для культурного развития, формирования и удовлетворения информационных, образовательных, коммуникативных и других потребностей, используя все имеющиеся ресурсы библиотек; с</w:t>
      </w:r>
      <w:r w:rsidRPr="00B615D9">
        <w:rPr>
          <w:rFonts w:ascii="Arial" w:eastAsia="Calibri" w:hAnsi="Arial" w:cs="Arial"/>
          <w:color w:val="000000"/>
          <w:sz w:val="24"/>
          <w:szCs w:val="24"/>
          <w:bdr w:val="none" w:sz="0" w:space="0" w:color="auto" w:frame="1"/>
        </w:rPr>
        <w:t>овершенствование библиотечно-информационного обслуживания населения, содействие обращению и развитию накопленного человечеством знания путем обеспечения свободного доступа к нему; сохранение и передача культурного наследия  через продвижение книги и чтения  всем пользователям, независимо от возраста, социального статуса, расы, национальности, вероисповедания, места жительства, пола, языка и других дифференцирующих признаков.</w:t>
      </w:r>
    </w:p>
    <w:p w:rsidR="00B615D9" w:rsidRPr="00B615D9" w:rsidRDefault="00B615D9" w:rsidP="00B615D9">
      <w:pPr>
        <w:autoSpaceDE w:val="0"/>
        <w:autoSpaceDN w:val="0"/>
        <w:adjustRightInd w:val="0"/>
        <w:spacing w:after="0" w:line="240" w:lineRule="auto"/>
        <w:jc w:val="both"/>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xml:space="preserve">     Реализация стратегии позволит вывести работу библиотек на новый качественный уровень, значительно повысить эффективность деятельности. </w:t>
      </w:r>
    </w:p>
    <w:p w:rsidR="00B615D9" w:rsidRPr="00B615D9" w:rsidRDefault="00B615D9" w:rsidP="00B615D9">
      <w:pPr>
        <w:autoSpaceDE w:val="0"/>
        <w:autoSpaceDN w:val="0"/>
        <w:adjustRightInd w:val="0"/>
        <w:spacing w:after="0" w:line="240" w:lineRule="auto"/>
        <w:jc w:val="both"/>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xml:space="preserve">     Главным результатом реализации станет предоставление населению муниципального района гарантированных Конституцией Российской Федерации услуг в сфере культуры. </w:t>
      </w:r>
    </w:p>
    <w:p w:rsidR="00B615D9" w:rsidRPr="00B615D9" w:rsidRDefault="00B615D9" w:rsidP="00B615D9">
      <w:pPr>
        <w:autoSpaceDE w:val="0"/>
        <w:autoSpaceDN w:val="0"/>
        <w:adjustRightInd w:val="0"/>
        <w:spacing w:after="0" w:line="240" w:lineRule="auto"/>
        <w:jc w:val="both"/>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xml:space="preserve">    Продолжится деятельность, направленная на развитие библиотек как многофункциональных, просветительских, информационных центров. </w:t>
      </w:r>
    </w:p>
    <w:p w:rsidR="00B615D9" w:rsidRPr="00B615D9" w:rsidRDefault="00B615D9" w:rsidP="00B615D9">
      <w:pPr>
        <w:autoSpaceDE w:val="0"/>
        <w:autoSpaceDN w:val="0"/>
        <w:adjustRightInd w:val="0"/>
        <w:spacing w:after="0" w:line="240" w:lineRule="auto"/>
        <w:jc w:val="both"/>
        <w:rPr>
          <w:rFonts w:ascii="Arial" w:eastAsia="Times New Roman" w:hAnsi="Arial" w:cs="Arial"/>
          <w:sz w:val="24"/>
          <w:szCs w:val="24"/>
          <w:lang w:eastAsia="ru-RU"/>
        </w:rPr>
      </w:pPr>
      <w:r w:rsidRPr="00B615D9">
        <w:rPr>
          <w:rFonts w:ascii="Arial" w:eastAsia="Times New Roman" w:hAnsi="Arial" w:cs="Arial"/>
          <w:color w:val="000000"/>
          <w:sz w:val="24"/>
          <w:szCs w:val="24"/>
          <w:lang w:eastAsia="ru-RU"/>
        </w:rPr>
        <w:t xml:space="preserve">     За период действия стратегии расширится спектр, улучшится качество предоставляемых услуг пользователям, в том числе виртуальным. </w:t>
      </w:r>
      <w:r w:rsidRPr="00B615D9">
        <w:rPr>
          <w:rFonts w:ascii="Arial" w:eastAsia="Times New Roman" w:hAnsi="Arial" w:cs="Arial"/>
          <w:sz w:val="24"/>
          <w:szCs w:val="24"/>
          <w:lang w:eastAsia="ru-RU"/>
        </w:rPr>
        <w:t>Вырастет количество посещений библиотеки, в том числе посещений сайта.</w:t>
      </w:r>
    </w:p>
    <w:p w:rsidR="00B615D9" w:rsidRPr="00B615D9" w:rsidRDefault="00B615D9" w:rsidP="00B615D9">
      <w:pPr>
        <w:autoSpaceDE w:val="0"/>
        <w:autoSpaceDN w:val="0"/>
        <w:adjustRightInd w:val="0"/>
        <w:spacing w:after="0" w:line="240" w:lineRule="auto"/>
        <w:jc w:val="both"/>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xml:space="preserve">     Увеличится количество созданных электронных ресурсов и предоставление к ним удаленного доступа. </w:t>
      </w:r>
    </w:p>
    <w:p w:rsidR="00B615D9" w:rsidRPr="00B615D9" w:rsidRDefault="00B615D9" w:rsidP="00B615D9">
      <w:pPr>
        <w:autoSpaceDE w:val="0"/>
        <w:autoSpaceDN w:val="0"/>
        <w:adjustRightInd w:val="0"/>
        <w:spacing w:after="0" w:line="240" w:lineRule="auto"/>
        <w:jc w:val="both"/>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xml:space="preserve">     Достижение поставленных целей и задач будет способствовать координации работы библиотек муниципального района, обслуживающих все категории населения. </w:t>
      </w:r>
    </w:p>
    <w:p w:rsidR="00B615D9" w:rsidRPr="00B615D9" w:rsidRDefault="00B615D9" w:rsidP="00B615D9">
      <w:pPr>
        <w:autoSpaceDE w:val="0"/>
        <w:autoSpaceDN w:val="0"/>
        <w:adjustRightInd w:val="0"/>
        <w:spacing w:after="0" w:line="240" w:lineRule="auto"/>
        <w:jc w:val="both"/>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xml:space="preserve">     За время реализации стратегии качественно обновится материально-техническая база. Будет проведен капитальный ремонт Центральной районной, Районной Детской библиотек, сельских библиотек-филиалов, модернизация библиотек. Доля помещений библиотек, находящихся в удовлетворительном состоянии достигнет 95 процентов, доля технически модернизированных библиотек достигнет 100 процентов. Уровень сохранности и безопасности библиотек, обеспечение средствами технической и противопожарной безопасности будет доведено до 95 процентов. </w:t>
      </w:r>
    </w:p>
    <w:p w:rsidR="00B615D9" w:rsidRPr="00B615D9" w:rsidRDefault="00B615D9" w:rsidP="00B615D9">
      <w:pPr>
        <w:autoSpaceDE w:val="0"/>
        <w:autoSpaceDN w:val="0"/>
        <w:adjustRightInd w:val="0"/>
        <w:spacing w:after="0" w:line="240" w:lineRule="auto"/>
        <w:jc w:val="both"/>
        <w:rPr>
          <w:rFonts w:ascii="Arial" w:eastAsia="Times New Roman" w:hAnsi="Arial" w:cs="Arial"/>
          <w:color w:val="000000"/>
          <w:sz w:val="24"/>
          <w:szCs w:val="24"/>
          <w:lang w:eastAsia="ru-RU"/>
        </w:rPr>
      </w:pPr>
    </w:p>
    <w:p w:rsidR="00AE052F" w:rsidRDefault="00AE052F" w:rsidP="00B615D9">
      <w:pPr>
        <w:spacing w:after="0" w:line="240" w:lineRule="auto"/>
        <w:jc w:val="both"/>
        <w:rPr>
          <w:rFonts w:ascii="Arial" w:hAnsi="Arial" w:cs="Arial"/>
          <w:b/>
          <w:sz w:val="24"/>
          <w:szCs w:val="24"/>
        </w:rPr>
      </w:pPr>
    </w:p>
    <w:p w:rsidR="00B615D9" w:rsidRPr="00B615D9" w:rsidRDefault="00B615D9" w:rsidP="00B615D9">
      <w:pPr>
        <w:spacing w:after="0" w:line="240" w:lineRule="auto"/>
        <w:jc w:val="both"/>
        <w:rPr>
          <w:rFonts w:ascii="Arial" w:hAnsi="Arial" w:cs="Arial"/>
          <w:b/>
          <w:sz w:val="24"/>
          <w:szCs w:val="24"/>
        </w:rPr>
      </w:pPr>
      <w:r w:rsidRPr="00B615D9">
        <w:rPr>
          <w:rFonts w:ascii="Arial" w:hAnsi="Arial" w:cs="Arial"/>
          <w:b/>
          <w:sz w:val="24"/>
          <w:szCs w:val="24"/>
        </w:rPr>
        <w:lastRenderedPageBreak/>
        <w:t>3.1.4 Занятость. Рынок труда</w:t>
      </w:r>
    </w:p>
    <w:p w:rsidR="00B615D9" w:rsidRPr="00B615D9" w:rsidRDefault="00B615D9" w:rsidP="00B615D9">
      <w:pPr>
        <w:spacing w:after="0" w:line="240" w:lineRule="auto"/>
        <w:ind w:firstLine="709"/>
        <w:jc w:val="both"/>
        <w:rPr>
          <w:rFonts w:ascii="Arial" w:eastAsia="Times New Roman" w:hAnsi="Arial" w:cs="Arial"/>
          <w:sz w:val="24"/>
          <w:szCs w:val="24"/>
          <w:lang w:eastAsia="ru-RU"/>
        </w:rPr>
      </w:pPr>
      <w:r w:rsidRPr="00B615D9">
        <w:rPr>
          <w:rFonts w:ascii="Arial" w:eastAsia="Times New Roman" w:hAnsi="Arial" w:cs="Arial"/>
          <w:bCs/>
          <w:sz w:val="24"/>
          <w:szCs w:val="24"/>
          <w:lang w:eastAsia="ru-RU"/>
        </w:rPr>
        <w:t xml:space="preserve">К числу наиболее актуальных социально-экономических вопросов входит занятость населения района. </w:t>
      </w:r>
      <w:r w:rsidRPr="00B615D9">
        <w:rPr>
          <w:rFonts w:ascii="Arial" w:eastAsia="Times New Roman" w:hAnsi="Arial" w:cs="Arial"/>
          <w:sz w:val="24"/>
          <w:szCs w:val="24"/>
          <w:lang w:eastAsia="ru-RU"/>
        </w:rPr>
        <w:t>Выполнение программных мероприятий даст импульс развитию рынка труда и повышению уровня занятости экономически активного населения, нуждающегося в трудоустройстве.</w:t>
      </w:r>
    </w:p>
    <w:p w:rsidR="00B615D9" w:rsidRPr="00B615D9" w:rsidRDefault="00B615D9" w:rsidP="00B615D9">
      <w:pPr>
        <w:spacing w:after="0" w:line="240" w:lineRule="auto"/>
        <w:ind w:firstLine="709"/>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В Верхнеуслонском муниципальном районе проводится достаточно активная работа в сфере занятости населения, принимаются меры, направленные на повышение информированности работодателей и граждан в сфере услуг содействия занятости населения.</w:t>
      </w:r>
    </w:p>
    <w:p w:rsidR="00B615D9" w:rsidRPr="00B615D9" w:rsidRDefault="00B615D9" w:rsidP="00B615D9">
      <w:pPr>
        <w:tabs>
          <w:tab w:val="left" w:pos="284"/>
        </w:tabs>
        <w:spacing w:after="0" w:line="240" w:lineRule="auto"/>
        <w:jc w:val="both"/>
        <w:rPr>
          <w:rFonts w:ascii="Arial" w:eastAsia="Times New Roman" w:hAnsi="Arial" w:cs="Arial"/>
          <w:i/>
          <w:iCs/>
          <w:sz w:val="24"/>
          <w:szCs w:val="24"/>
          <w:lang w:eastAsia="ru-RU"/>
        </w:rPr>
      </w:pPr>
      <w:r w:rsidRPr="00B615D9">
        <w:rPr>
          <w:rFonts w:ascii="Arial" w:eastAsia="Times New Roman" w:hAnsi="Arial" w:cs="Arial"/>
          <w:i/>
          <w:iCs/>
          <w:sz w:val="24"/>
          <w:szCs w:val="24"/>
          <w:lang w:eastAsia="ru-RU"/>
        </w:rPr>
        <w:t>Ситуация в секторе трудовых отношений и рынка труда на 01.01.2022 года:</w:t>
      </w:r>
    </w:p>
    <w:p w:rsidR="00B615D9" w:rsidRPr="00B615D9" w:rsidRDefault="00B615D9" w:rsidP="005F1BFF">
      <w:pPr>
        <w:numPr>
          <w:ilvl w:val="0"/>
          <w:numId w:val="21"/>
        </w:numPr>
        <w:tabs>
          <w:tab w:val="left" w:pos="142"/>
          <w:tab w:val="left" w:pos="284"/>
        </w:tabs>
        <w:spacing w:after="0" w:line="240" w:lineRule="auto"/>
        <w:ind w:left="0" w:firstLine="0"/>
        <w:contextualSpacing/>
        <w:jc w:val="both"/>
        <w:rPr>
          <w:rFonts w:ascii="Arial" w:eastAsia="Calibri" w:hAnsi="Arial" w:cs="Arial"/>
          <w:sz w:val="24"/>
          <w:szCs w:val="24"/>
        </w:rPr>
      </w:pPr>
      <w:r w:rsidRPr="00B615D9">
        <w:rPr>
          <w:rFonts w:ascii="Arial" w:eastAsia="Calibri" w:hAnsi="Arial" w:cs="Arial"/>
          <w:sz w:val="24"/>
          <w:szCs w:val="24"/>
        </w:rPr>
        <w:t>среднесписочная численность работников – 7909 чел.;</w:t>
      </w:r>
    </w:p>
    <w:p w:rsidR="00B615D9" w:rsidRPr="00B615D9" w:rsidRDefault="00B615D9" w:rsidP="005F1BFF">
      <w:pPr>
        <w:numPr>
          <w:ilvl w:val="0"/>
          <w:numId w:val="21"/>
        </w:numPr>
        <w:tabs>
          <w:tab w:val="left" w:pos="142"/>
          <w:tab w:val="left" w:pos="284"/>
        </w:tabs>
        <w:spacing w:after="0" w:line="240" w:lineRule="auto"/>
        <w:ind w:left="0" w:firstLine="0"/>
        <w:contextualSpacing/>
        <w:jc w:val="both"/>
        <w:rPr>
          <w:rFonts w:ascii="Arial" w:eastAsia="Calibri" w:hAnsi="Arial" w:cs="Arial"/>
          <w:sz w:val="24"/>
          <w:szCs w:val="24"/>
        </w:rPr>
      </w:pPr>
      <w:r w:rsidRPr="00B615D9">
        <w:rPr>
          <w:rFonts w:ascii="Arial" w:eastAsia="Calibri" w:hAnsi="Arial" w:cs="Arial"/>
          <w:sz w:val="24"/>
          <w:szCs w:val="24"/>
        </w:rPr>
        <w:t>уровень безработицы – 0,75% (63 чел.);</w:t>
      </w:r>
    </w:p>
    <w:p w:rsidR="00B615D9" w:rsidRPr="00B615D9" w:rsidRDefault="00B615D9" w:rsidP="005F1BFF">
      <w:pPr>
        <w:numPr>
          <w:ilvl w:val="0"/>
          <w:numId w:val="21"/>
        </w:numPr>
        <w:tabs>
          <w:tab w:val="left" w:pos="142"/>
          <w:tab w:val="left" w:pos="284"/>
        </w:tabs>
        <w:spacing w:after="0" w:line="240" w:lineRule="auto"/>
        <w:ind w:left="0" w:firstLine="0"/>
        <w:contextualSpacing/>
        <w:jc w:val="both"/>
        <w:rPr>
          <w:rFonts w:ascii="Arial" w:eastAsia="Calibri" w:hAnsi="Arial" w:cs="Arial"/>
          <w:sz w:val="24"/>
          <w:szCs w:val="24"/>
        </w:rPr>
      </w:pPr>
      <w:r w:rsidRPr="00B615D9">
        <w:rPr>
          <w:rFonts w:ascii="Arial" w:eastAsia="Calibri" w:hAnsi="Arial" w:cs="Arial"/>
          <w:sz w:val="24"/>
          <w:szCs w:val="24"/>
        </w:rPr>
        <w:t>среднемесячная начисленная заработная плата рублей –80977,4 руб.;</w:t>
      </w:r>
    </w:p>
    <w:p w:rsidR="00B615D9" w:rsidRPr="00B615D9" w:rsidRDefault="00B615D9" w:rsidP="005F1BFF">
      <w:pPr>
        <w:numPr>
          <w:ilvl w:val="0"/>
          <w:numId w:val="21"/>
        </w:numPr>
        <w:tabs>
          <w:tab w:val="left" w:pos="142"/>
          <w:tab w:val="left" w:pos="284"/>
        </w:tabs>
        <w:spacing w:after="0" w:line="240" w:lineRule="auto"/>
        <w:ind w:left="0" w:firstLine="0"/>
        <w:contextualSpacing/>
        <w:jc w:val="both"/>
        <w:rPr>
          <w:rFonts w:ascii="Arial" w:eastAsia="Calibri" w:hAnsi="Arial" w:cs="Arial"/>
          <w:sz w:val="24"/>
          <w:szCs w:val="24"/>
        </w:rPr>
      </w:pPr>
      <w:r w:rsidRPr="00B615D9">
        <w:rPr>
          <w:rFonts w:ascii="Arial" w:eastAsia="Calibri" w:hAnsi="Arial" w:cs="Arial"/>
          <w:sz w:val="24"/>
          <w:szCs w:val="24"/>
        </w:rPr>
        <w:t>фонд оплаты труда – 6801,6 млн. руб.;</w:t>
      </w:r>
    </w:p>
    <w:p w:rsidR="00B615D9" w:rsidRPr="00B615D9" w:rsidRDefault="00B615D9" w:rsidP="005F1BFF">
      <w:pPr>
        <w:numPr>
          <w:ilvl w:val="0"/>
          <w:numId w:val="21"/>
        </w:numPr>
        <w:tabs>
          <w:tab w:val="left" w:pos="142"/>
          <w:tab w:val="left" w:pos="284"/>
        </w:tabs>
        <w:spacing w:after="0" w:line="240" w:lineRule="auto"/>
        <w:ind w:left="0" w:firstLine="0"/>
        <w:contextualSpacing/>
        <w:jc w:val="both"/>
        <w:rPr>
          <w:rFonts w:ascii="Arial" w:eastAsia="Calibri" w:hAnsi="Arial" w:cs="Arial"/>
          <w:sz w:val="24"/>
          <w:szCs w:val="24"/>
        </w:rPr>
      </w:pPr>
      <w:r w:rsidRPr="00B615D9">
        <w:rPr>
          <w:rFonts w:ascii="Arial" w:eastAsia="Calibri" w:hAnsi="Arial" w:cs="Arial"/>
          <w:sz w:val="24"/>
          <w:szCs w:val="24"/>
        </w:rPr>
        <w:t>количество жителей, работающих за пределами района около 5 тыс.чел.</w:t>
      </w:r>
    </w:p>
    <w:p w:rsidR="00B615D9" w:rsidRPr="00B615D9" w:rsidRDefault="00B615D9" w:rsidP="00B615D9">
      <w:pPr>
        <w:spacing w:after="0" w:line="240" w:lineRule="auto"/>
        <w:jc w:val="center"/>
        <w:rPr>
          <w:rFonts w:ascii="Arial" w:hAnsi="Arial" w:cs="Arial"/>
          <w:b/>
          <w:sz w:val="24"/>
          <w:szCs w:val="24"/>
        </w:rPr>
      </w:pPr>
    </w:p>
    <w:p w:rsidR="00B615D9" w:rsidRPr="00B615D9" w:rsidRDefault="00B615D9" w:rsidP="00B615D9">
      <w:pPr>
        <w:spacing w:after="0" w:line="240" w:lineRule="auto"/>
        <w:jc w:val="center"/>
        <w:rPr>
          <w:rFonts w:ascii="Arial" w:hAnsi="Arial" w:cs="Arial"/>
          <w:b/>
          <w:sz w:val="24"/>
          <w:szCs w:val="24"/>
        </w:rPr>
      </w:pPr>
    </w:p>
    <w:p w:rsidR="00B615D9" w:rsidRPr="00B615D9" w:rsidRDefault="00B615D9" w:rsidP="00B615D9">
      <w:pPr>
        <w:spacing w:after="0" w:line="240" w:lineRule="auto"/>
        <w:jc w:val="center"/>
        <w:rPr>
          <w:rFonts w:ascii="Arial" w:hAnsi="Arial" w:cs="Arial"/>
          <w:b/>
          <w:sz w:val="24"/>
          <w:szCs w:val="24"/>
        </w:rPr>
      </w:pPr>
    </w:p>
    <w:p w:rsidR="00B615D9" w:rsidRPr="00B615D9" w:rsidRDefault="00B615D9" w:rsidP="00B615D9">
      <w:pPr>
        <w:spacing w:after="0" w:line="240" w:lineRule="auto"/>
        <w:jc w:val="center"/>
        <w:rPr>
          <w:rFonts w:ascii="Arial" w:hAnsi="Arial" w:cs="Arial"/>
          <w:b/>
          <w:sz w:val="24"/>
          <w:szCs w:val="24"/>
        </w:rPr>
      </w:pPr>
    </w:p>
    <w:p w:rsidR="00B615D9" w:rsidRPr="00B615D9" w:rsidRDefault="00B615D9" w:rsidP="00B615D9">
      <w:pPr>
        <w:spacing w:after="0" w:line="240" w:lineRule="auto"/>
        <w:jc w:val="center"/>
        <w:rPr>
          <w:rFonts w:ascii="Arial" w:hAnsi="Arial" w:cs="Arial"/>
          <w:b/>
          <w:sz w:val="24"/>
          <w:szCs w:val="24"/>
        </w:rPr>
      </w:pPr>
    </w:p>
    <w:p w:rsidR="00B615D9" w:rsidRPr="00B615D9" w:rsidRDefault="00B615D9" w:rsidP="00B615D9">
      <w:pPr>
        <w:spacing w:after="0" w:line="240" w:lineRule="auto"/>
        <w:jc w:val="center"/>
        <w:rPr>
          <w:rFonts w:ascii="Arial" w:hAnsi="Arial" w:cs="Arial"/>
          <w:b/>
          <w:sz w:val="24"/>
          <w:szCs w:val="24"/>
        </w:rPr>
      </w:pPr>
      <w:r w:rsidRPr="00B615D9">
        <w:rPr>
          <w:rFonts w:ascii="Arial" w:hAnsi="Arial" w:cs="Arial"/>
          <w:b/>
          <w:sz w:val="24"/>
          <w:szCs w:val="24"/>
        </w:rPr>
        <w:t xml:space="preserve">Динамика численности граждан </w:t>
      </w:r>
    </w:p>
    <w:p w:rsidR="00B615D9" w:rsidRPr="00B615D9" w:rsidRDefault="00B615D9" w:rsidP="00B615D9">
      <w:pPr>
        <w:spacing w:after="0" w:line="240" w:lineRule="auto"/>
        <w:jc w:val="center"/>
        <w:rPr>
          <w:rFonts w:ascii="Arial" w:hAnsi="Arial" w:cs="Arial"/>
          <w:b/>
          <w:sz w:val="24"/>
          <w:szCs w:val="24"/>
        </w:rPr>
      </w:pPr>
      <w:r w:rsidRPr="00B615D9">
        <w:rPr>
          <w:rFonts w:ascii="Arial" w:hAnsi="Arial" w:cs="Arial"/>
          <w:b/>
          <w:sz w:val="24"/>
          <w:szCs w:val="24"/>
        </w:rPr>
        <w:t>состоящих на регистрационном учете в целях поиска подходящей работы</w:t>
      </w:r>
    </w:p>
    <w:p w:rsidR="00B615D9" w:rsidRPr="00B615D9" w:rsidRDefault="00B615D9" w:rsidP="00B615D9">
      <w:pPr>
        <w:spacing w:after="0" w:line="240" w:lineRule="auto"/>
        <w:jc w:val="center"/>
        <w:rPr>
          <w:rFonts w:ascii="Arial" w:hAnsi="Arial" w:cs="Arial"/>
          <w:b/>
          <w:sz w:val="24"/>
          <w:szCs w:val="24"/>
        </w:rPr>
      </w:pPr>
      <w:r w:rsidRPr="00B615D9">
        <w:rPr>
          <w:rFonts w:ascii="Arial" w:hAnsi="Arial" w:cs="Arial"/>
          <w:b/>
          <w:sz w:val="24"/>
          <w:szCs w:val="24"/>
        </w:rPr>
        <w:t>в ГКУ «Центр занятости населения Верхнеуслонского района»</w:t>
      </w:r>
    </w:p>
    <w:p w:rsidR="00B615D9" w:rsidRPr="00B615D9" w:rsidRDefault="00B615D9" w:rsidP="00B615D9">
      <w:pPr>
        <w:spacing w:after="0" w:line="240" w:lineRule="auto"/>
        <w:jc w:val="center"/>
        <w:rPr>
          <w:rFonts w:ascii="Arial" w:hAnsi="Arial" w:cs="Arial"/>
          <w:b/>
          <w:sz w:val="24"/>
          <w:szCs w:val="24"/>
        </w:rPr>
      </w:pPr>
      <w:r w:rsidRPr="00B615D9">
        <w:rPr>
          <w:rFonts w:ascii="Arial" w:hAnsi="Arial" w:cs="Arial"/>
          <w:b/>
          <w:sz w:val="24"/>
          <w:szCs w:val="24"/>
        </w:rPr>
        <w:t>в 2021 году</w:t>
      </w:r>
    </w:p>
    <w:p w:rsidR="00B615D9" w:rsidRPr="00B615D9" w:rsidRDefault="00B615D9" w:rsidP="00B615D9">
      <w:pPr>
        <w:tabs>
          <w:tab w:val="left" w:pos="142"/>
          <w:tab w:val="left" w:pos="284"/>
        </w:tabs>
        <w:spacing w:after="0" w:line="240" w:lineRule="auto"/>
        <w:contextualSpacing/>
        <w:jc w:val="both"/>
        <w:rPr>
          <w:rFonts w:ascii="Arial" w:eastAsia="Calibri" w:hAnsi="Arial" w:cs="Arial"/>
          <w:sz w:val="24"/>
          <w:szCs w:val="24"/>
        </w:rPr>
      </w:pPr>
    </w:p>
    <w:p w:rsidR="00B615D9" w:rsidRPr="00B615D9" w:rsidRDefault="00B615D9" w:rsidP="00B615D9">
      <w:pPr>
        <w:tabs>
          <w:tab w:val="left" w:pos="142"/>
          <w:tab w:val="left" w:pos="284"/>
        </w:tabs>
        <w:spacing w:after="0" w:line="240" w:lineRule="auto"/>
        <w:contextualSpacing/>
        <w:jc w:val="both"/>
        <w:rPr>
          <w:rFonts w:ascii="Arial" w:eastAsia="Calibri" w:hAnsi="Arial" w:cs="Arial"/>
          <w:sz w:val="24"/>
          <w:szCs w:val="24"/>
        </w:rPr>
      </w:pPr>
      <w:r w:rsidRPr="00B615D9">
        <w:rPr>
          <w:rFonts w:ascii="Arial" w:hAnsi="Arial" w:cs="Arial"/>
          <w:noProof/>
          <w:sz w:val="24"/>
          <w:szCs w:val="24"/>
          <w:lang w:eastAsia="ru-RU"/>
        </w:rPr>
        <w:drawing>
          <wp:inline distT="0" distB="0" distL="0" distR="0" wp14:anchorId="4DC27D6C" wp14:editId="3952749F">
            <wp:extent cx="5995989" cy="3328989"/>
            <wp:effectExtent l="0" t="0" r="5080" b="508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615D9" w:rsidRPr="00B615D9" w:rsidRDefault="00B615D9" w:rsidP="00B615D9">
      <w:pPr>
        <w:tabs>
          <w:tab w:val="left" w:pos="142"/>
          <w:tab w:val="left" w:pos="284"/>
        </w:tabs>
        <w:spacing w:after="0" w:line="240" w:lineRule="auto"/>
        <w:contextualSpacing/>
        <w:jc w:val="both"/>
        <w:rPr>
          <w:rFonts w:ascii="Arial" w:eastAsia="Calibri" w:hAnsi="Arial" w:cs="Arial"/>
          <w:sz w:val="24"/>
          <w:szCs w:val="24"/>
        </w:rPr>
      </w:pPr>
    </w:p>
    <w:p w:rsidR="00B615D9" w:rsidRPr="00B615D9" w:rsidRDefault="00B615D9" w:rsidP="00B615D9">
      <w:pPr>
        <w:spacing w:after="0" w:line="240" w:lineRule="auto"/>
        <w:jc w:val="center"/>
        <w:rPr>
          <w:rFonts w:ascii="Arial" w:hAnsi="Arial" w:cs="Arial"/>
          <w:b/>
          <w:sz w:val="24"/>
          <w:szCs w:val="24"/>
        </w:rPr>
      </w:pPr>
    </w:p>
    <w:p w:rsidR="00B615D9" w:rsidRPr="00B615D9" w:rsidRDefault="00B615D9" w:rsidP="00B615D9">
      <w:pPr>
        <w:spacing w:after="0" w:line="240" w:lineRule="auto"/>
        <w:jc w:val="center"/>
        <w:rPr>
          <w:rFonts w:ascii="Arial" w:hAnsi="Arial" w:cs="Arial"/>
          <w:b/>
          <w:sz w:val="24"/>
          <w:szCs w:val="24"/>
        </w:rPr>
      </w:pPr>
    </w:p>
    <w:p w:rsidR="00B615D9" w:rsidRPr="00B615D9" w:rsidRDefault="00B615D9" w:rsidP="00B615D9">
      <w:pPr>
        <w:spacing w:after="0" w:line="240" w:lineRule="auto"/>
        <w:jc w:val="center"/>
        <w:rPr>
          <w:rFonts w:ascii="Arial" w:hAnsi="Arial" w:cs="Arial"/>
          <w:b/>
          <w:sz w:val="24"/>
          <w:szCs w:val="24"/>
        </w:rPr>
      </w:pPr>
    </w:p>
    <w:p w:rsidR="00B615D9" w:rsidRPr="00B615D9" w:rsidRDefault="00B615D9" w:rsidP="00B615D9">
      <w:pPr>
        <w:spacing w:after="0" w:line="240" w:lineRule="auto"/>
        <w:jc w:val="center"/>
        <w:rPr>
          <w:rFonts w:ascii="Arial" w:hAnsi="Arial" w:cs="Arial"/>
          <w:b/>
          <w:sz w:val="24"/>
          <w:szCs w:val="24"/>
        </w:rPr>
      </w:pPr>
    </w:p>
    <w:p w:rsidR="00B615D9" w:rsidRPr="00B615D9" w:rsidRDefault="00B615D9" w:rsidP="00B615D9">
      <w:pPr>
        <w:spacing w:after="0" w:line="240" w:lineRule="auto"/>
        <w:jc w:val="center"/>
        <w:rPr>
          <w:rFonts w:ascii="Arial" w:hAnsi="Arial" w:cs="Arial"/>
          <w:b/>
          <w:sz w:val="24"/>
          <w:szCs w:val="24"/>
        </w:rPr>
      </w:pPr>
    </w:p>
    <w:p w:rsidR="00B615D9" w:rsidRPr="00B615D9" w:rsidRDefault="00B615D9" w:rsidP="00B615D9">
      <w:pPr>
        <w:spacing w:after="0" w:line="240" w:lineRule="auto"/>
        <w:jc w:val="center"/>
        <w:rPr>
          <w:rFonts w:ascii="Arial" w:hAnsi="Arial" w:cs="Arial"/>
          <w:b/>
          <w:sz w:val="24"/>
          <w:szCs w:val="24"/>
        </w:rPr>
      </w:pPr>
    </w:p>
    <w:p w:rsidR="00B615D9" w:rsidRPr="00B615D9" w:rsidRDefault="00B615D9" w:rsidP="00B615D9">
      <w:pPr>
        <w:spacing w:after="0" w:line="240" w:lineRule="auto"/>
        <w:jc w:val="center"/>
        <w:rPr>
          <w:rFonts w:ascii="Arial" w:hAnsi="Arial" w:cs="Arial"/>
          <w:b/>
          <w:sz w:val="24"/>
          <w:szCs w:val="24"/>
        </w:rPr>
      </w:pPr>
    </w:p>
    <w:p w:rsidR="00B615D9" w:rsidRPr="00B615D9" w:rsidRDefault="00B615D9" w:rsidP="00B615D9">
      <w:pPr>
        <w:spacing w:after="0" w:line="240" w:lineRule="auto"/>
        <w:jc w:val="center"/>
        <w:rPr>
          <w:rFonts w:ascii="Arial" w:hAnsi="Arial" w:cs="Arial"/>
          <w:b/>
          <w:sz w:val="24"/>
          <w:szCs w:val="24"/>
        </w:rPr>
      </w:pPr>
    </w:p>
    <w:p w:rsidR="00B615D9" w:rsidRPr="00B615D9" w:rsidRDefault="00B615D9" w:rsidP="00B615D9">
      <w:pPr>
        <w:spacing w:after="0" w:line="240" w:lineRule="auto"/>
        <w:jc w:val="center"/>
        <w:rPr>
          <w:rFonts w:ascii="Arial" w:hAnsi="Arial" w:cs="Arial"/>
          <w:b/>
          <w:sz w:val="24"/>
          <w:szCs w:val="24"/>
        </w:rPr>
      </w:pPr>
    </w:p>
    <w:p w:rsidR="00B615D9" w:rsidRPr="00B615D9" w:rsidRDefault="00B615D9" w:rsidP="00B615D9">
      <w:pPr>
        <w:spacing w:after="0" w:line="240" w:lineRule="auto"/>
        <w:jc w:val="center"/>
        <w:rPr>
          <w:rFonts w:ascii="Arial" w:hAnsi="Arial" w:cs="Arial"/>
          <w:b/>
          <w:sz w:val="24"/>
          <w:szCs w:val="24"/>
        </w:rPr>
      </w:pPr>
    </w:p>
    <w:p w:rsidR="00B615D9" w:rsidRPr="00B615D9" w:rsidRDefault="00B615D9" w:rsidP="00B615D9">
      <w:pPr>
        <w:spacing w:after="0" w:line="240" w:lineRule="auto"/>
        <w:jc w:val="center"/>
        <w:rPr>
          <w:rFonts w:ascii="Arial" w:hAnsi="Arial" w:cs="Arial"/>
          <w:b/>
          <w:sz w:val="24"/>
          <w:szCs w:val="24"/>
        </w:rPr>
      </w:pPr>
      <w:r w:rsidRPr="00B615D9">
        <w:rPr>
          <w:rFonts w:ascii="Arial" w:hAnsi="Arial" w:cs="Arial"/>
          <w:b/>
          <w:sz w:val="24"/>
          <w:szCs w:val="24"/>
        </w:rPr>
        <w:t xml:space="preserve">Структура численности граждан </w:t>
      </w:r>
    </w:p>
    <w:p w:rsidR="00B615D9" w:rsidRPr="00B615D9" w:rsidRDefault="00B615D9" w:rsidP="00B615D9">
      <w:pPr>
        <w:spacing w:after="0" w:line="240" w:lineRule="auto"/>
        <w:jc w:val="center"/>
        <w:rPr>
          <w:rFonts w:ascii="Arial" w:hAnsi="Arial" w:cs="Arial"/>
          <w:b/>
          <w:sz w:val="24"/>
          <w:szCs w:val="24"/>
        </w:rPr>
      </w:pPr>
      <w:r w:rsidRPr="00B615D9">
        <w:rPr>
          <w:rFonts w:ascii="Arial" w:hAnsi="Arial" w:cs="Arial"/>
          <w:b/>
          <w:sz w:val="24"/>
          <w:szCs w:val="24"/>
        </w:rPr>
        <w:t>состоящих на регистрационном учете в целях поиска подходящей работы</w:t>
      </w:r>
    </w:p>
    <w:p w:rsidR="00B615D9" w:rsidRPr="00B615D9" w:rsidRDefault="00B615D9" w:rsidP="00B615D9">
      <w:pPr>
        <w:spacing w:after="0" w:line="240" w:lineRule="auto"/>
        <w:jc w:val="center"/>
        <w:rPr>
          <w:rFonts w:ascii="Arial" w:hAnsi="Arial" w:cs="Arial"/>
          <w:b/>
          <w:sz w:val="24"/>
          <w:szCs w:val="24"/>
        </w:rPr>
      </w:pPr>
      <w:r w:rsidRPr="00B615D9">
        <w:rPr>
          <w:rFonts w:ascii="Arial" w:hAnsi="Arial" w:cs="Arial"/>
          <w:b/>
          <w:sz w:val="24"/>
          <w:szCs w:val="24"/>
        </w:rPr>
        <w:t>в ГКУ «Центр занятости населения Верхнеуслонского района»</w:t>
      </w:r>
    </w:p>
    <w:p w:rsidR="00B615D9" w:rsidRPr="00B615D9" w:rsidRDefault="00B615D9" w:rsidP="00B615D9">
      <w:pPr>
        <w:spacing w:after="0" w:line="240" w:lineRule="auto"/>
        <w:jc w:val="center"/>
        <w:rPr>
          <w:rFonts w:ascii="Arial" w:hAnsi="Arial" w:cs="Arial"/>
          <w:b/>
          <w:sz w:val="24"/>
          <w:szCs w:val="24"/>
        </w:rPr>
      </w:pPr>
      <w:r w:rsidRPr="00B615D9">
        <w:rPr>
          <w:rFonts w:ascii="Arial" w:hAnsi="Arial" w:cs="Arial"/>
          <w:b/>
          <w:sz w:val="24"/>
          <w:szCs w:val="24"/>
        </w:rPr>
        <w:t>в 2021 году</w:t>
      </w:r>
    </w:p>
    <w:p w:rsidR="00B615D9" w:rsidRPr="00B615D9" w:rsidRDefault="00B615D9" w:rsidP="00B615D9">
      <w:pPr>
        <w:tabs>
          <w:tab w:val="left" w:pos="142"/>
          <w:tab w:val="left" w:pos="284"/>
        </w:tabs>
        <w:spacing w:after="0" w:line="240" w:lineRule="auto"/>
        <w:contextualSpacing/>
        <w:jc w:val="both"/>
        <w:rPr>
          <w:rFonts w:ascii="Arial" w:eastAsia="Calibri" w:hAnsi="Arial" w:cs="Arial"/>
          <w:sz w:val="24"/>
          <w:szCs w:val="24"/>
        </w:rPr>
      </w:pPr>
    </w:p>
    <w:p w:rsidR="00B615D9" w:rsidRPr="00B615D9" w:rsidRDefault="00B615D9" w:rsidP="00B615D9">
      <w:pPr>
        <w:tabs>
          <w:tab w:val="left" w:pos="142"/>
          <w:tab w:val="left" w:pos="284"/>
        </w:tabs>
        <w:spacing w:after="0" w:line="240" w:lineRule="auto"/>
        <w:contextualSpacing/>
        <w:jc w:val="both"/>
        <w:rPr>
          <w:rFonts w:ascii="Arial" w:eastAsia="Calibri" w:hAnsi="Arial" w:cs="Arial"/>
          <w:sz w:val="24"/>
          <w:szCs w:val="24"/>
        </w:rPr>
      </w:pPr>
      <w:r w:rsidRPr="00B615D9">
        <w:rPr>
          <w:rFonts w:ascii="Arial" w:hAnsi="Arial" w:cs="Arial"/>
          <w:noProof/>
          <w:sz w:val="24"/>
          <w:szCs w:val="24"/>
          <w:lang w:eastAsia="ru-RU"/>
        </w:rPr>
        <w:drawing>
          <wp:inline distT="0" distB="0" distL="0" distR="0" wp14:anchorId="2B50D02E" wp14:editId="564F3513">
            <wp:extent cx="5486400" cy="4867275"/>
            <wp:effectExtent l="0" t="0" r="0" b="952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615D9" w:rsidRPr="00B615D9" w:rsidRDefault="00B615D9" w:rsidP="00B615D9">
      <w:pPr>
        <w:tabs>
          <w:tab w:val="left" w:pos="142"/>
          <w:tab w:val="left" w:pos="284"/>
        </w:tabs>
        <w:spacing w:after="0" w:line="240" w:lineRule="auto"/>
        <w:contextualSpacing/>
        <w:jc w:val="both"/>
        <w:rPr>
          <w:rFonts w:ascii="Arial" w:eastAsia="Calibri" w:hAnsi="Arial" w:cs="Arial"/>
          <w:b/>
          <w:bCs/>
          <w:sz w:val="24"/>
          <w:szCs w:val="24"/>
          <w:u w:val="single"/>
        </w:rPr>
      </w:pPr>
    </w:p>
    <w:p w:rsidR="00B615D9" w:rsidRPr="00B615D9" w:rsidRDefault="00B615D9" w:rsidP="00B615D9">
      <w:pPr>
        <w:tabs>
          <w:tab w:val="left" w:pos="142"/>
          <w:tab w:val="left" w:pos="284"/>
        </w:tabs>
        <w:spacing w:after="0" w:line="240" w:lineRule="auto"/>
        <w:contextualSpacing/>
        <w:jc w:val="both"/>
        <w:rPr>
          <w:rFonts w:ascii="Arial" w:eastAsia="Calibri" w:hAnsi="Arial" w:cs="Arial"/>
          <w:b/>
          <w:bCs/>
          <w:sz w:val="24"/>
          <w:szCs w:val="24"/>
          <w:u w:val="single"/>
        </w:rPr>
      </w:pPr>
      <w:r w:rsidRPr="00B615D9">
        <w:rPr>
          <w:rFonts w:ascii="Arial" w:eastAsia="Calibri" w:hAnsi="Arial" w:cs="Arial"/>
          <w:b/>
          <w:bCs/>
          <w:sz w:val="24"/>
          <w:szCs w:val="24"/>
          <w:u w:val="single"/>
        </w:rPr>
        <w:t>Ключевые вызовы:</w:t>
      </w:r>
    </w:p>
    <w:p w:rsidR="00B615D9" w:rsidRPr="00B615D9" w:rsidRDefault="00B615D9" w:rsidP="00B615D9">
      <w:pPr>
        <w:widowControl w:val="0"/>
        <w:autoSpaceDE w:val="0"/>
        <w:autoSpaceDN w:val="0"/>
        <w:adjustRightInd w:val="0"/>
        <w:spacing w:after="0" w:line="240" w:lineRule="auto"/>
        <w:ind w:firstLine="540"/>
        <w:jc w:val="both"/>
        <w:rPr>
          <w:rFonts w:ascii="Arial" w:hAnsi="Arial" w:cs="Arial"/>
          <w:sz w:val="24"/>
          <w:szCs w:val="24"/>
        </w:rPr>
      </w:pPr>
      <w:r w:rsidRPr="00B615D9">
        <w:rPr>
          <w:rFonts w:ascii="Arial" w:hAnsi="Arial" w:cs="Arial"/>
          <w:sz w:val="24"/>
          <w:szCs w:val="24"/>
        </w:rPr>
        <w:t>- сокращение численности молодежи в ближайшие годы - вызов для экономического развития;</w:t>
      </w:r>
    </w:p>
    <w:p w:rsidR="00B615D9" w:rsidRPr="00B615D9" w:rsidRDefault="00B615D9" w:rsidP="00B615D9">
      <w:pPr>
        <w:widowControl w:val="0"/>
        <w:autoSpaceDE w:val="0"/>
        <w:autoSpaceDN w:val="0"/>
        <w:adjustRightInd w:val="0"/>
        <w:spacing w:after="0" w:line="240" w:lineRule="auto"/>
        <w:ind w:firstLine="540"/>
        <w:jc w:val="both"/>
        <w:rPr>
          <w:rFonts w:ascii="Arial" w:hAnsi="Arial" w:cs="Arial"/>
          <w:sz w:val="24"/>
          <w:szCs w:val="24"/>
        </w:rPr>
      </w:pPr>
      <w:r w:rsidRPr="00B615D9">
        <w:rPr>
          <w:rFonts w:ascii="Arial" w:hAnsi="Arial" w:cs="Arial"/>
          <w:sz w:val="24"/>
          <w:szCs w:val="24"/>
        </w:rPr>
        <w:t>- неизбежность старения населения и быстрого роста нагрузки на трудоспособное население;</w:t>
      </w:r>
    </w:p>
    <w:p w:rsidR="00B615D9" w:rsidRPr="00B615D9" w:rsidRDefault="00B615D9" w:rsidP="00B615D9">
      <w:pPr>
        <w:widowControl w:val="0"/>
        <w:autoSpaceDE w:val="0"/>
        <w:autoSpaceDN w:val="0"/>
        <w:adjustRightInd w:val="0"/>
        <w:spacing w:after="0" w:line="240" w:lineRule="auto"/>
        <w:ind w:firstLine="540"/>
        <w:jc w:val="both"/>
        <w:rPr>
          <w:rFonts w:ascii="Arial" w:hAnsi="Arial" w:cs="Arial"/>
          <w:sz w:val="24"/>
          <w:szCs w:val="24"/>
        </w:rPr>
      </w:pPr>
      <w:r w:rsidRPr="00B615D9">
        <w:rPr>
          <w:rFonts w:ascii="Arial" w:hAnsi="Arial" w:cs="Arial"/>
          <w:sz w:val="24"/>
          <w:szCs w:val="24"/>
        </w:rPr>
        <w:t>- противоречие между стремлением удержать население в районе и объективной необходимостью в усилении мобильности населения в целях более полной реализации человеческого потенциала.</w:t>
      </w:r>
    </w:p>
    <w:p w:rsidR="00B615D9" w:rsidRPr="00B615D9" w:rsidRDefault="00B615D9" w:rsidP="00B615D9">
      <w:pPr>
        <w:widowControl w:val="0"/>
        <w:autoSpaceDE w:val="0"/>
        <w:autoSpaceDN w:val="0"/>
        <w:adjustRightInd w:val="0"/>
        <w:spacing w:after="0" w:line="240" w:lineRule="auto"/>
        <w:jc w:val="both"/>
        <w:rPr>
          <w:rFonts w:ascii="Arial" w:hAnsi="Arial" w:cs="Arial"/>
          <w:b/>
          <w:bCs/>
          <w:sz w:val="24"/>
          <w:szCs w:val="24"/>
          <w:u w:val="single"/>
        </w:rPr>
      </w:pPr>
      <w:r w:rsidRPr="00B615D9">
        <w:rPr>
          <w:rFonts w:ascii="Arial" w:hAnsi="Arial" w:cs="Arial"/>
          <w:b/>
          <w:bCs/>
          <w:sz w:val="24"/>
          <w:szCs w:val="24"/>
          <w:u w:val="single"/>
        </w:rPr>
        <w:t>Целевое видение и задачи:</w:t>
      </w: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9356"/>
      </w:tblGrid>
      <w:tr w:rsidR="00B615D9" w:rsidRPr="00B615D9" w:rsidTr="00B615D9">
        <w:tc>
          <w:tcPr>
            <w:tcW w:w="9356" w:type="dxa"/>
            <w:tcMar>
              <w:top w:w="102" w:type="dxa"/>
              <w:left w:w="62" w:type="dxa"/>
              <w:bottom w:w="102" w:type="dxa"/>
              <w:right w:w="62" w:type="dxa"/>
            </w:tcMar>
          </w:tcPr>
          <w:p w:rsidR="00B615D9" w:rsidRPr="00B615D9" w:rsidRDefault="00B615D9" w:rsidP="005F1BFF">
            <w:pPr>
              <w:widowControl w:val="0"/>
              <w:numPr>
                <w:ilvl w:val="0"/>
                <w:numId w:val="22"/>
              </w:numPr>
              <w:autoSpaceDE w:val="0"/>
              <w:autoSpaceDN w:val="0"/>
              <w:adjustRightInd w:val="0"/>
              <w:spacing w:after="0" w:line="240" w:lineRule="auto"/>
              <w:ind w:left="0"/>
              <w:contextualSpacing/>
              <w:jc w:val="both"/>
              <w:rPr>
                <w:rFonts w:ascii="Arial" w:hAnsi="Arial" w:cs="Arial"/>
                <w:sz w:val="24"/>
                <w:szCs w:val="24"/>
              </w:rPr>
            </w:pPr>
            <w:r w:rsidRPr="00B615D9">
              <w:rPr>
                <w:rFonts w:ascii="Arial" w:hAnsi="Arial" w:cs="Arial"/>
                <w:sz w:val="24"/>
                <w:szCs w:val="24"/>
              </w:rPr>
              <w:t>ВМР - район с высокой рождаемостью и устойчивым миграционным притоком населения;</w:t>
            </w:r>
          </w:p>
        </w:tc>
      </w:tr>
      <w:tr w:rsidR="00B615D9" w:rsidRPr="00B615D9" w:rsidTr="00B615D9">
        <w:tc>
          <w:tcPr>
            <w:tcW w:w="9356" w:type="dxa"/>
            <w:tcMar>
              <w:top w:w="102" w:type="dxa"/>
              <w:left w:w="62" w:type="dxa"/>
              <w:bottom w:w="102" w:type="dxa"/>
              <w:right w:w="62" w:type="dxa"/>
            </w:tcMar>
          </w:tcPr>
          <w:p w:rsidR="00B615D9" w:rsidRPr="00B615D9" w:rsidRDefault="00B615D9" w:rsidP="005F1BFF">
            <w:pPr>
              <w:widowControl w:val="0"/>
              <w:numPr>
                <w:ilvl w:val="0"/>
                <w:numId w:val="22"/>
              </w:numPr>
              <w:autoSpaceDE w:val="0"/>
              <w:autoSpaceDN w:val="0"/>
              <w:adjustRightInd w:val="0"/>
              <w:spacing w:after="0" w:line="240" w:lineRule="auto"/>
              <w:ind w:left="0"/>
              <w:contextualSpacing/>
              <w:jc w:val="both"/>
              <w:rPr>
                <w:rFonts w:ascii="Arial" w:hAnsi="Arial" w:cs="Arial"/>
                <w:sz w:val="24"/>
                <w:szCs w:val="24"/>
              </w:rPr>
            </w:pPr>
            <w:r w:rsidRPr="00B615D9">
              <w:rPr>
                <w:rFonts w:ascii="Arial" w:hAnsi="Arial" w:cs="Arial"/>
                <w:sz w:val="24"/>
                <w:szCs w:val="24"/>
              </w:rPr>
              <w:t>Обеспечение дальнейшего роста рождаемости за счет увеличения доли семей с двумя и тремя детьми;</w:t>
            </w:r>
          </w:p>
        </w:tc>
      </w:tr>
      <w:tr w:rsidR="00B615D9" w:rsidRPr="00B615D9" w:rsidTr="00B615D9">
        <w:tc>
          <w:tcPr>
            <w:tcW w:w="9356" w:type="dxa"/>
            <w:tcMar>
              <w:top w:w="102" w:type="dxa"/>
              <w:left w:w="62" w:type="dxa"/>
              <w:bottom w:w="102" w:type="dxa"/>
              <w:right w:w="62" w:type="dxa"/>
            </w:tcMar>
          </w:tcPr>
          <w:p w:rsidR="00B615D9" w:rsidRPr="00B615D9" w:rsidRDefault="00B615D9" w:rsidP="005F1BFF">
            <w:pPr>
              <w:widowControl w:val="0"/>
              <w:numPr>
                <w:ilvl w:val="0"/>
                <w:numId w:val="22"/>
              </w:numPr>
              <w:autoSpaceDE w:val="0"/>
              <w:autoSpaceDN w:val="0"/>
              <w:adjustRightInd w:val="0"/>
              <w:spacing w:after="0" w:line="240" w:lineRule="auto"/>
              <w:ind w:left="0"/>
              <w:contextualSpacing/>
              <w:jc w:val="both"/>
              <w:rPr>
                <w:rFonts w:ascii="Arial" w:hAnsi="Arial" w:cs="Arial"/>
                <w:sz w:val="24"/>
                <w:szCs w:val="24"/>
              </w:rPr>
            </w:pPr>
            <w:r w:rsidRPr="00B615D9">
              <w:rPr>
                <w:rFonts w:ascii="Arial" w:hAnsi="Arial" w:cs="Arial"/>
                <w:sz w:val="24"/>
                <w:szCs w:val="24"/>
              </w:rPr>
              <w:t>Создание условий для совмещения женщинами выполнения родительских обязанностей с трудовой занятостью;</w:t>
            </w:r>
          </w:p>
        </w:tc>
      </w:tr>
      <w:tr w:rsidR="00B615D9" w:rsidRPr="00B615D9" w:rsidTr="00B615D9">
        <w:tc>
          <w:tcPr>
            <w:tcW w:w="9356" w:type="dxa"/>
            <w:tcMar>
              <w:top w:w="102" w:type="dxa"/>
              <w:left w:w="62" w:type="dxa"/>
              <w:bottom w:w="102" w:type="dxa"/>
              <w:right w:w="62" w:type="dxa"/>
            </w:tcMar>
          </w:tcPr>
          <w:p w:rsidR="00B615D9" w:rsidRPr="00B615D9" w:rsidRDefault="00B615D9" w:rsidP="005F1BFF">
            <w:pPr>
              <w:widowControl w:val="0"/>
              <w:numPr>
                <w:ilvl w:val="0"/>
                <w:numId w:val="22"/>
              </w:numPr>
              <w:autoSpaceDE w:val="0"/>
              <w:autoSpaceDN w:val="0"/>
              <w:adjustRightInd w:val="0"/>
              <w:spacing w:after="0" w:line="240" w:lineRule="auto"/>
              <w:ind w:left="0"/>
              <w:contextualSpacing/>
              <w:jc w:val="both"/>
              <w:rPr>
                <w:rFonts w:ascii="Arial" w:hAnsi="Arial" w:cs="Arial"/>
                <w:sz w:val="24"/>
                <w:szCs w:val="24"/>
              </w:rPr>
            </w:pPr>
            <w:r w:rsidRPr="00B615D9">
              <w:rPr>
                <w:rFonts w:ascii="Arial" w:hAnsi="Arial" w:cs="Arial"/>
                <w:sz w:val="24"/>
                <w:szCs w:val="24"/>
              </w:rPr>
              <w:t xml:space="preserve">Обеспечение роста ожидаемой продолжительности жизни за счет снижения </w:t>
            </w:r>
            <w:r w:rsidRPr="00B615D9">
              <w:rPr>
                <w:rFonts w:ascii="Arial" w:hAnsi="Arial" w:cs="Arial"/>
                <w:sz w:val="24"/>
                <w:szCs w:val="24"/>
              </w:rPr>
              <w:lastRenderedPageBreak/>
              <w:t>смертности в трудоспособном возрасте и смертности от управляемых причин;</w:t>
            </w:r>
          </w:p>
        </w:tc>
      </w:tr>
      <w:tr w:rsidR="00B615D9" w:rsidRPr="00B615D9" w:rsidTr="00B615D9">
        <w:tc>
          <w:tcPr>
            <w:tcW w:w="9356" w:type="dxa"/>
            <w:tcMar>
              <w:top w:w="102" w:type="dxa"/>
              <w:left w:w="62" w:type="dxa"/>
              <w:bottom w:w="102" w:type="dxa"/>
              <w:right w:w="62" w:type="dxa"/>
            </w:tcMar>
          </w:tcPr>
          <w:p w:rsidR="00B615D9" w:rsidRPr="00B615D9" w:rsidRDefault="00B615D9" w:rsidP="005F1BFF">
            <w:pPr>
              <w:widowControl w:val="0"/>
              <w:numPr>
                <w:ilvl w:val="0"/>
                <w:numId w:val="22"/>
              </w:numPr>
              <w:autoSpaceDE w:val="0"/>
              <w:autoSpaceDN w:val="0"/>
              <w:adjustRightInd w:val="0"/>
              <w:spacing w:after="0" w:line="240" w:lineRule="auto"/>
              <w:ind w:left="0"/>
              <w:contextualSpacing/>
              <w:jc w:val="both"/>
              <w:rPr>
                <w:rFonts w:ascii="Arial" w:hAnsi="Arial" w:cs="Arial"/>
                <w:sz w:val="24"/>
                <w:szCs w:val="24"/>
              </w:rPr>
            </w:pPr>
            <w:r w:rsidRPr="00B615D9">
              <w:rPr>
                <w:rFonts w:ascii="Arial" w:hAnsi="Arial" w:cs="Arial"/>
                <w:sz w:val="24"/>
                <w:szCs w:val="24"/>
              </w:rPr>
              <w:lastRenderedPageBreak/>
              <w:t>Создание условий для сокращения оттока из района молодого населения, квалифицированных специалистов.</w:t>
            </w:r>
          </w:p>
        </w:tc>
      </w:tr>
    </w:tbl>
    <w:p w:rsidR="00B615D9" w:rsidRPr="00B615D9" w:rsidRDefault="00B615D9" w:rsidP="00B615D9">
      <w:pPr>
        <w:widowControl w:val="0"/>
        <w:autoSpaceDE w:val="0"/>
        <w:autoSpaceDN w:val="0"/>
        <w:adjustRightInd w:val="0"/>
        <w:spacing w:after="0" w:line="240" w:lineRule="auto"/>
        <w:jc w:val="both"/>
        <w:rPr>
          <w:rFonts w:ascii="Arial" w:hAnsi="Arial" w:cs="Arial"/>
          <w:b/>
          <w:bCs/>
          <w:sz w:val="24"/>
          <w:szCs w:val="24"/>
          <w:u w:val="single"/>
        </w:rPr>
      </w:pPr>
      <w:r w:rsidRPr="00B615D9">
        <w:rPr>
          <w:rFonts w:ascii="Arial" w:hAnsi="Arial" w:cs="Arial"/>
          <w:b/>
          <w:bCs/>
          <w:sz w:val="24"/>
          <w:szCs w:val="24"/>
          <w:u w:val="single"/>
        </w:rPr>
        <w:t>Направления действий:</w:t>
      </w:r>
    </w:p>
    <w:p w:rsidR="00B615D9" w:rsidRPr="00B615D9" w:rsidRDefault="00B615D9" w:rsidP="00B615D9">
      <w:pPr>
        <w:widowControl w:val="0"/>
        <w:autoSpaceDE w:val="0"/>
        <w:autoSpaceDN w:val="0"/>
        <w:adjustRightInd w:val="0"/>
        <w:spacing w:after="0" w:line="240" w:lineRule="auto"/>
        <w:ind w:firstLine="539"/>
        <w:jc w:val="both"/>
        <w:rPr>
          <w:rFonts w:ascii="Arial" w:hAnsi="Arial" w:cs="Arial"/>
          <w:sz w:val="24"/>
          <w:szCs w:val="24"/>
        </w:rPr>
      </w:pPr>
      <w:r w:rsidRPr="00B615D9">
        <w:rPr>
          <w:rFonts w:ascii="Arial" w:hAnsi="Arial" w:cs="Arial"/>
          <w:sz w:val="24"/>
          <w:szCs w:val="24"/>
        </w:rPr>
        <w:t>1) поддержание благоприятной динамики рождаемости (создание условий, позволяющих семьям в максимально полной мере реализовывать потребность в детях):</w:t>
      </w:r>
    </w:p>
    <w:p w:rsidR="00B615D9" w:rsidRPr="00B615D9" w:rsidRDefault="00B615D9" w:rsidP="00B615D9">
      <w:pPr>
        <w:widowControl w:val="0"/>
        <w:autoSpaceDE w:val="0"/>
        <w:autoSpaceDN w:val="0"/>
        <w:adjustRightInd w:val="0"/>
        <w:spacing w:after="0" w:line="240" w:lineRule="auto"/>
        <w:ind w:firstLine="540"/>
        <w:jc w:val="both"/>
        <w:rPr>
          <w:rFonts w:ascii="Arial" w:hAnsi="Arial" w:cs="Arial"/>
          <w:sz w:val="24"/>
          <w:szCs w:val="24"/>
        </w:rPr>
      </w:pPr>
      <w:r w:rsidRPr="00B615D9">
        <w:rPr>
          <w:rFonts w:ascii="Arial" w:hAnsi="Arial" w:cs="Arial"/>
          <w:sz w:val="24"/>
          <w:szCs w:val="24"/>
        </w:rPr>
        <w:t>- создание и развитие инфраструктуры, содействующей взрослению и воспитанию детей;</w:t>
      </w:r>
    </w:p>
    <w:p w:rsidR="00B615D9" w:rsidRPr="00B615D9" w:rsidRDefault="00B615D9" w:rsidP="00B615D9">
      <w:pPr>
        <w:widowControl w:val="0"/>
        <w:autoSpaceDE w:val="0"/>
        <w:autoSpaceDN w:val="0"/>
        <w:adjustRightInd w:val="0"/>
        <w:spacing w:after="0" w:line="240" w:lineRule="auto"/>
        <w:ind w:firstLine="540"/>
        <w:jc w:val="both"/>
        <w:rPr>
          <w:rFonts w:ascii="Arial" w:hAnsi="Arial" w:cs="Arial"/>
          <w:sz w:val="24"/>
          <w:szCs w:val="24"/>
        </w:rPr>
      </w:pPr>
      <w:r w:rsidRPr="00B615D9">
        <w:rPr>
          <w:rFonts w:ascii="Arial" w:hAnsi="Arial" w:cs="Arial"/>
          <w:sz w:val="24"/>
          <w:szCs w:val="24"/>
        </w:rPr>
        <w:t>- обеспечение возможностей родителям совмещать уход за детьми с экономической активностью.</w:t>
      </w:r>
    </w:p>
    <w:p w:rsidR="00B615D9" w:rsidRPr="00B615D9" w:rsidRDefault="00B615D9" w:rsidP="00B615D9">
      <w:pPr>
        <w:widowControl w:val="0"/>
        <w:autoSpaceDE w:val="0"/>
        <w:autoSpaceDN w:val="0"/>
        <w:adjustRightInd w:val="0"/>
        <w:spacing w:after="0" w:line="240" w:lineRule="auto"/>
        <w:ind w:firstLine="540"/>
        <w:jc w:val="both"/>
        <w:rPr>
          <w:rFonts w:ascii="Arial" w:hAnsi="Arial" w:cs="Arial"/>
          <w:sz w:val="24"/>
          <w:szCs w:val="24"/>
        </w:rPr>
      </w:pPr>
      <w:r w:rsidRPr="00B615D9">
        <w:rPr>
          <w:rFonts w:ascii="Arial" w:hAnsi="Arial" w:cs="Arial"/>
          <w:sz w:val="24"/>
          <w:szCs w:val="24"/>
        </w:rPr>
        <w:t>2) снижение смертности и рост продолжительности жизни:</w:t>
      </w:r>
    </w:p>
    <w:p w:rsidR="00B615D9" w:rsidRPr="00B615D9" w:rsidRDefault="00B615D9" w:rsidP="00B615D9">
      <w:pPr>
        <w:widowControl w:val="0"/>
        <w:autoSpaceDE w:val="0"/>
        <w:autoSpaceDN w:val="0"/>
        <w:adjustRightInd w:val="0"/>
        <w:spacing w:after="0" w:line="240" w:lineRule="auto"/>
        <w:ind w:firstLine="540"/>
        <w:jc w:val="both"/>
        <w:rPr>
          <w:rFonts w:ascii="Arial" w:hAnsi="Arial" w:cs="Arial"/>
          <w:sz w:val="24"/>
          <w:szCs w:val="24"/>
        </w:rPr>
      </w:pPr>
      <w:r w:rsidRPr="00B615D9">
        <w:rPr>
          <w:rFonts w:ascii="Arial" w:hAnsi="Arial" w:cs="Arial"/>
          <w:sz w:val="24"/>
          <w:szCs w:val="24"/>
        </w:rPr>
        <w:t>- совершенствование системы здравоохранения в части снижения предотвратимой и ранней смертности;</w:t>
      </w:r>
    </w:p>
    <w:p w:rsidR="00B615D9" w:rsidRPr="00B615D9" w:rsidRDefault="00B615D9" w:rsidP="00B615D9">
      <w:pPr>
        <w:widowControl w:val="0"/>
        <w:autoSpaceDE w:val="0"/>
        <w:autoSpaceDN w:val="0"/>
        <w:adjustRightInd w:val="0"/>
        <w:spacing w:after="0" w:line="240" w:lineRule="auto"/>
        <w:ind w:firstLine="540"/>
        <w:jc w:val="both"/>
        <w:rPr>
          <w:rFonts w:ascii="Arial" w:hAnsi="Arial" w:cs="Arial"/>
          <w:sz w:val="24"/>
          <w:szCs w:val="24"/>
        </w:rPr>
      </w:pPr>
      <w:r w:rsidRPr="00B615D9">
        <w:rPr>
          <w:rFonts w:ascii="Arial" w:hAnsi="Arial" w:cs="Arial"/>
          <w:sz w:val="24"/>
          <w:szCs w:val="24"/>
        </w:rPr>
        <w:t>- создание условий для роста самосохранительного поведения и продолжительности здоровой, активной жизни.</w:t>
      </w:r>
    </w:p>
    <w:p w:rsidR="00B615D9" w:rsidRPr="00B615D9" w:rsidRDefault="00B615D9" w:rsidP="00B615D9">
      <w:pPr>
        <w:widowControl w:val="0"/>
        <w:autoSpaceDE w:val="0"/>
        <w:autoSpaceDN w:val="0"/>
        <w:adjustRightInd w:val="0"/>
        <w:spacing w:after="0" w:line="240" w:lineRule="auto"/>
        <w:ind w:firstLine="540"/>
        <w:jc w:val="both"/>
        <w:rPr>
          <w:rFonts w:ascii="Arial" w:hAnsi="Arial" w:cs="Arial"/>
          <w:sz w:val="24"/>
          <w:szCs w:val="24"/>
        </w:rPr>
      </w:pPr>
      <w:r w:rsidRPr="00B615D9">
        <w:rPr>
          <w:rFonts w:ascii="Arial" w:hAnsi="Arial" w:cs="Arial"/>
          <w:sz w:val="24"/>
          <w:szCs w:val="24"/>
        </w:rPr>
        <w:t>3) обеспечение миграционного прироста населения (создание экономических условий, повышающих миграционную привлекательность района):</w:t>
      </w:r>
    </w:p>
    <w:p w:rsidR="00B615D9" w:rsidRPr="00B615D9" w:rsidRDefault="00B615D9" w:rsidP="00B615D9">
      <w:pPr>
        <w:widowControl w:val="0"/>
        <w:autoSpaceDE w:val="0"/>
        <w:autoSpaceDN w:val="0"/>
        <w:adjustRightInd w:val="0"/>
        <w:spacing w:after="0" w:line="240" w:lineRule="auto"/>
        <w:ind w:firstLine="540"/>
        <w:jc w:val="both"/>
        <w:rPr>
          <w:rFonts w:ascii="Arial" w:hAnsi="Arial" w:cs="Arial"/>
          <w:sz w:val="24"/>
          <w:szCs w:val="24"/>
        </w:rPr>
      </w:pPr>
      <w:r w:rsidRPr="00B615D9">
        <w:rPr>
          <w:rFonts w:ascii="Arial" w:hAnsi="Arial" w:cs="Arial"/>
          <w:sz w:val="24"/>
          <w:szCs w:val="24"/>
        </w:rPr>
        <w:t>- создание качественных рабочих мест;</w:t>
      </w:r>
    </w:p>
    <w:p w:rsidR="00B615D9" w:rsidRPr="00B615D9" w:rsidRDefault="00B615D9" w:rsidP="00B615D9">
      <w:pPr>
        <w:widowControl w:val="0"/>
        <w:autoSpaceDE w:val="0"/>
        <w:autoSpaceDN w:val="0"/>
        <w:adjustRightInd w:val="0"/>
        <w:spacing w:after="0" w:line="240" w:lineRule="auto"/>
        <w:ind w:firstLine="540"/>
        <w:jc w:val="both"/>
        <w:rPr>
          <w:rFonts w:ascii="Arial" w:hAnsi="Arial" w:cs="Arial"/>
          <w:sz w:val="24"/>
          <w:szCs w:val="24"/>
        </w:rPr>
      </w:pPr>
      <w:r w:rsidRPr="00B615D9">
        <w:rPr>
          <w:rFonts w:ascii="Arial" w:hAnsi="Arial" w:cs="Arial"/>
          <w:sz w:val="24"/>
          <w:szCs w:val="24"/>
        </w:rPr>
        <w:t>- развитие инфраструктуры (жилищной, транспортной и т.п.), поддержка рынка арендного жилья, улучшение условий для малого бизнеса.</w:t>
      </w:r>
    </w:p>
    <w:p w:rsidR="00B615D9" w:rsidRPr="00B615D9" w:rsidRDefault="00B615D9" w:rsidP="00B615D9">
      <w:pPr>
        <w:spacing w:after="0" w:line="240" w:lineRule="auto"/>
        <w:jc w:val="both"/>
        <w:rPr>
          <w:rFonts w:ascii="Arial" w:hAnsi="Arial" w:cs="Arial"/>
          <w:b/>
          <w:bCs/>
          <w:sz w:val="24"/>
          <w:szCs w:val="24"/>
        </w:rPr>
      </w:pPr>
    </w:p>
    <w:p w:rsidR="00B615D9" w:rsidRPr="00B615D9" w:rsidRDefault="00B615D9" w:rsidP="00B615D9">
      <w:pPr>
        <w:spacing w:after="0" w:line="240" w:lineRule="auto"/>
        <w:jc w:val="both"/>
        <w:rPr>
          <w:rFonts w:ascii="Arial" w:hAnsi="Arial" w:cs="Arial"/>
          <w:b/>
          <w:bCs/>
          <w:sz w:val="24"/>
          <w:szCs w:val="24"/>
        </w:rPr>
      </w:pPr>
      <w:r w:rsidRPr="00B615D9">
        <w:rPr>
          <w:rFonts w:ascii="Arial" w:hAnsi="Arial" w:cs="Arial"/>
          <w:b/>
          <w:bCs/>
          <w:sz w:val="24"/>
          <w:szCs w:val="24"/>
        </w:rPr>
        <w:t>3.2.</w:t>
      </w:r>
      <w:r w:rsidRPr="00B615D9">
        <w:rPr>
          <w:rFonts w:ascii="Arial" w:hAnsi="Arial" w:cs="Arial"/>
          <w:b/>
          <w:bCs/>
          <w:sz w:val="24"/>
          <w:szCs w:val="24"/>
        </w:rPr>
        <w:tab/>
        <w:t>Комфортное пространство – задел для развития человеческого капитала</w:t>
      </w:r>
    </w:p>
    <w:p w:rsidR="00B615D9" w:rsidRPr="00B615D9" w:rsidRDefault="00B615D9" w:rsidP="00B615D9">
      <w:pPr>
        <w:spacing w:after="0" w:line="240" w:lineRule="auto"/>
        <w:jc w:val="both"/>
        <w:rPr>
          <w:rFonts w:ascii="Arial" w:hAnsi="Arial" w:cs="Arial"/>
          <w:b/>
          <w:bCs/>
          <w:sz w:val="24"/>
          <w:szCs w:val="24"/>
          <w:lang w:eastAsia="ru-RU"/>
        </w:rPr>
      </w:pPr>
      <w:r w:rsidRPr="00B615D9">
        <w:rPr>
          <w:rFonts w:ascii="Arial" w:hAnsi="Arial" w:cs="Arial"/>
          <w:b/>
          <w:bCs/>
          <w:sz w:val="24"/>
          <w:szCs w:val="24"/>
        </w:rPr>
        <w:t xml:space="preserve">3.2.1. </w:t>
      </w:r>
      <w:r w:rsidRPr="00B615D9">
        <w:rPr>
          <w:rFonts w:ascii="Arial" w:hAnsi="Arial" w:cs="Arial"/>
          <w:b/>
          <w:bCs/>
          <w:sz w:val="24"/>
          <w:szCs w:val="24"/>
          <w:lang w:eastAsia="ru-RU"/>
        </w:rPr>
        <w:t>Развитие жилищно-коммунальной сферы и инфраструктуры</w:t>
      </w:r>
    </w:p>
    <w:p w:rsidR="00B615D9" w:rsidRPr="00B615D9" w:rsidRDefault="00B615D9" w:rsidP="00B615D9">
      <w:pPr>
        <w:spacing w:after="0" w:line="240" w:lineRule="auto"/>
        <w:jc w:val="both"/>
        <w:rPr>
          <w:rFonts w:ascii="Arial" w:hAnsi="Arial" w:cs="Arial"/>
          <w:b/>
          <w:bCs/>
          <w:i/>
          <w:iCs/>
          <w:sz w:val="24"/>
          <w:szCs w:val="24"/>
          <w:u w:val="single"/>
          <w:lang w:eastAsia="ru-RU"/>
        </w:rPr>
      </w:pPr>
      <w:r w:rsidRPr="00B615D9">
        <w:rPr>
          <w:rFonts w:ascii="Arial" w:hAnsi="Arial" w:cs="Arial"/>
          <w:b/>
          <w:bCs/>
          <w:i/>
          <w:iCs/>
          <w:sz w:val="24"/>
          <w:szCs w:val="24"/>
          <w:u w:val="single"/>
          <w:lang w:eastAsia="ru-RU"/>
        </w:rPr>
        <w:t>Жилищное пространство:</w:t>
      </w:r>
    </w:p>
    <w:p w:rsidR="00B615D9" w:rsidRPr="00B615D9" w:rsidRDefault="00B615D9" w:rsidP="005F1BFF">
      <w:pPr>
        <w:numPr>
          <w:ilvl w:val="0"/>
          <w:numId w:val="31"/>
        </w:numPr>
        <w:spacing w:after="0" w:line="240" w:lineRule="auto"/>
        <w:contextualSpacing/>
        <w:jc w:val="both"/>
        <w:rPr>
          <w:rFonts w:ascii="Arial" w:hAnsi="Arial" w:cs="Arial"/>
          <w:sz w:val="24"/>
          <w:szCs w:val="24"/>
        </w:rPr>
      </w:pPr>
      <w:r w:rsidRPr="00B615D9">
        <w:rPr>
          <w:rFonts w:ascii="Arial" w:hAnsi="Arial" w:cs="Arial"/>
          <w:sz w:val="24"/>
          <w:szCs w:val="24"/>
          <w:lang w:eastAsia="ru-RU"/>
        </w:rPr>
        <w:t>Жилой фонд ВМР составляет 960,0 тыс.кв.м.;</w:t>
      </w:r>
    </w:p>
    <w:p w:rsidR="00B615D9" w:rsidRPr="00B615D9" w:rsidRDefault="00B615D9" w:rsidP="005F1BFF">
      <w:pPr>
        <w:numPr>
          <w:ilvl w:val="0"/>
          <w:numId w:val="31"/>
        </w:numPr>
        <w:spacing w:after="0" w:line="240" w:lineRule="auto"/>
        <w:contextualSpacing/>
        <w:jc w:val="both"/>
        <w:rPr>
          <w:rFonts w:ascii="Arial" w:hAnsi="Arial" w:cs="Arial"/>
          <w:sz w:val="24"/>
          <w:szCs w:val="24"/>
        </w:rPr>
      </w:pPr>
      <w:r w:rsidRPr="00B615D9">
        <w:rPr>
          <w:rFonts w:ascii="Arial" w:hAnsi="Arial" w:cs="Arial"/>
          <w:sz w:val="24"/>
          <w:szCs w:val="24"/>
          <w:lang w:eastAsia="ru-RU"/>
        </w:rPr>
        <w:t>Доля многоквартирных домов – 15,24%;</w:t>
      </w:r>
    </w:p>
    <w:p w:rsidR="00B615D9" w:rsidRPr="00B615D9" w:rsidRDefault="00B615D9" w:rsidP="005F1BFF">
      <w:pPr>
        <w:numPr>
          <w:ilvl w:val="0"/>
          <w:numId w:val="31"/>
        </w:numPr>
        <w:spacing w:after="0" w:line="240" w:lineRule="auto"/>
        <w:contextualSpacing/>
        <w:jc w:val="both"/>
        <w:rPr>
          <w:rFonts w:ascii="Arial" w:hAnsi="Arial" w:cs="Arial"/>
          <w:sz w:val="24"/>
          <w:szCs w:val="24"/>
        </w:rPr>
      </w:pPr>
      <w:r w:rsidRPr="00B615D9">
        <w:rPr>
          <w:rFonts w:ascii="Arial" w:hAnsi="Arial" w:cs="Arial"/>
          <w:sz w:val="24"/>
          <w:szCs w:val="24"/>
          <w:lang w:eastAsia="ru-RU"/>
        </w:rPr>
        <w:t>Доля индивидуальных домов – 84,76%;</w:t>
      </w:r>
    </w:p>
    <w:p w:rsidR="00B615D9" w:rsidRPr="00B615D9" w:rsidRDefault="00B615D9" w:rsidP="005F1BFF">
      <w:pPr>
        <w:numPr>
          <w:ilvl w:val="0"/>
          <w:numId w:val="31"/>
        </w:numPr>
        <w:spacing w:after="0" w:line="240" w:lineRule="auto"/>
        <w:contextualSpacing/>
        <w:jc w:val="both"/>
        <w:rPr>
          <w:rFonts w:ascii="Arial" w:hAnsi="Arial" w:cs="Arial"/>
          <w:sz w:val="24"/>
          <w:szCs w:val="24"/>
        </w:rPr>
      </w:pPr>
      <w:r w:rsidRPr="00B615D9">
        <w:rPr>
          <w:rFonts w:ascii="Arial" w:hAnsi="Arial" w:cs="Arial"/>
          <w:sz w:val="24"/>
          <w:szCs w:val="24"/>
          <w:lang w:eastAsia="ru-RU"/>
        </w:rPr>
        <w:t>Обеспеченность жильем населения составляет 54,21 кв.м/чел.</w:t>
      </w:r>
    </w:p>
    <w:p w:rsidR="00B615D9" w:rsidRPr="00B615D9" w:rsidRDefault="00B615D9" w:rsidP="00B615D9">
      <w:pPr>
        <w:spacing w:after="0" w:line="240" w:lineRule="auto"/>
        <w:jc w:val="both"/>
        <w:rPr>
          <w:rFonts w:ascii="Arial" w:hAnsi="Arial" w:cs="Arial"/>
          <w:sz w:val="24"/>
          <w:szCs w:val="24"/>
        </w:rPr>
      </w:pPr>
      <w:r w:rsidRPr="00B615D9">
        <w:rPr>
          <w:rFonts w:ascii="Arial" w:hAnsi="Arial" w:cs="Arial"/>
          <w:sz w:val="24"/>
          <w:szCs w:val="24"/>
        </w:rPr>
        <w:t xml:space="preserve">     Одними из факторов, тормозящих развитие экономики района является слабо развитая инфраструктура, отсутствие инженерных коммуникаций.</w:t>
      </w:r>
    </w:p>
    <w:p w:rsidR="00B615D9" w:rsidRPr="00B615D9" w:rsidRDefault="00B615D9" w:rsidP="00B615D9">
      <w:pPr>
        <w:spacing w:after="0" w:line="240" w:lineRule="auto"/>
        <w:jc w:val="both"/>
        <w:rPr>
          <w:rFonts w:ascii="Arial" w:hAnsi="Arial" w:cs="Arial"/>
          <w:sz w:val="24"/>
          <w:szCs w:val="24"/>
        </w:rPr>
      </w:pPr>
      <w:r w:rsidRPr="00B615D9">
        <w:rPr>
          <w:rFonts w:ascii="Arial" w:hAnsi="Arial" w:cs="Arial"/>
          <w:sz w:val="24"/>
          <w:szCs w:val="24"/>
        </w:rPr>
        <w:t xml:space="preserve">    Принимая во внимание основную идею стратегии РТ по привлечению человеческого капитала в субъект, как основной меры экономического роста республики, вхождение Верхнеуслонского района в Казанскую агломерацию, экологическую благоприятность для проживания населения, наш район позиционируется как зона рекреации, развитие которой происходит в максимально щадящем для экологической среды режиме т.е. перспектива преимущественной застройки - индивидуальные малоэтажные дома с количеством этажей не более 5.</w:t>
      </w:r>
    </w:p>
    <w:p w:rsidR="00B615D9" w:rsidRPr="00B615D9" w:rsidRDefault="00B615D9" w:rsidP="00B615D9">
      <w:pPr>
        <w:spacing w:after="0" w:line="240" w:lineRule="auto"/>
        <w:jc w:val="both"/>
        <w:rPr>
          <w:rFonts w:ascii="Arial" w:hAnsi="Arial" w:cs="Arial"/>
          <w:sz w:val="24"/>
          <w:szCs w:val="24"/>
        </w:rPr>
      </w:pPr>
      <w:r w:rsidRPr="00B615D9">
        <w:rPr>
          <w:rFonts w:ascii="Arial" w:hAnsi="Arial" w:cs="Arial"/>
          <w:sz w:val="24"/>
          <w:szCs w:val="24"/>
        </w:rPr>
        <w:t>Концепция малоэтажной застройки предполагает разветвленную сеть наружной инфраструктуры: улично-дорожная сеть, система водоснабжения, система канализации, система газоснабжения, сеть уличного освещения, и т.д.</w:t>
      </w:r>
    </w:p>
    <w:p w:rsidR="00B615D9" w:rsidRPr="00B615D9" w:rsidRDefault="00B615D9" w:rsidP="00B615D9">
      <w:pPr>
        <w:spacing w:after="0" w:line="240" w:lineRule="auto"/>
        <w:jc w:val="both"/>
        <w:rPr>
          <w:rFonts w:ascii="Arial" w:hAnsi="Arial" w:cs="Arial"/>
          <w:sz w:val="24"/>
          <w:szCs w:val="24"/>
        </w:rPr>
      </w:pPr>
      <w:r w:rsidRPr="00B615D9">
        <w:rPr>
          <w:rFonts w:ascii="Arial" w:hAnsi="Arial" w:cs="Arial"/>
          <w:sz w:val="24"/>
          <w:szCs w:val="24"/>
        </w:rPr>
        <w:t xml:space="preserve">       Для района именно такая застройка поможет обеспечить жильем главную единицу капитала – человека. На сегодняшний день Верхнеуслонский муниципальный район является лидером Республики Татарстан по обеспеченности жильем на одного жителя района. Это связано с наличием большого количества людей, имеющих жилье на территории района, однако зарегистрированных в других районах Республики. Это люди с временным проживанием, по факту они являются дачниками, проживающих не на территории садовых товариществ, а в границах населенных пунктов, на улицах, соседствуя с гражданами, зарегистрированных на территории района и постоянно проживающих.</w:t>
      </w:r>
    </w:p>
    <w:p w:rsidR="00B615D9" w:rsidRPr="00B615D9" w:rsidRDefault="00B615D9" w:rsidP="00B615D9">
      <w:pPr>
        <w:spacing w:after="0" w:line="240" w:lineRule="auto"/>
        <w:jc w:val="both"/>
        <w:rPr>
          <w:rFonts w:ascii="Arial" w:hAnsi="Arial" w:cs="Arial"/>
          <w:sz w:val="24"/>
          <w:szCs w:val="24"/>
        </w:rPr>
      </w:pPr>
    </w:p>
    <w:p w:rsidR="00B615D9" w:rsidRPr="00B615D9" w:rsidRDefault="00B615D9" w:rsidP="00B615D9">
      <w:pPr>
        <w:spacing w:after="0" w:line="240" w:lineRule="auto"/>
        <w:jc w:val="both"/>
        <w:rPr>
          <w:rFonts w:ascii="Arial" w:hAnsi="Arial" w:cs="Arial"/>
          <w:sz w:val="24"/>
          <w:szCs w:val="24"/>
        </w:rPr>
      </w:pPr>
      <w:r w:rsidRPr="00B615D9">
        <w:rPr>
          <w:rFonts w:ascii="Arial" w:hAnsi="Arial" w:cs="Arial"/>
          <w:sz w:val="24"/>
          <w:szCs w:val="24"/>
        </w:rPr>
        <w:t xml:space="preserve">      Общая площадь жилых помещений, приходящаяся в среднем на одного жителя района, представлена в Таблице 5.</w:t>
      </w:r>
    </w:p>
    <w:p w:rsidR="00B615D9" w:rsidRPr="00B615D9" w:rsidRDefault="00B615D9" w:rsidP="00B615D9">
      <w:pPr>
        <w:spacing w:after="0" w:line="240" w:lineRule="auto"/>
        <w:jc w:val="right"/>
        <w:rPr>
          <w:rFonts w:ascii="Arial" w:hAnsi="Arial" w:cs="Arial"/>
          <w:sz w:val="24"/>
          <w:szCs w:val="24"/>
        </w:rPr>
      </w:pPr>
      <w:r w:rsidRPr="00B615D9">
        <w:rPr>
          <w:rFonts w:ascii="Arial" w:hAnsi="Arial" w:cs="Arial"/>
          <w:sz w:val="24"/>
          <w:szCs w:val="24"/>
        </w:rPr>
        <w:lastRenderedPageBreak/>
        <w:t>Таблица 5</w:t>
      </w: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968"/>
        <w:gridCol w:w="844"/>
        <w:gridCol w:w="844"/>
        <w:gridCol w:w="962"/>
        <w:gridCol w:w="969"/>
        <w:gridCol w:w="1094"/>
        <w:gridCol w:w="969"/>
        <w:gridCol w:w="969"/>
        <w:gridCol w:w="1094"/>
      </w:tblGrid>
      <w:tr w:rsidR="00B615D9" w:rsidRPr="00B615D9" w:rsidTr="00B615D9">
        <w:trPr>
          <w:trHeight w:val="470"/>
        </w:trPr>
        <w:tc>
          <w:tcPr>
            <w:tcW w:w="1368" w:type="dxa"/>
            <w:shd w:val="clear" w:color="auto" w:fill="D6E3BC" w:themeFill="accent3" w:themeFillTint="66"/>
            <w:vAlign w:val="center"/>
          </w:tcPr>
          <w:p w:rsidR="00B615D9" w:rsidRPr="00B615D9" w:rsidRDefault="00B615D9" w:rsidP="00B615D9">
            <w:pPr>
              <w:spacing w:after="0" w:line="240" w:lineRule="auto"/>
              <w:jc w:val="center"/>
              <w:rPr>
                <w:rFonts w:ascii="Arial" w:hAnsi="Arial" w:cs="Arial"/>
                <w:b/>
                <w:bCs/>
                <w:sz w:val="24"/>
                <w:szCs w:val="24"/>
              </w:rPr>
            </w:pPr>
          </w:p>
        </w:tc>
        <w:tc>
          <w:tcPr>
            <w:tcW w:w="8853" w:type="dxa"/>
            <w:gridSpan w:val="9"/>
            <w:shd w:val="clear" w:color="auto" w:fill="D6E3BC" w:themeFill="accent3" w:themeFillTint="66"/>
            <w:vAlign w:val="center"/>
          </w:tcPr>
          <w:p w:rsidR="00B615D9" w:rsidRPr="00B615D9" w:rsidRDefault="00B615D9" w:rsidP="00B615D9">
            <w:pPr>
              <w:spacing w:after="0" w:line="240" w:lineRule="auto"/>
              <w:jc w:val="center"/>
              <w:rPr>
                <w:rFonts w:ascii="Arial" w:hAnsi="Arial" w:cs="Arial"/>
                <w:b/>
                <w:bCs/>
                <w:sz w:val="24"/>
                <w:szCs w:val="24"/>
              </w:rPr>
            </w:pPr>
            <w:r w:rsidRPr="00B615D9">
              <w:rPr>
                <w:rFonts w:ascii="Arial" w:hAnsi="Arial" w:cs="Arial"/>
                <w:b/>
                <w:bCs/>
                <w:sz w:val="24"/>
                <w:szCs w:val="24"/>
              </w:rPr>
              <w:t>Года</w:t>
            </w:r>
          </w:p>
        </w:tc>
      </w:tr>
      <w:tr w:rsidR="00B615D9" w:rsidRPr="00B615D9" w:rsidTr="00B615D9">
        <w:trPr>
          <w:trHeight w:val="1013"/>
        </w:trPr>
        <w:tc>
          <w:tcPr>
            <w:tcW w:w="1368" w:type="dxa"/>
            <w:shd w:val="clear" w:color="auto" w:fill="D6E3BC" w:themeFill="accent3" w:themeFillTint="66"/>
            <w:vAlign w:val="center"/>
          </w:tcPr>
          <w:p w:rsidR="00B615D9" w:rsidRPr="00B615D9" w:rsidRDefault="00B615D9" w:rsidP="00B615D9">
            <w:pPr>
              <w:spacing w:after="0" w:line="240" w:lineRule="auto"/>
              <w:jc w:val="center"/>
              <w:rPr>
                <w:rFonts w:ascii="Arial" w:hAnsi="Arial" w:cs="Arial"/>
                <w:b/>
                <w:bCs/>
                <w:sz w:val="24"/>
                <w:szCs w:val="24"/>
              </w:rPr>
            </w:pPr>
            <w:r w:rsidRPr="00B615D9">
              <w:rPr>
                <w:rFonts w:ascii="Arial" w:hAnsi="Arial" w:cs="Arial"/>
                <w:b/>
                <w:bCs/>
                <w:sz w:val="24"/>
                <w:szCs w:val="24"/>
              </w:rPr>
              <w:t>Единица измерения</w:t>
            </w:r>
          </w:p>
        </w:tc>
        <w:tc>
          <w:tcPr>
            <w:tcW w:w="982" w:type="dxa"/>
            <w:shd w:val="clear" w:color="auto" w:fill="D6E3BC" w:themeFill="accent3" w:themeFillTint="66"/>
            <w:vAlign w:val="center"/>
          </w:tcPr>
          <w:p w:rsidR="00B615D9" w:rsidRPr="00B615D9" w:rsidRDefault="00B615D9" w:rsidP="00B615D9">
            <w:pPr>
              <w:spacing w:after="0" w:line="240" w:lineRule="auto"/>
              <w:jc w:val="center"/>
              <w:rPr>
                <w:rFonts w:ascii="Arial" w:hAnsi="Arial" w:cs="Arial"/>
                <w:b/>
                <w:bCs/>
                <w:sz w:val="24"/>
                <w:szCs w:val="24"/>
              </w:rPr>
            </w:pPr>
            <w:r w:rsidRPr="00B615D9">
              <w:rPr>
                <w:rFonts w:ascii="Arial" w:hAnsi="Arial" w:cs="Arial"/>
                <w:b/>
                <w:bCs/>
                <w:sz w:val="24"/>
                <w:szCs w:val="24"/>
              </w:rPr>
              <w:t>2013</w:t>
            </w:r>
          </w:p>
        </w:tc>
        <w:tc>
          <w:tcPr>
            <w:tcW w:w="847" w:type="dxa"/>
            <w:shd w:val="clear" w:color="auto" w:fill="D6E3BC" w:themeFill="accent3" w:themeFillTint="66"/>
            <w:vAlign w:val="center"/>
          </w:tcPr>
          <w:p w:rsidR="00B615D9" w:rsidRPr="00B615D9" w:rsidRDefault="00B615D9" w:rsidP="00B615D9">
            <w:pPr>
              <w:spacing w:after="0" w:line="240" w:lineRule="auto"/>
              <w:jc w:val="center"/>
              <w:rPr>
                <w:rFonts w:ascii="Arial" w:hAnsi="Arial" w:cs="Arial"/>
                <w:b/>
                <w:bCs/>
                <w:sz w:val="24"/>
                <w:szCs w:val="24"/>
              </w:rPr>
            </w:pPr>
            <w:r w:rsidRPr="00B615D9">
              <w:rPr>
                <w:rFonts w:ascii="Arial" w:hAnsi="Arial" w:cs="Arial"/>
                <w:b/>
                <w:bCs/>
                <w:sz w:val="24"/>
                <w:szCs w:val="24"/>
              </w:rPr>
              <w:t>2014</w:t>
            </w:r>
          </w:p>
        </w:tc>
        <w:tc>
          <w:tcPr>
            <w:tcW w:w="847" w:type="dxa"/>
            <w:shd w:val="clear" w:color="auto" w:fill="D6E3BC" w:themeFill="accent3" w:themeFillTint="66"/>
            <w:vAlign w:val="center"/>
          </w:tcPr>
          <w:p w:rsidR="00B615D9" w:rsidRPr="00B615D9" w:rsidRDefault="00B615D9" w:rsidP="00B615D9">
            <w:pPr>
              <w:spacing w:after="0" w:line="240" w:lineRule="auto"/>
              <w:jc w:val="center"/>
              <w:rPr>
                <w:rFonts w:ascii="Arial" w:hAnsi="Arial" w:cs="Arial"/>
                <w:b/>
                <w:bCs/>
                <w:sz w:val="24"/>
                <w:szCs w:val="24"/>
              </w:rPr>
            </w:pPr>
            <w:r w:rsidRPr="00B615D9">
              <w:rPr>
                <w:rFonts w:ascii="Arial" w:hAnsi="Arial" w:cs="Arial"/>
                <w:b/>
                <w:bCs/>
                <w:sz w:val="24"/>
                <w:szCs w:val="24"/>
              </w:rPr>
              <w:t>2015</w:t>
            </w:r>
          </w:p>
        </w:tc>
        <w:tc>
          <w:tcPr>
            <w:tcW w:w="983" w:type="dxa"/>
            <w:shd w:val="clear" w:color="auto" w:fill="D6E3BC" w:themeFill="accent3" w:themeFillTint="66"/>
            <w:vAlign w:val="center"/>
          </w:tcPr>
          <w:p w:rsidR="00B615D9" w:rsidRPr="00B615D9" w:rsidRDefault="00B615D9" w:rsidP="00B615D9">
            <w:pPr>
              <w:spacing w:after="0" w:line="240" w:lineRule="auto"/>
              <w:jc w:val="center"/>
              <w:rPr>
                <w:rFonts w:ascii="Arial" w:hAnsi="Arial" w:cs="Arial"/>
                <w:b/>
                <w:bCs/>
                <w:sz w:val="24"/>
                <w:szCs w:val="24"/>
              </w:rPr>
            </w:pPr>
            <w:r w:rsidRPr="00B615D9">
              <w:rPr>
                <w:rFonts w:ascii="Arial" w:hAnsi="Arial" w:cs="Arial"/>
                <w:b/>
                <w:bCs/>
                <w:sz w:val="24"/>
                <w:szCs w:val="24"/>
              </w:rPr>
              <w:t xml:space="preserve">2016 </w:t>
            </w:r>
          </w:p>
        </w:tc>
        <w:tc>
          <w:tcPr>
            <w:tcW w:w="984" w:type="dxa"/>
            <w:shd w:val="clear" w:color="auto" w:fill="D6E3BC" w:themeFill="accent3" w:themeFillTint="66"/>
            <w:vAlign w:val="center"/>
          </w:tcPr>
          <w:p w:rsidR="00B615D9" w:rsidRPr="00B615D9" w:rsidRDefault="00B615D9" w:rsidP="00B615D9">
            <w:pPr>
              <w:spacing w:after="0" w:line="240" w:lineRule="auto"/>
              <w:jc w:val="center"/>
              <w:rPr>
                <w:rFonts w:ascii="Arial" w:hAnsi="Arial" w:cs="Arial"/>
                <w:b/>
                <w:bCs/>
                <w:sz w:val="24"/>
                <w:szCs w:val="24"/>
              </w:rPr>
            </w:pPr>
            <w:r w:rsidRPr="00B615D9">
              <w:rPr>
                <w:rFonts w:ascii="Arial" w:hAnsi="Arial" w:cs="Arial"/>
                <w:b/>
                <w:bCs/>
                <w:sz w:val="24"/>
                <w:szCs w:val="24"/>
              </w:rPr>
              <w:t xml:space="preserve">2017 </w:t>
            </w:r>
          </w:p>
        </w:tc>
        <w:tc>
          <w:tcPr>
            <w:tcW w:w="1121" w:type="dxa"/>
            <w:shd w:val="clear" w:color="auto" w:fill="D6E3BC" w:themeFill="accent3" w:themeFillTint="66"/>
            <w:vAlign w:val="center"/>
          </w:tcPr>
          <w:p w:rsidR="00B615D9" w:rsidRPr="00B615D9" w:rsidRDefault="00B615D9" w:rsidP="00B615D9">
            <w:pPr>
              <w:spacing w:after="0" w:line="240" w:lineRule="auto"/>
              <w:jc w:val="center"/>
              <w:rPr>
                <w:rFonts w:ascii="Arial" w:hAnsi="Arial" w:cs="Arial"/>
                <w:b/>
                <w:bCs/>
                <w:sz w:val="24"/>
                <w:szCs w:val="24"/>
              </w:rPr>
            </w:pPr>
            <w:r w:rsidRPr="00B615D9">
              <w:rPr>
                <w:rFonts w:ascii="Arial" w:hAnsi="Arial" w:cs="Arial"/>
                <w:b/>
                <w:bCs/>
                <w:sz w:val="24"/>
                <w:szCs w:val="24"/>
              </w:rPr>
              <w:t xml:space="preserve">2018 </w:t>
            </w:r>
          </w:p>
        </w:tc>
        <w:tc>
          <w:tcPr>
            <w:tcW w:w="984" w:type="dxa"/>
            <w:shd w:val="clear" w:color="auto" w:fill="D6E3BC" w:themeFill="accent3" w:themeFillTint="66"/>
            <w:vAlign w:val="center"/>
          </w:tcPr>
          <w:p w:rsidR="00B615D9" w:rsidRPr="00B615D9" w:rsidRDefault="00B615D9" w:rsidP="00B615D9">
            <w:pPr>
              <w:spacing w:after="0" w:line="240" w:lineRule="auto"/>
              <w:jc w:val="center"/>
              <w:rPr>
                <w:rFonts w:ascii="Arial" w:hAnsi="Arial" w:cs="Arial"/>
                <w:b/>
                <w:bCs/>
                <w:sz w:val="24"/>
                <w:szCs w:val="24"/>
              </w:rPr>
            </w:pPr>
            <w:r w:rsidRPr="00B615D9">
              <w:rPr>
                <w:rFonts w:ascii="Arial" w:hAnsi="Arial" w:cs="Arial"/>
                <w:b/>
                <w:bCs/>
                <w:sz w:val="24"/>
                <w:szCs w:val="24"/>
              </w:rPr>
              <w:t xml:space="preserve">2019 </w:t>
            </w:r>
          </w:p>
        </w:tc>
        <w:tc>
          <w:tcPr>
            <w:tcW w:w="984" w:type="dxa"/>
            <w:shd w:val="clear" w:color="auto" w:fill="D6E3BC" w:themeFill="accent3" w:themeFillTint="66"/>
            <w:vAlign w:val="center"/>
          </w:tcPr>
          <w:p w:rsidR="00B615D9" w:rsidRPr="00B615D9" w:rsidRDefault="00B615D9" w:rsidP="00B615D9">
            <w:pPr>
              <w:spacing w:after="0" w:line="240" w:lineRule="auto"/>
              <w:jc w:val="center"/>
              <w:rPr>
                <w:rFonts w:ascii="Arial" w:hAnsi="Arial" w:cs="Arial"/>
                <w:b/>
                <w:bCs/>
                <w:sz w:val="24"/>
                <w:szCs w:val="24"/>
              </w:rPr>
            </w:pPr>
            <w:r w:rsidRPr="00B615D9">
              <w:rPr>
                <w:rFonts w:ascii="Arial" w:hAnsi="Arial" w:cs="Arial"/>
                <w:b/>
                <w:bCs/>
                <w:sz w:val="24"/>
                <w:szCs w:val="24"/>
              </w:rPr>
              <w:t xml:space="preserve">2020 </w:t>
            </w:r>
          </w:p>
        </w:tc>
        <w:tc>
          <w:tcPr>
            <w:tcW w:w="1121" w:type="dxa"/>
            <w:shd w:val="clear" w:color="auto" w:fill="D6E3BC" w:themeFill="accent3" w:themeFillTint="66"/>
            <w:vAlign w:val="center"/>
          </w:tcPr>
          <w:p w:rsidR="00B615D9" w:rsidRPr="00B615D9" w:rsidRDefault="00B615D9" w:rsidP="00B615D9">
            <w:pPr>
              <w:spacing w:after="0" w:line="240" w:lineRule="auto"/>
              <w:jc w:val="center"/>
              <w:rPr>
                <w:rFonts w:ascii="Arial" w:hAnsi="Arial" w:cs="Arial"/>
                <w:b/>
                <w:bCs/>
                <w:sz w:val="24"/>
                <w:szCs w:val="24"/>
              </w:rPr>
            </w:pPr>
            <w:r w:rsidRPr="00B615D9">
              <w:rPr>
                <w:rFonts w:ascii="Arial" w:hAnsi="Arial" w:cs="Arial"/>
                <w:b/>
                <w:bCs/>
                <w:sz w:val="24"/>
                <w:szCs w:val="24"/>
              </w:rPr>
              <w:t xml:space="preserve">2021 </w:t>
            </w:r>
          </w:p>
        </w:tc>
      </w:tr>
      <w:tr w:rsidR="00B615D9" w:rsidRPr="00B615D9" w:rsidTr="00B615D9">
        <w:trPr>
          <w:trHeight w:val="1013"/>
        </w:trPr>
        <w:tc>
          <w:tcPr>
            <w:tcW w:w="1368" w:type="dxa"/>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кв.м</w:t>
            </w:r>
          </w:p>
        </w:tc>
        <w:tc>
          <w:tcPr>
            <w:tcW w:w="982" w:type="dxa"/>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39,90</w:t>
            </w:r>
          </w:p>
        </w:tc>
        <w:tc>
          <w:tcPr>
            <w:tcW w:w="847" w:type="dxa"/>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41,50</w:t>
            </w:r>
          </w:p>
        </w:tc>
        <w:tc>
          <w:tcPr>
            <w:tcW w:w="847" w:type="dxa"/>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43,60</w:t>
            </w:r>
          </w:p>
        </w:tc>
        <w:tc>
          <w:tcPr>
            <w:tcW w:w="983" w:type="dxa"/>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47,1</w:t>
            </w:r>
          </w:p>
        </w:tc>
        <w:tc>
          <w:tcPr>
            <w:tcW w:w="984" w:type="dxa"/>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48,93</w:t>
            </w:r>
          </w:p>
        </w:tc>
        <w:tc>
          <w:tcPr>
            <w:tcW w:w="1121" w:type="dxa"/>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52,36</w:t>
            </w:r>
          </w:p>
        </w:tc>
        <w:tc>
          <w:tcPr>
            <w:tcW w:w="984" w:type="dxa"/>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53,16</w:t>
            </w:r>
          </w:p>
        </w:tc>
        <w:tc>
          <w:tcPr>
            <w:tcW w:w="984" w:type="dxa"/>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53,64</w:t>
            </w:r>
          </w:p>
        </w:tc>
        <w:tc>
          <w:tcPr>
            <w:tcW w:w="1121" w:type="dxa"/>
            <w:vAlign w:val="center"/>
          </w:tcPr>
          <w:p w:rsidR="00B615D9" w:rsidRPr="00B615D9" w:rsidRDefault="00B615D9" w:rsidP="00B615D9">
            <w:pPr>
              <w:spacing w:after="0" w:line="240" w:lineRule="auto"/>
              <w:jc w:val="center"/>
              <w:rPr>
                <w:rFonts w:ascii="Arial" w:hAnsi="Arial" w:cs="Arial"/>
                <w:sz w:val="24"/>
                <w:szCs w:val="24"/>
                <w:lang w:val="en-US"/>
              </w:rPr>
            </w:pPr>
            <w:r w:rsidRPr="00B615D9">
              <w:rPr>
                <w:rFonts w:ascii="Arial" w:hAnsi="Arial" w:cs="Arial"/>
                <w:sz w:val="24"/>
                <w:szCs w:val="24"/>
              </w:rPr>
              <w:t>54,21</w:t>
            </w:r>
          </w:p>
        </w:tc>
      </w:tr>
      <w:tr w:rsidR="00B615D9" w:rsidRPr="00B615D9" w:rsidTr="00B615D9">
        <w:trPr>
          <w:trHeight w:val="1013"/>
        </w:trPr>
        <w:tc>
          <w:tcPr>
            <w:tcW w:w="1368" w:type="dxa"/>
            <w:shd w:val="clear" w:color="auto" w:fill="D6E3BC" w:themeFill="accent3" w:themeFillTint="66"/>
            <w:vAlign w:val="center"/>
          </w:tcPr>
          <w:p w:rsidR="00B615D9" w:rsidRPr="00B615D9" w:rsidRDefault="00B615D9" w:rsidP="00B615D9">
            <w:pPr>
              <w:spacing w:after="0" w:line="240" w:lineRule="auto"/>
              <w:jc w:val="center"/>
              <w:rPr>
                <w:rFonts w:ascii="Arial" w:hAnsi="Arial" w:cs="Arial"/>
                <w:b/>
                <w:bCs/>
                <w:sz w:val="24"/>
                <w:szCs w:val="24"/>
              </w:rPr>
            </w:pPr>
            <w:r w:rsidRPr="00B615D9">
              <w:rPr>
                <w:rFonts w:ascii="Arial" w:hAnsi="Arial" w:cs="Arial"/>
                <w:b/>
                <w:bCs/>
                <w:sz w:val="24"/>
                <w:szCs w:val="24"/>
              </w:rPr>
              <w:t>Единица измерения</w:t>
            </w:r>
          </w:p>
        </w:tc>
        <w:tc>
          <w:tcPr>
            <w:tcW w:w="982" w:type="dxa"/>
            <w:shd w:val="clear" w:color="auto" w:fill="D6E3BC" w:themeFill="accent3" w:themeFillTint="66"/>
            <w:vAlign w:val="center"/>
          </w:tcPr>
          <w:p w:rsidR="00B615D9" w:rsidRPr="00B615D9" w:rsidRDefault="00B615D9" w:rsidP="00B615D9">
            <w:pPr>
              <w:spacing w:after="0" w:line="240" w:lineRule="auto"/>
              <w:jc w:val="center"/>
              <w:rPr>
                <w:rFonts w:ascii="Arial" w:hAnsi="Arial" w:cs="Arial"/>
                <w:b/>
                <w:bCs/>
                <w:sz w:val="24"/>
                <w:szCs w:val="24"/>
              </w:rPr>
            </w:pPr>
            <w:r w:rsidRPr="00B615D9">
              <w:rPr>
                <w:rFonts w:ascii="Arial" w:hAnsi="Arial" w:cs="Arial"/>
                <w:b/>
                <w:bCs/>
                <w:sz w:val="24"/>
                <w:szCs w:val="24"/>
              </w:rPr>
              <w:t xml:space="preserve">2022 </w:t>
            </w:r>
          </w:p>
        </w:tc>
        <w:tc>
          <w:tcPr>
            <w:tcW w:w="847" w:type="dxa"/>
            <w:shd w:val="clear" w:color="auto" w:fill="D6E3BC" w:themeFill="accent3" w:themeFillTint="66"/>
            <w:vAlign w:val="center"/>
          </w:tcPr>
          <w:p w:rsidR="00B615D9" w:rsidRPr="00B615D9" w:rsidRDefault="00B615D9" w:rsidP="00B615D9">
            <w:pPr>
              <w:spacing w:after="0" w:line="240" w:lineRule="auto"/>
              <w:jc w:val="center"/>
              <w:rPr>
                <w:rFonts w:ascii="Arial" w:hAnsi="Arial" w:cs="Arial"/>
                <w:b/>
                <w:bCs/>
                <w:sz w:val="24"/>
                <w:szCs w:val="24"/>
              </w:rPr>
            </w:pPr>
            <w:r w:rsidRPr="00B615D9">
              <w:rPr>
                <w:rFonts w:ascii="Arial" w:hAnsi="Arial" w:cs="Arial"/>
                <w:b/>
                <w:bCs/>
                <w:sz w:val="24"/>
                <w:szCs w:val="24"/>
              </w:rPr>
              <w:t xml:space="preserve">2023 </w:t>
            </w:r>
          </w:p>
        </w:tc>
        <w:tc>
          <w:tcPr>
            <w:tcW w:w="847" w:type="dxa"/>
            <w:shd w:val="clear" w:color="auto" w:fill="D6E3BC" w:themeFill="accent3" w:themeFillTint="66"/>
            <w:vAlign w:val="center"/>
          </w:tcPr>
          <w:p w:rsidR="00B615D9" w:rsidRPr="00B615D9" w:rsidRDefault="00B615D9" w:rsidP="00B615D9">
            <w:pPr>
              <w:spacing w:after="0" w:line="240" w:lineRule="auto"/>
              <w:jc w:val="center"/>
              <w:rPr>
                <w:rFonts w:ascii="Arial" w:hAnsi="Arial" w:cs="Arial"/>
                <w:b/>
                <w:bCs/>
                <w:sz w:val="24"/>
                <w:szCs w:val="24"/>
              </w:rPr>
            </w:pPr>
            <w:r w:rsidRPr="00B615D9">
              <w:rPr>
                <w:rFonts w:ascii="Arial" w:hAnsi="Arial" w:cs="Arial"/>
                <w:b/>
                <w:bCs/>
                <w:sz w:val="24"/>
                <w:szCs w:val="24"/>
              </w:rPr>
              <w:t xml:space="preserve">2024 </w:t>
            </w:r>
          </w:p>
        </w:tc>
        <w:tc>
          <w:tcPr>
            <w:tcW w:w="983" w:type="dxa"/>
            <w:shd w:val="clear" w:color="auto" w:fill="D6E3BC" w:themeFill="accent3" w:themeFillTint="66"/>
            <w:vAlign w:val="center"/>
          </w:tcPr>
          <w:p w:rsidR="00B615D9" w:rsidRPr="00B615D9" w:rsidRDefault="00B615D9" w:rsidP="00B615D9">
            <w:pPr>
              <w:spacing w:after="0" w:line="240" w:lineRule="auto"/>
              <w:jc w:val="center"/>
              <w:rPr>
                <w:rFonts w:ascii="Arial" w:hAnsi="Arial" w:cs="Arial"/>
                <w:b/>
                <w:bCs/>
                <w:sz w:val="24"/>
                <w:szCs w:val="24"/>
              </w:rPr>
            </w:pPr>
            <w:r w:rsidRPr="00B615D9">
              <w:rPr>
                <w:rFonts w:ascii="Arial" w:hAnsi="Arial" w:cs="Arial"/>
                <w:b/>
                <w:bCs/>
                <w:sz w:val="24"/>
                <w:szCs w:val="24"/>
              </w:rPr>
              <w:t xml:space="preserve">2025 </w:t>
            </w:r>
          </w:p>
        </w:tc>
        <w:tc>
          <w:tcPr>
            <w:tcW w:w="984" w:type="dxa"/>
            <w:shd w:val="clear" w:color="auto" w:fill="D6E3BC" w:themeFill="accent3" w:themeFillTint="66"/>
            <w:vAlign w:val="center"/>
          </w:tcPr>
          <w:p w:rsidR="00B615D9" w:rsidRPr="00B615D9" w:rsidRDefault="00B615D9" w:rsidP="00B615D9">
            <w:pPr>
              <w:spacing w:after="0" w:line="240" w:lineRule="auto"/>
              <w:jc w:val="center"/>
              <w:rPr>
                <w:rFonts w:ascii="Arial" w:hAnsi="Arial" w:cs="Arial"/>
                <w:b/>
                <w:bCs/>
                <w:sz w:val="24"/>
                <w:szCs w:val="24"/>
              </w:rPr>
            </w:pPr>
            <w:r w:rsidRPr="00B615D9">
              <w:rPr>
                <w:rFonts w:ascii="Arial" w:hAnsi="Arial" w:cs="Arial"/>
                <w:b/>
                <w:bCs/>
                <w:sz w:val="24"/>
                <w:szCs w:val="24"/>
              </w:rPr>
              <w:t xml:space="preserve">2026 </w:t>
            </w:r>
          </w:p>
        </w:tc>
        <w:tc>
          <w:tcPr>
            <w:tcW w:w="1121" w:type="dxa"/>
            <w:shd w:val="clear" w:color="auto" w:fill="D6E3BC" w:themeFill="accent3" w:themeFillTint="66"/>
            <w:vAlign w:val="center"/>
          </w:tcPr>
          <w:p w:rsidR="00B615D9" w:rsidRPr="00B615D9" w:rsidRDefault="00B615D9" w:rsidP="00B615D9">
            <w:pPr>
              <w:spacing w:after="0" w:line="240" w:lineRule="auto"/>
              <w:jc w:val="center"/>
              <w:rPr>
                <w:rFonts w:ascii="Arial" w:hAnsi="Arial" w:cs="Arial"/>
                <w:b/>
                <w:bCs/>
                <w:sz w:val="24"/>
                <w:szCs w:val="24"/>
              </w:rPr>
            </w:pPr>
            <w:r w:rsidRPr="00B615D9">
              <w:rPr>
                <w:rFonts w:ascii="Arial" w:hAnsi="Arial" w:cs="Arial"/>
                <w:b/>
                <w:bCs/>
                <w:sz w:val="24"/>
                <w:szCs w:val="24"/>
              </w:rPr>
              <w:t xml:space="preserve">2027 </w:t>
            </w:r>
          </w:p>
        </w:tc>
        <w:tc>
          <w:tcPr>
            <w:tcW w:w="984" w:type="dxa"/>
            <w:shd w:val="clear" w:color="auto" w:fill="D6E3BC" w:themeFill="accent3" w:themeFillTint="66"/>
            <w:vAlign w:val="center"/>
          </w:tcPr>
          <w:p w:rsidR="00B615D9" w:rsidRPr="00B615D9" w:rsidRDefault="00B615D9" w:rsidP="00B615D9">
            <w:pPr>
              <w:spacing w:after="0" w:line="240" w:lineRule="auto"/>
              <w:jc w:val="center"/>
              <w:rPr>
                <w:rFonts w:ascii="Arial" w:hAnsi="Arial" w:cs="Arial"/>
                <w:b/>
                <w:bCs/>
                <w:sz w:val="24"/>
                <w:szCs w:val="24"/>
              </w:rPr>
            </w:pPr>
            <w:r w:rsidRPr="00B615D9">
              <w:rPr>
                <w:rFonts w:ascii="Arial" w:hAnsi="Arial" w:cs="Arial"/>
                <w:b/>
                <w:bCs/>
                <w:sz w:val="24"/>
                <w:szCs w:val="24"/>
              </w:rPr>
              <w:t xml:space="preserve">2028 </w:t>
            </w:r>
          </w:p>
        </w:tc>
        <w:tc>
          <w:tcPr>
            <w:tcW w:w="984" w:type="dxa"/>
            <w:shd w:val="clear" w:color="auto" w:fill="D6E3BC" w:themeFill="accent3" w:themeFillTint="66"/>
            <w:vAlign w:val="center"/>
          </w:tcPr>
          <w:p w:rsidR="00B615D9" w:rsidRPr="00B615D9" w:rsidRDefault="00B615D9" w:rsidP="00B615D9">
            <w:pPr>
              <w:spacing w:after="0" w:line="240" w:lineRule="auto"/>
              <w:jc w:val="center"/>
              <w:rPr>
                <w:rFonts w:ascii="Arial" w:hAnsi="Arial" w:cs="Arial"/>
                <w:b/>
                <w:bCs/>
                <w:sz w:val="24"/>
                <w:szCs w:val="24"/>
              </w:rPr>
            </w:pPr>
            <w:r w:rsidRPr="00B615D9">
              <w:rPr>
                <w:rFonts w:ascii="Arial" w:hAnsi="Arial" w:cs="Arial"/>
                <w:b/>
                <w:bCs/>
                <w:sz w:val="24"/>
                <w:szCs w:val="24"/>
              </w:rPr>
              <w:t xml:space="preserve">2029 </w:t>
            </w:r>
          </w:p>
        </w:tc>
        <w:tc>
          <w:tcPr>
            <w:tcW w:w="1121" w:type="dxa"/>
            <w:shd w:val="clear" w:color="auto" w:fill="D6E3BC" w:themeFill="accent3" w:themeFillTint="66"/>
            <w:vAlign w:val="center"/>
          </w:tcPr>
          <w:p w:rsidR="00B615D9" w:rsidRPr="00B615D9" w:rsidRDefault="00B615D9" w:rsidP="00B615D9">
            <w:pPr>
              <w:spacing w:after="0" w:line="240" w:lineRule="auto"/>
              <w:jc w:val="center"/>
              <w:rPr>
                <w:rFonts w:ascii="Arial" w:hAnsi="Arial" w:cs="Arial"/>
                <w:b/>
                <w:bCs/>
                <w:sz w:val="24"/>
                <w:szCs w:val="24"/>
              </w:rPr>
            </w:pPr>
            <w:r w:rsidRPr="00B615D9">
              <w:rPr>
                <w:rFonts w:ascii="Arial" w:hAnsi="Arial" w:cs="Arial"/>
                <w:b/>
                <w:bCs/>
                <w:sz w:val="24"/>
                <w:szCs w:val="24"/>
              </w:rPr>
              <w:t xml:space="preserve">2030 </w:t>
            </w:r>
          </w:p>
        </w:tc>
      </w:tr>
      <w:tr w:rsidR="00B615D9" w:rsidRPr="00B615D9" w:rsidTr="00B615D9">
        <w:trPr>
          <w:trHeight w:val="1013"/>
        </w:trPr>
        <w:tc>
          <w:tcPr>
            <w:tcW w:w="1368" w:type="dxa"/>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кв.м</w:t>
            </w:r>
          </w:p>
        </w:tc>
        <w:tc>
          <w:tcPr>
            <w:tcW w:w="982" w:type="dxa"/>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59,0</w:t>
            </w:r>
          </w:p>
        </w:tc>
        <w:tc>
          <w:tcPr>
            <w:tcW w:w="847" w:type="dxa"/>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59,1</w:t>
            </w:r>
          </w:p>
        </w:tc>
        <w:tc>
          <w:tcPr>
            <w:tcW w:w="847" w:type="dxa"/>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59,2</w:t>
            </w:r>
          </w:p>
        </w:tc>
        <w:tc>
          <w:tcPr>
            <w:tcW w:w="983" w:type="dxa"/>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59,3</w:t>
            </w:r>
          </w:p>
        </w:tc>
        <w:tc>
          <w:tcPr>
            <w:tcW w:w="984" w:type="dxa"/>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59,4</w:t>
            </w:r>
          </w:p>
        </w:tc>
        <w:tc>
          <w:tcPr>
            <w:tcW w:w="1121" w:type="dxa"/>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59,6</w:t>
            </w:r>
          </w:p>
        </w:tc>
        <w:tc>
          <w:tcPr>
            <w:tcW w:w="984" w:type="dxa"/>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59,7</w:t>
            </w:r>
          </w:p>
        </w:tc>
        <w:tc>
          <w:tcPr>
            <w:tcW w:w="984" w:type="dxa"/>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59,8</w:t>
            </w:r>
          </w:p>
        </w:tc>
        <w:tc>
          <w:tcPr>
            <w:tcW w:w="1121" w:type="dxa"/>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60,0</w:t>
            </w:r>
          </w:p>
        </w:tc>
      </w:tr>
    </w:tbl>
    <w:p w:rsidR="00B615D9" w:rsidRPr="00B615D9" w:rsidRDefault="00B615D9" w:rsidP="00B615D9">
      <w:pPr>
        <w:spacing w:after="0" w:line="240" w:lineRule="auto"/>
        <w:jc w:val="both"/>
        <w:rPr>
          <w:rFonts w:ascii="Arial" w:hAnsi="Arial" w:cs="Arial"/>
          <w:sz w:val="24"/>
          <w:szCs w:val="24"/>
        </w:rPr>
      </w:pPr>
    </w:p>
    <w:p w:rsidR="00B615D9" w:rsidRPr="00B615D9" w:rsidRDefault="00B615D9" w:rsidP="00B615D9">
      <w:pPr>
        <w:spacing w:after="0" w:line="240" w:lineRule="auto"/>
        <w:jc w:val="right"/>
        <w:rPr>
          <w:rFonts w:ascii="Arial" w:hAnsi="Arial" w:cs="Arial"/>
          <w:sz w:val="24"/>
          <w:szCs w:val="24"/>
        </w:rPr>
      </w:pPr>
      <w:r w:rsidRPr="00B615D9">
        <w:rPr>
          <w:rFonts w:ascii="Arial" w:hAnsi="Arial" w:cs="Arial"/>
          <w:sz w:val="24"/>
          <w:szCs w:val="24"/>
        </w:rPr>
        <w:t>Таблица 6</w:t>
      </w:r>
    </w:p>
    <w:p w:rsidR="00B615D9" w:rsidRPr="00B615D9" w:rsidRDefault="00B615D9" w:rsidP="00B615D9">
      <w:pPr>
        <w:spacing w:after="0" w:line="240" w:lineRule="auto"/>
        <w:jc w:val="center"/>
        <w:rPr>
          <w:rFonts w:ascii="Arial" w:hAnsi="Arial" w:cs="Arial"/>
          <w:b/>
          <w:bCs/>
          <w:sz w:val="24"/>
          <w:szCs w:val="24"/>
        </w:rPr>
      </w:pPr>
      <w:r w:rsidRPr="00B615D9">
        <w:rPr>
          <w:rFonts w:ascii="Arial" w:hAnsi="Arial" w:cs="Arial"/>
          <w:b/>
          <w:bCs/>
          <w:sz w:val="24"/>
          <w:szCs w:val="24"/>
        </w:rPr>
        <w:t>Динамика инвестиций в основной капитал в разрезе экономических комплексов (базовый сценарий)</w:t>
      </w:r>
    </w:p>
    <w:tbl>
      <w:tblPr>
        <w:tblW w:w="9825" w:type="dxa"/>
        <w:tblInd w:w="93" w:type="dxa"/>
        <w:tblLook w:val="04A0" w:firstRow="1" w:lastRow="0" w:firstColumn="1" w:lastColumn="0" w:noHBand="0" w:noVBand="1"/>
      </w:tblPr>
      <w:tblGrid>
        <w:gridCol w:w="3342"/>
        <w:gridCol w:w="1040"/>
        <w:gridCol w:w="931"/>
        <w:gridCol w:w="1040"/>
        <w:gridCol w:w="1321"/>
        <w:gridCol w:w="1084"/>
        <w:gridCol w:w="1067"/>
      </w:tblGrid>
      <w:tr w:rsidR="00B615D9" w:rsidRPr="00B615D9" w:rsidTr="00B615D9">
        <w:trPr>
          <w:trHeight w:val="315"/>
        </w:trPr>
        <w:tc>
          <w:tcPr>
            <w:tcW w:w="34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Отрасль</w:t>
            </w:r>
          </w:p>
        </w:tc>
        <w:tc>
          <w:tcPr>
            <w:tcW w:w="1925" w:type="dxa"/>
            <w:gridSpan w:val="2"/>
            <w:tcBorders>
              <w:top w:val="single" w:sz="4" w:space="0" w:color="auto"/>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2016 - 2020 годы</w:t>
            </w:r>
          </w:p>
        </w:tc>
        <w:tc>
          <w:tcPr>
            <w:tcW w:w="2342" w:type="dxa"/>
            <w:gridSpan w:val="2"/>
            <w:tcBorders>
              <w:top w:val="single" w:sz="4" w:space="0" w:color="auto"/>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2020 - 2025 годы</w:t>
            </w:r>
          </w:p>
        </w:tc>
        <w:tc>
          <w:tcPr>
            <w:tcW w:w="2070" w:type="dxa"/>
            <w:gridSpan w:val="2"/>
            <w:tcBorders>
              <w:top w:val="single" w:sz="4" w:space="0" w:color="auto"/>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2025 - 2030 годы</w:t>
            </w:r>
          </w:p>
        </w:tc>
      </w:tr>
      <w:tr w:rsidR="00B615D9" w:rsidRPr="00B615D9" w:rsidTr="00B615D9">
        <w:trPr>
          <w:trHeight w:val="630"/>
        </w:trPr>
        <w:tc>
          <w:tcPr>
            <w:tcW w:w="3488" w:type="dxa"/>
            <w:vMerge/>
            <w:tcBorders>
              <w:top w:val="single" w:sz="4" w:space="0" w:color="auto"/>
              <w:left w:val="single" w:sz="4" w:space="0" w:color="auto"/>
              <w:bottom w:val="single" w:sz="4" w:space="0" w:color="auto"/>
              <w:right w:val="single" w:sz="4" w:space="0" w:color="auto"/>
            </w:tcBorders>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rPr>
            </w:pP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Сумма, млн р.</w:t>
            </w:r>
          </w:p>
        </w:tc>
        <w:tc>
          <w:tcPr>
            <w:tcW w:w="958"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Кв.м</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Сумма, млн р.</w:t>
            </w:r>
          </w:p>
        </w:tc>
        <w:tc>
          <w:tcPr>
            <w:tcW w:w="1375"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Кв.м</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Сумма, млн р.</w:t>
            </w:r>
          </w:p>
        </w:tc>
        <w:tc>
          <w:tcPr>
            <w:tcW w:w="110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Кв.м.</w:t>
            </w:r>
          </w:p>
        </w:tc>
      </w:tr>
      <w:tr w:rsidR="00B615D9" w:rsidRPr="00B615D9" w:rsidTr="00B615D9">
        <w:trPr>
          <w:trHeight w:val="315"/>
        </w:trPr>
        <w:tc>
          <w:tcPr>
            <w:tcW w:w="9825" w:type="dxa"/>
            <w:gridSpan w:val="7"/>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Жилищный фонд</w:t>
            </w:r>
          </w:p>
        </w:tc>
      </w:tr>
      <w:tr w:rsidR="00B615D9" w:rsidRPr="00B615D9" w:rsidTr="00B615D9">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Иннополис</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874,65</w:t>
            </w:r>
          </w:p>
        </w:tc>
        <w:tc>
          <w:tcPr>
            <w:tcW w:w="958"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31 238</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w:t>
            </w:r>
            <w:r w:rsidRPr="00B615D9">
              <w:rPr>
                <w:rFonts w:ascii="Arial" w:eastAsia="Times New Roman" w:hAnsi="Arial" w:cs="Arial"/>
                <w:color w:val="000000"/>
                <w:sz w:val="24"/>
                <w:szCs w:val="24"/>
                <w:lang w:val="en-US" w:eastAsia="ru-RU"/>
              </w:rPr>
              <w:t>7</w:t>
            </w:r>
            <w:r w:rsidRPr="00B615D9">
              <w:rPr>
                <w:rFonts w:ascii="Arial" w:eastAsia="Times New Roman" w:hAnsi="Arial" w:cs="Arial"/>
                <w:color w:val="000000"/>
                <w:sz w:val="24"/>
                <w:szCs w:val="24"/>
                <w:lang w:eastAsia="ru-RU"/>
              </w:rPr>
              <w:t>00,0</w:t>
            </w:r>
          </w:p>
        </w:tc>
        <w:tc>
          <w:tcPr>
            <w:tcW w:w="1375"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75000</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val="en-US" w:eastAsia="ru-RU"/>
              </w:rPr>
              <w:t>4526</w:t>
            </w:r>
            <w:r w:rsidRPr="00B615D9">
              <w:rPr>
                <w:rFonts w:ascii="Arial" w:eastAsia="Times New Roman" w:hAnsi="Arial" w:cs="Arial"/>
                <w:color w:val="000000"/>
                <w:sz w:val="24"/>
                <w:szCs w:val="24"/>
                <w:lang w:eastAsia="ru-RU"/>
              </w:rPr>
              <w:t>,0</w:t>
            </w:r>
          </w:p>
        </w:tc>
        <w:tc>
          <w:tcPr>
            <w:tcW w:w="110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125 709</w:t>
            </w:r>
          </w:p>
        </w:tc>
      </w:tr>
      <w:tr w:rsidR="00B615D9" w:rsidRPr="00B615D9" w:rsidTr="00B615D9">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Б-Меминское СП</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9,36</w:t>
            </w:r>
          </w:p>
        </w:tc>
        <w:tc>
          <w:tcPr>
            <w:tcW w:w="958"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334</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val="en-US" w:eastAsia="ru-RU"/>
              </w:rPr>
              <w:t>107</w:t>
            </w:r>
            <w:r w:rsidRPr="00B615D9">
              <w:rPr>
                <w:rFonts w:ascii="Arial" w:eastAsia="Times New Roman" w:hAnsi="Arial" w:cs="Arial"/>
                <w:color w:val="000000"/>
                <w:sz w:val="24"/>
                <w:szCs w:val="24"/>
                <w:lang w:eastAsia="ru-RU"/>
              </w:rPr>
              <w:t>,0</w:t>
            </w:r>
          </w:p>
        </w:tc>
        <w:tc>
          <w:tcPr>
            <w:tcW w:w="1375"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2960</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val="en-US" w:eastAsia="ru-RU"/>
              </w:rPr>
              <w:t>288</w:t>
            </w:r>
            <w:r w:rsidRPr="00B615D9">
              <w:rPr>
                <w:rFonts w:ascii="Arial" w:eastAsia="Times New Roman" w:hAnsi="Arial" w:cs="Arial"/>
                <w:color w:val="000000"/>
                <w:sz w:val="24"/>
                <w:szCs w:val="24"/>
                <w:lang w:eastAsia="ru-RU"/>
              </w:rPr>
              <w:t>,00</w:t>
            </w:r>
          </w:p>
        </w:tc>
        <w:tc>
          <w:tcPr>
            <w:tcW w:w="110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8 000</w:t>
            </w:r>
          </w:p>
        </w:tc>
      </w:tr>
      <w:tr w:rsidR="00B615D9" w:rsidRPr="00B615D9" w:rsidTr="00B615D9">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Бурнашевское СП</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12,98</w:t>
            </w:r>
          </w:p>
        </w:tc>
        <w:tc>
          <w:tcPr>
            <w:tcW w:w="958"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464</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val="en-US" w:eastAsia="ru-RU"/>
              </w:rPr>
              <w:t>333</w:t>
            </w:r>
            <w:r w:rsidRPr="00B615D9">
              <w:rPr>
                <w:rFonts w:ascii="Arial" w:eastAsia="Times New Roman" w:hAnsi="Arial" w:cs="Arial"/>
                <w:color w:val="000000"/>
                <w:sz w:val="24"/>
                <w:szCs w:val="24"/>
                <w:lang w:eastAsia="ru-RU"/>
              </w:rPr>
              <w:t>,0</w:t>
            </w:r>
          </w:p>
        </w:tc>
        <w:tc>
          <w:tcPr>
            <w:tcW w:w="1375"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9250</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900,00</w:t>
            </w:r>
          </w:p>
        </w:tc>
        <w:tc>
          <w:tcPr>
            <w:tcW w:w="110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25 000</w:t>
            </w:r>
          </w:p>
        </w:tc>
      </w:tr>
      <w:tr w:rsidR="00B615D9" w:rsidRPr="00B615D9" w:rsidTr="00B615D9">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xml:space="preserve">Вахитовское СП </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6,67</w:t>
            </w:r>
          </w:p>
        </w:tc>
        <w:tc>
          <w:tcPr>
            <w:tcW w:w="958"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238</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266,4</w:t>
            </w:r>
          </w:p>
        </w:tc>
        <w:tc>
          <w:tcPr>
            <w:tcW w:w="1375"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7400</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720,00</w:t>
            </w:r>
          </w:p>
        </w:tc>
        <w:tc>
          <w:tcPr>
            <w:tcW w:w="110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20 000</w:t>
            </w:r>
          </w:p>
        </w:tc>
      </w:tr>
      <w:tr w:rsidR="00B615D9" w:rsidRPr="00B615D9" w:rsidTr="00B615D9">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Вв-Слободское СП</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19,82</w:t>
            </w:r>
          </w:p>
        </w:tc>
        <w:tc>
          <w:tcPr>
            <w:tcW w:w="958"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708</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399,6</w:t>
            </w:r>
          </w:p>
        </w:tc>
        <w:tc>
          <w:tcPr>
            <w:tcW w:w="1375"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11100</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1080,00</w:t>
            </w:r>
          </w:p>
        </w:tc>
        <w:tc>
          <w:tcPr>
            <w:tcW w:w="110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30 000</w:t>
            </w:r>
          </w:p>
        </w:tc>
      </w:tr>
      <w:tr w:rsidR="00B615D9" w:rsidRPr="00B615D9" w:rsidTr="00B615D9">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Верхнеуслонское СП</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118,9</w:t>
            </w:r>
          </w:p>
        </w:tc>
        <w:tc>
          <w:tcPr>
            <w:tcW w:w="958"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4 246</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333,0</w:t>
            </w:r>
          </w:p>
        </w:tc>
        <w:tc>
          <w:tcPr>
            <w:tcW w:w="1375"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9250</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900,00</w:t>
            </w:r>
          </w:p>
        </w:tc>
        <w:tc>
          <w:tcPr>
            <w:tcW w:w="110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25 000</w:t>
            </w:r>
          </w:p>
        </w:tc>
      </w:tr>
      <w:tr w:rsidR="00B615D9" w:rsidRPr="00B615D9" w:rsidTr="00B615D9">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Канашское СП</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5,5</w:t>
            </w:r>
          </w:p>
        </w:tc>
        <w:tc>
          <w:tcPr>
            <w:tcW w:w="958"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196</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20,0</w:t>
            </w:r>
          </w:p>
        </w:tc>
        <w:tc>
          <w:tcPr>
            <w:tcW w:w="1375"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555</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54,00</w:t>
            </w:r>
          </w:p>
        </w:tc>
        <w:tc>
          <w:tcPr>
            <w:tcW w:w="110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1 500</w:t>
            </w:r>
          </w:p>
        </w:tc>
      </w:tr>
      <w:tr w:rsidR="00B615D9" w:rsidRPr="00B615D9" w:rsidTr="00B615D9">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Кураловское СП</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47,14</w:t>
            </w:r>
          </w:p>
        </w:tc>
        <w:tc>
          <w:tcPr>
            <w:tcW w:w="958"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1 684</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80,0</w:t>
            </w:r>
          </w:p>
        </w:tc>
        <w:tc>
          <w:tcPr>
            <w:tcW w:w="1375"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2220</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216,00</w:t>
            </w:r>
          </w:p>
        </w:tc>
        <w:tc>
          <w:tcPr>
            <w:tcW w:w="110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6 000</w:t>
            </w:r>
          </w:p>
        </w:tc>
      </w:tr>
      <w:tr w:rsidR="00B615D9" w:rsidRPr="00B615D9" w:rsidTr="00B615D9">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Кильдеевское  СП</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8,72</w:t>
            </w:r>
          </w:p>
        </w:tc>
        <w:tc>
          <w:tcPr>
            <w:tcW w:w="958"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311</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26,64</w:t>
            </w:r>
          </w:p>
        </w:tc>
        <w:tc>
          <w:tcPr>
            <w:tcW w:w="1375"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740</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72,00</w:t>
            </w:r>
          </w:p>
        </w:tc>
        <w:tc>
          <w:tcPr>
            <w:tcW w:w="110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2 000</w:t>
            </w:r>
          </w:p>
        </w:tc>
      </w:tr>
      <w:tr w:rsidR="00B615D9" w:rsidRPr="00B615D9" w:rsidTr="00B615D9">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Коргузинское СП</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7,4</w:t>
            </w:r>
          </w:p>
        </w:tc>
        <w:tc>
          <w:tcPr>
            <w:tcW w:w="958"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264</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26,64</w:t>
            </w:r>
          </w:p>
        </w:tc>
        <w:tc>
          <w:tcPr>
            <w:tcW w:w="1375"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740</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72,00</w:t>
            </w:r>
          </w:p>
        </w:tc>
        <w:tc>
          <w:tcPr>
            <w:tcW w:w="110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2 000</w:t>
            </w:r>
          </w:p>
        </w:tc>
      </w:tr>
      <w:tr w:rsidR="00B615D9" w:rsidRPr="00B615D9" w:rsidTr="00B615D9">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Макуловское СП</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37,35</w:t>
            </w:r>
          </w:p>
        </w:tc>
        <w:tc>
          <w:tcPr>
            <w:tcW w:w="958"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1 334</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80,0</w:t>
            </w:r>
          </w:p>
        </w:tc>
        <w:tc>
          <w:tcPr>
            <w:tcW w:w="1375"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2220</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21600</w:t>
            </w:r>
          </w:p>
        </w:tc>
        <w:tc>
          <w:tcPr>
            <w:tcW w:w="110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6 000</w:t>
            </w:r>
          </w:p>
        </w:tc>
      </w:tr>
      <w:tr w:rsidR="00B615D9" w:rsidRPr="00B615D9" w:rsidTr="00B615D9">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Майданское СП</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8,69</w:t>
            </w:r>
          </w:p>
        </w:tc>
        <w:tc>
          <w:tcPr>
            <w:tcW w:w="958"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310</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20,0</w:t>
            </w:r>
          </w:p>
        </w:tc>
        <w:tc>
          <w:tcPr>
            <w:tcW w:w="1375"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555</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54,00</w:t>
            </w:r>
          </w:p>
        </w:tc>
        <w:tc>
          <w:tcPr>
            <w:tcW w:w="110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1 500</w:t>
            </w:r>
          </w:p>
        </w:tc>
      </w:tr>
      <w:tr w:rsidR="00B615D9" w:rsidRPr="00B615D9" w:rsidTr="00B615D9">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Маматкозинское СП</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5,21</w:t>
            </w:r>
          </w:p>
        </w:tc>
        <w:tc>
          <w:tcPr>
            <w:tcW w:w="958"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186</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13,32</w:t>
            </w:r>
          </w:p>
        </w:tc>
        <w:tc>
          <w:tcPr>
            <w:tcW w:w="1375"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370</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36,00</w:t>
            </w:r>
          </w:p>
        </w:tc>
        <w:tc>
          <w:tcPr>
            <w:tcW w:w="110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1 000</w:t>
            </w:r>
          </w:p>
        </w:tc>
      </w:tr>
      <w:tr w:rsidR="00B615D9" w:rsidRPr="00B615D9" w:rsidTr="00B615D9">
        <w:trPr>
          <w:trHeight w:val="630"/>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Набережно-Морквашское СП</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7,66</w:t>
            </w:r>
          </w:p>
        </w:tc>
        <w:tc>
          <w:tcPr>
            <w:tcW w:w="958"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274</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200,0</w:t>
            </w:r>
          </w:p>
        </w:tc>
        <w:tc>
          <w:tcPr>
            <w:tcW w:w="1375"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5550</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540,00</w:t>
            </w:r>
          </w:p>
        </w:tc>
        <w:tc>
          <w:tcPr>
            <w:tcW w:w="110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15 000</w:t>
            </w:r>
          </w:p>
        </w:tc>
      </w:tr>
      <w:tr w:rsidR="00B615D9" w:rsidRPr="00B615D9" w:rsidTr="00B615D9">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Н-Услонское СП</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0,33</w:t>
            </w:r>
          </w:p>
        </w:tc>
        <w:tc>
          <w:tcPr>
            <w:tcW w:w="958"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12</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40,0</w:t>
            </w:r>
          </w:p>
        </w:tc>
        <w:tc>
          <w:tcPr>
            <w:tcW w:w="1375"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1110</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108,00</w:t>
            </w:r>
          </w:p>
        </w:tc>
        <w:tc>
          <w:tcPr>
            <w:tcW w:w="110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3 000</w:t>
            </w:r>
          </w:p>
        </w:tc>
      </w:tr>
      <w:tr w:rsidR="00B615D9" w:rsidRPr="00B615D9" w:rsidTr="00B615D9">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Октябрьское СП</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23,18</w:t>
            </w:r>
          </w:p>
        </w:tc>
        <w:tc>
          <w:tcPr>
            <w:tcW w:w="958"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828</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107,0</w:t>
            </w:r>
          </w:p>
        </w:tc>
        <w:tc>
          <w:tcPr>
            <w:tcW w:w="1375"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2960</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288,00</w:t>
            </w:r>
          </w:p>
        </w:tc>
        <w:tc>
          <w:tcPr>
            <w:tcW w:w="110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8 000</w:t>
            </w:r>
          </w:p>
        </w:tc>
      </w:tr>
      <w:tr w:rsidR="00B615D9" w:rsidRPr="00B615D9" w:rsidTr="00B615D9">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Печищинское СП</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1,89</w:t>
            </w:r>
          </w:p>
        </w:tc>
        <w:tc>
          <w:tcPr>
            <w:tcW w:w="958"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68</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48,0</w:t>
            </w:r>
          </w:p>
        </w:tc>
        <w:tc>
          <w:tcPr>
            <w:tcW w:w="1375"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1332</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129,6</w:t>
            </w:r>
          </w:p>
        </w:tc>
        <w:tc>
          <w:tcPr>
            <w:tcW w:w="110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3 600</w:t>
            </w:r>
          </w:p>
        </w:tc>
      </w:tr>
      <w:tr w:rsidR="00B615D9" w:rsidRPr="00B615D9" w:rsidTr="00B615D9">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Соболевское СП</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7,87</w:t>
            </w:r>
          </w:p>
        </w:tc>
        <w:tc>
          <w:tcPr>
            <w:tcW w:w="958"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281</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59,94</w:t>
            </w:r>
          </w:p>
        </w:tc>
        <w:tc>
          <w:tcPr>
            <w:tcW w:w="1375"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1665</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162,0</w:t>
            </w:r>
          </w:p>
        </w:tc>
        <w:tc>
          <w:tcPr>
            <w:tcW w:w="110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4 500</w:t>
            </w:r>
          </w:p>
        </w:tc>
      </w:tr>
      <w:tr w:rsidR="00B615D9" w:rsidRPr="00B615D9" w:rsidTr="00B615D9">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Шеланговское СП</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20,94</w:t>
            </w:r>
          </w:p>
        </w:tc>
        <w:tc>
          <w:tcPr>
            <w:tcW w:w="958"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748</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48,0</w:t>
            </w:r>
          </w:p>
        </w:tc>
        <w:tc>
          <w:tcPr>
            <w:tcW w:w="1375"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1332</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129,6</w:t>
            </w:r>
          </w:p>
        </w:tc>
        <w:tc>
          <w:tcPr>
            <w:tcW w:w="110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3 600</w:t>
            </w:r>
          </w:p>
        </w:tc>
      </w:tr>
      <w:tr w:rsidR="00B615D9" w:rsidRPr="00B615D9" w:rsidTr="00B615D9">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Ямбулатовское СП</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3,74</w:t>
            </w:r>
          </w:p>
        </w:tc>
        <w:tc>
          <w:tcPr>
            <w:tcW w:w="958"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134</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13,32</w:t>
            </w:r>
          </w:p>
        </w:tc>
        <w:tc>
          <w:tcPr>
            <w:tcW w:w="1375"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370</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36,00</w:t>
            </w:r>
          </w:p>
        </w:tc>
        <w:tc>
          <w:tcPr>
            <w:tcW w:w="110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1 000</w:t>
            </w:r>
          </w:p>
        </w:tc>
      </w:tr>
    </w:tbl>
    <w:p w:rsidR="00B615D9" w:rsidRPr="00B615D9" w:rsidRDefault="00B615D9" w:rsidP="00B615D9">
      <w:pPr>
        <w:spacing w:after="0" w:line="240" w:lineRule="auto"/>
        <w:jc w:val="both"/>
        <w:rPr>
          <w:rFonts w:ascii="Arial" w:hAnsi="Arial" w:cs="Arial"/>
          <w:sz w:val="24"/>
          <w:szCs w:val="24"/>
        </w:rPr>
      </w:pPr>
    </w:p>
    <w:p w:rsidR="00B615D9" w:rsidRPr="00B615D9" w:rsidRDefault="00B615D9" w:rsidP="00B615D9">
      <w:pPr>
        <w:spacing w:after="0" w:line="240" w:lineRule="auto"/>
        <w:jc w:val="both"/>
        <w:rPr>
          <w:rFonts w:ascii="Arial" w:hAnsi="Arial" w:cs="Arial"/>
          <w:sz w:val="24"/>
          <w:szCs w:val="24"/>
        </w:rPr>
      </w:pPr>
      <w:r w:rsidRPr="00B615D9">
        <w:rPr>
          <w:rFonts w:ascii="Arial" w:hAnsi="Arial" w:cs="Arial"/>
          <w:sz w:val="24"/>
          <w:szCs w:val="24"/>
        </w:rPr>
        <w:lastRenderedPageBreak/>
        <w:t xml:space="preserve">        Немаловажным видом деятельности для Верхнеуслонского муниципального района является реализация мероприятий по программе «Доступная Среда». Обеспечение доступной среды для инвалидов и других маломобильных групп населения является одной из важнейших социально-экономических задач, затрагивающих права и потребности большого числа граждан. В настоящее время в районе уже приняты многие решения, и в дальнейшем работа будет только усиливаться по принятию надлежащих мер для обеспечения инвалидам, наравне с другими гражданами, доступа к физическому окружению, транспорту, информации и связи, а также другим объектам и услугам, открытым или предоставляемым населению. Эти меры, которые включают выявление и устранение препятствий и барьеров, мешающих доступности, будут распространяться в частности на здания, дороги, транспорт и другие объекты, включая школы, жилые дома, медицинские учреждения и рабочие места, которые будут появляться при реализации данной Стратегии.</w:t>
      </w:r>
    </w:p>
    <w:p w:rsidR="00B615D9" w:rsidRPr="00B615D9" w:rsidRDefault="00B615D9" w:rsidP="00B615D9">
      <w:pPr>
        <w:spacing w:after="0" w:line="240" w:lineRule="auto"/>
        <w:jc w:val="both"/>
        <w:rPr>
          <w:rFonts w:ascii="Arial" w:hAnsi="Arial" w:cs="Arial"/>
          <w:sz w:val="24"/>
          <w:szCs w:val="24"/>
        </w:rPr>
      </w:pPr>
      <w:r w:rsidRPr="00B615D9">
        <w:rPr>
          <w:rFonts w:ascii="Arial" w:hAnsi="Arial" w:cs="Arial"/>
          <w:sz w:val="24"/>
          <w:szCs w:val="24"/>
        </w:rPr>
        <w:t xml:space="preserve">        На постоянной основе также будет продолжена работа по выявлению потребности в обеспечении доступности уже имеющихся объектов.</w:t>
      </w:r>
    </w:p>
    <w:p w:rsidR="00B615D9" w:rsidRPr="00B615D9" w:rsidRDefault="00B615D9" w:rsidP="00B615D9">
      <w:pPr>
        <w:spacing w:after="0" w:line="240" w:lineRule="auto"/>
        <w:jc w:val="both"/>
        <w:rPr>
          <w:rFonts w:ascii="Arial" w:hAnsi="Arial" w:cs="Arial"/>
          <w:b/>
          <w:bCs/>
          <w:sz w:val="24"/>
          <w:szCs w:val="24"/>
          <w:u w:val="single"/>
        </w:rPr>
      </w:pPr>
      <w:r w:rsidRPr="00B615D9">
        <w:rPr>
          <w:rFonts w:ascii="Arial" w:hAnsi="Arial" w:cs="Arial"/>
          <w:b/>
          <w:bCs/>
          <w:sz w:val="24"/>
          <w:szCs w:val="24"/>
        </w:rPr>
        <w:t xml:space="preserve">       </w:t>
      </w:r>
      <w:r w:rsidRPr="00B615D9">
        <w:rPr>
          <w:rFonts w:ascii="Arial" w:hAnsi="Arial" w:cs="Arial"/>
          <w:b/>
          <w:bCs/>
          <w:sz w:val="24"/>
          <w:szCs w:val="24"/>
          <w:u w:val="single"/>
        </w:rPr>
        <w:t>Текущая ситуация в сфере ЖКХ:</w:t>
      </w:r>
    </w:p>
    <w:p w:rsidR="00B615D9" w:rsidRPr="00B615D9" w:rsidRDefault="00B615D9" w:rsidP="00B615D9">
      <w:pPr>
        <w:spacing w:after="0" w:line="240" w:lineRule="auto"/>
        <w:ind w:firstLine="567"/>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Объем введенного жилья по району за год составил 35 тысяч квадратных метров, в том числе 3 тыс. кв. метров введено в городе Иннополис. </w:t>
      </w:r>
    </w:p>
    <w:p w:rsidR="00B615D9" w:rsidRPr="00B615D9" w:rsidRDefault="00B615D9" w:rsidP="00B615D9">
      <w:pPr>
        <w:spacing w:after="0" w:line="240" w:lineRule="auto"/>
        <w:ind w:firstLine="567"/>
        <w:jc w:val="both"/>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xml:space="preserve">По программе «Чистая вода» заменены сети водоснабжения в населенном пункте Печищи. </w:t>
      </w:r>
    </w:p>
    <w:p w:rsidR="00B615D9" w:rsidRPr="00B615D9" w:rsidRDefault="00B615D9" w:rsidP="00B615D9">
      <w:pPr>
        <w:spacing w:after="0" w:line="240" w:lineRule="auto"/>
        <w:ind w:firstLine="567"/>
        <w:jc w:val="both"/>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Общая протяженность сетей водопровода составляет 213 км, средний износ -68%. Утечки и неучтенные расходы воды в системах водоснабжения достигают 34%. Вода в населенных пунктах часто превышает допустимые нормы по жесткости.</w:t>
      </w:r>
    </w:p>
    <w:p w:rsidR="00B615D9" w:rsidRPr="00B615D9" w:rsidRDefault="00B615D9" w:rsidP="00B615D9">
      <w:pPr>
        <w:spacing w:after="0" w:line="240" w:lineRule="auto"/>
        <w:ind w:firstLine="567"/>
        <w:jc w:val="both"/>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Общая протяженность сетей водоотведения - 11,3 км, средний износ канализационных сетей 35%. В 2018 году проведены работы по замене сетей водоотведения в с. Верхний Услон.</w:t>
      </w:r>
    </w:p>
    <w:p w:rsidR="00B615D9" w:rsidRPr="00B615D9" w:rsidRDefault="00B615D9" w:rsidP="00B615D9">
      <w:pPr>
        <w:spacing w:after="0" w:line="240" w:lineRule="auto"/>
        <w:ind w:firstLine="567"/>
        <w:jc w:val="both"/>
        <w:rPr>
          <w:rFonts w:ascii="Arial" w:hAnsi="Arial" w:cs="Arial"/>
          <w:sz w:val="24"/>
          <w:szCs w:val="24"/>
        </w:rPr>
      </w:pPr>
      <w:r w:rsidRPr="00B615D9">
        <w:rPr>
          <w:rFonts w:ascii="Arial" w:hAnsi="Arial" w:cs="Arial"/>
          <w:sz w:val="24"/>
          <w:szCs w:val="24"/>
        </w:rPr>
        <w:t xml:space="preserve">По программе восстановления уличного освещения в 2021 году упор сделан на замену фонарей – всего заменили 146 штук и прокладку СИП кабеля - всего 2,255 км. </w:t>
      </w:r>
    </w:p>
    <w:p w:rsidR="00B615D9" w:rsidRPr="00B615D9" w:rsidRDefault="00B615D9" w:rsidP="00B615D9">
      <w:pPr>
        <w:spacing w:after="0" w:line="240" w:lineRule="auto"/>
        <w:ind w:firstLine="567"/>
        <w:jc w:val="both"/>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За счет муниципального дорожного фонда выполнены работы по ремонту асфальтного покрытия протяженностью более трех километров.</w:t>
      </w:r>
    </w:p>
    <w:p w:rsidR="00B615D9" w:rsidRPr="00B615D9" w:rsidRDefault="00B615D9" w:rsidP="00B615D9">
      <w:pPr>
        <w:spacing w:after="0" w:line="240" w:lineRule="auto"/>
        <w:ind w:firstLine="567"/>
        <w:jc w:val="both"/>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По программе «Приведение в нормативное состояние дорог общего пользования местного значения» выполнено устройство щебеночного покрытия к новым объектам и по существующим улицам, общей протяженностью почти 2,5 км.</w:t>
      </w:r>
    </w:p>
    <w:p w:rsidR="00B615D9" w:rsidRPr="00B615D9" w:rsidRDefault="00B615D9" w:rsidP="00B615D9">
      <w:pPr>
        <w:spacing w:after="0" w:line="240" w:lineRule="auto"/>
        <w:ind w:firstLine="567"/>
        <w:jc w:val="both"/>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xml:space="preserve">По программе ремонта улично-дорожной сети отремонтировано 2,5 километра дорог в селе Верхний Услон. </w:t>
      </w:r>
    </w:p>
    <w:p w:rsidR="00B615D9" w:rsidRPr="00B615D9" w:rsidRDefault="00B615D9" w:rsidP="00B615D9">
      <w:pPr>
        <w:spacing w:after="0" w:line="240" w:lineRule="auto"/>
        <w:ind w:firstLine="567"/>
        <w:jc w:val="both"/>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Общая сумма освоенных денежных средств на строительство, капитальный ремонт, благоустройство составила около шестисот пятидесяти миллионов рублей.</w:t>
      </w:r>
    </w:p>
    <w:p w:rsidR="00B615D9" w:rsidRPr="00B615D9" w:rsidRDefault="00B615D9" w:rsidP="00B615D9">
      <w:pPr>
        <w:spacing w:after="0" w:line="240" w:lineRule="auto"/>
        <w:ind w:firstLine="567"/>
        <w:jc w:val="both"/>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На территории района осуществляют деятельность четыре оператора сотовой связи – Билайн, Мегафон, МТС, Теле 2. В целом, зона покрытия операторов связью 2</w:t>
      </w:r>
      <w:r w:rsidRPr="00B615D9">
        <w:rPr>
          <w:rFonts w:ascii="Arial" w:eastAsia="Times New Roman" w:hAnsi="Arial" w:cs="Arial"/>
          <w:color w:val="000000"/>
          <w:sz w:val="24"/>
          <w:szCs w:val="24"/>
          <w:lang w:val="en-US" w:eastAsia="ru-RU"/>
        </w:rPr>
        <w:t>G</w:t>
      </w:r>
      <w:r w:rsidRPr="00B615D9">
        <w:rPr>
          <w:rFonts w:ascii="Arial" w:eastAsia="Times New Roman" w:hAnsi="Arial" w:cs="Arial"/>
          <w:color w:val="000000"/>
          <w:sz w:val="24"/>
          <w:szCs w:val="24"/>
          <w:lang w:eastAsia="ru-RU"/>
        </w:rPr>
        <w:t xml:space="preserve"> охватывает всю территорию района. Однако, в связи с географическими особенностями, имеются проблемы со связью в с. Ямбулатово, с. Коргуза, с. Кильдеево. Кроме того, большая работа предстоит по развитию сетей 3</w:t>
      </w:r>
      <w:r w:rsidRPr="00B615D9">
        <w:rPr>
          <w:rFonts w:ascii="Arial" w:eastAsia="Times New Roman" w:hAnsi="Arial" w:cs="Arial"/>
          <w:color w:val="000000"/>
          <w:sz w:val="24"/>
          <w:szCs w:val="24"/>
          <w:lang w:val="en-US" w:eastAsia="ru-RU"/>
        </w:rPr>
        <w:t>G</w:t>
      </w:r>
      <w:r w:rsidRPr="00B615D9">
        <w:rPr>
          <w:rFonts w:ascii="Arial" w:eastAsia="Times New Roman" w:hAnsi="Arial" w:cs="Arial"/>
          <w:color w:val="000000"/>
          <w:sz w:val="24"/>
          <w:szCs w:val="24"/>
          <w:lang w:eastAsia="ru-RU"/>
        </w:rPr>
        <w:t xml:space="preserve"> в населенных пунктах, так как в основном данной связью обеспечены только прибрежные населенные пункты, и наиболее крупные села -  Макулово, Куралово.  Сеть 4</w:t>
      </w:r>
      <w:r w:rsidRPr="00B615D9">
        <w:rPr>
          <w:rFonts w:ascii="Arial" w:eastAsia="Times New Roman" w:hAnsi="Arial" w:cs="Arial"/>
          <w:color w:val="000000"/>
          <w:sz w:val="24"/>
          <w:szCs w:val="24"/>
          <w:lang w:val="en-US" w:eastAsia="ru-RU"/>
        </w:rPr>
        <w:t>G</w:t>
      </w:r>
      <w:r w:rsidRPr="00B615D9">
        <w:rPr>
          <w:rFonts w:ascii="Arial" w:eastAsia="Times New Roman" w:hAnsi="Arial" w:cs="Arial"/>
          <w:color w:val="000000"/>
          <w:sz w:val="24"/>
          <w:szCs w:val="24"/>
          <w:lang w:eastAsia="ru-RU"/>
        </w:rPr>
        <w:t xml:space="preserve"> присутствует только в г. Иннополис и с. Верхний Услон. Развитие сетей планируется за счет собственных средств операторов связи.</w:t>
      </w:r>
    </w:p>
    <w:p w:rsidR="00B615D9" w:rsidRPr="00B615D9" w:rsidRDefault="00B615D9" w:rsidP="00B615D9">
      <w:pPr>
        <w:spacing w:after="0" w:line="240" w:lineRule="auto"/>
        <w:ind w:firstLine="567"/>
        <w:jc w:val="both"/>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Техническая обеспеченность ОАО «Таттелеком» проводным доступом к сети Интернет населенных пунктов составляет 99%, в связи с этим, работа по увеличению числа пользователей данной услуги по части маркетинга и пропаганды в настоящее время ведется собственными силами ОАО «Таттелеком».</w:t>
      </w:r>
    </w:p>
    <w:p w:rsidR="00B615D9" w:rsidRPr="00B615D9" w:rsidRDefault="00B615D9" w:rsidP="00B615D9">
      <w:pPr>
        <w:spacing w:after="0" w:line="240" w:lineRule="auto"/>
        <w:ind w:firstLine="567"/>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Пришедшее в 2015 году на рынок услуг РПО «Таткоммунэнерго» решило вопросы с задолженностью за газоснабжение предыдущего предприятия. Начата глубокая реконструкция очистных сооружений, запланированы работы по улучшению системы водоснабжения населения в районном центре.</w:t>
      </w:r>
    </w:p>
    <w:p w:rsidR="00B615D9" w:rsidRPr="00B615D9" w:rsidRDefault="00B615D9" w:rsidP="00B615D9">
      <w:pPr>
        <w:spacing w:after="0" w:line="240" w:lineRule="auto"/>
        <w:ind w:firstLine="567"/>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lastRenderedPageBreak/>
        <w:t>С 2019 года водоснабжением и водоотведением села Верхний Услон занимается АО «ЗВКС», которая продолжает работу по реконструкции сетей водоснабжения, модернизации оборудования водозаборов, установке и обновлению запорной арматуры.</w:t>
      </w:r>
    </w:p>
    <w:p w:rsidR="00B615D9" w:rsidRPr="00B615D9" w:rsidRDefault="00B615D9" w:rsidP="00B615D9">
      <w:pPr>
        <w:spacing w:after="0" w:line="240" w:lineRule="auto"/>
        <w:ind w:firstLine="567"/>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В связи с постепенным ростом объемов образования различных категорий отходов с каждым годом нагрузка на существующий полигон только возрастает, все более острыми становятся проблемы, связанные с загрязнением окружающей среды из-за необходимости территориального расширения полигона. Во многих сельских поселениях систематический вывоз образующихся отходов фактически отсутствует, что является главной предпосылкой появления несанкционированных свалок.</w:t>
      </w:r>
    </w:p>
    <w:p w:rsidR="00B615D9" w:rsidRPr="00B615D9" w:rsidRDefault="00B615D9" w:rsidP="00B615D9">
      <w:pPr>
        <w:spacing w:after="0" w:line="240" w:lineRule="auto"/>
        <w:ind w:firstLine="567"/>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К числу основных проблем в области обращения с отходами в районе относятся:</w:t>
      </w:r>
    </w:p>
    <w:p w:rsidR="00B615D9" w:rsidRPr="00B615D9" w:rsidRDefault="00B615D9" w:rsidP="00B615D9">
      <w:pPr>
        <w:spacing w:after="0" w:line="240" w:lineRule="auto"/>
        <w:ind w:firstLine="567"/>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высокий процент отходов, подвергаемых захоронению, а не переработке;</w:t>
      </w:r>
    </w:p>
    <w:p w:rsidR="00B615D9" w:rsidRPr="00B615D9" w:rsidRDefault="00B615D9" w:rsidP="00B615D9">
      <w:pPr>
        <w:spacing w:after="0" w:line="240" w:lineRule="auto"/>
        <w:ind w:firstLine="567"/>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неполнота охвата населенных пунктов систематическим сбором и вывозом отходов;</w:t>
      </w:r>
    </w:p>
    <w:p w:rsidR="00B615D9" w:rsidRPr="00B615D9" w:rsidRDefault="00B615D9" w:rsidP="00B615D9">
      <w:pPr>
        <w:spacing w:after="0" w:line="240" w:lineRule="auto"/>
        <w:ind w:firstLine="567"/>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отсутствие высокоэффективных производств по переработке отходов;</w:t>
      </w:r>
    </w:p>
    <w:p w:rsidR="00B615D9" w:rsidRPr="00B615D9" w:rsidRDefault="00B615D9" w:rsidP="00B615D9">
      <w:pPr>
        <w:spacing w:after="0" w:line="240" w:lineRule="auto"/>
        <w:ind w:firstLine="567"/>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низкий уровень экологической культуры;</w:t>
      </w:r>
    </w:p>
    <w:p w:rsidR="00B615D9" w:rsidRPr="00B615D9" w:rsidRDefault="00B615D9" w:rsidP="00B615D9">
      <w:pPr>
        <w:spacing w:after="0" w:line="240" w:lineRule="auto"/>
        <w:ind w:firstLine="567"/>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отсутствие необходимого учета и контроля образования и движения отходов.</w:t>
      </w:r>
    </w:p>
    <w:p w:rsidR="00B615D9" w:rsidRPr="00B615D9" w:rsidRDefault="00B615D9" w:rsidP="00B615D9">
      <w:pPr>
        <w:spacing w:after="0" w:line="240" w:lineRule="auto"/>
        <w:ind w:firstLine="567"/>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С января 2019 года, в связи с изменением федерального законодательства, а именно вступление в силу изменений Федерального закона «Об отходах производства и потребления» от 24.06.1998 N 89-ФЗ, на территории Верхнеуслонского муниципального района вывозом твердых коммунальных отходов занимается ООО «УК ПЖКХ». Совместными усилиями, к маю 2019 года удалось охватить услугой «Вывоз ТКО» 53 населенных пункта.</w:t>
      </w:r>
    </w:p>
    <w:p w:rsidR="00B615D9" w:rsidRPr="00B615D9" w:rsidRDefault="00B615D9" w:rsidP="00B615D9">
      <w:pPr>
        <w:spacing w:after="0" w:line="240" w:lineRule="auto"/>
        <w:jc w:val="both"/>
        <w:rPr>
          <w:rFonts w:ascii="Arial" w:hAnsi="Arial" w:cs="Arial"/>
          <w:sz w:val="24"/>
          <w:szCs w:val="24"/>
        </w:rPr>
      </w:pPr>
      <w:r w:rsidRPr="00B615D9">
        <w:rPr>
          <w:rFonts w:ascii="Arial" w:hAnsi="Arial" w:cs="Arial"/>
          <w:sz w:val="24"/>
          <w:szCs w:val="24"/>
        </w:rPr>
        <w:t xml:space="preserve">     Согласно Стратегии РТ, которая разбита на 4 этапа, Верхнеуслонскому району в период первого этапа необходимо укрепление имеющейся материально-технической базы для решения текущих проблем в сфере ЖКХ и создания задела для активной работы во втором этапе стратегии РТ. К таким мероприятиям следует отнести:</w:t>
      </w:r>
    </w:p>
    <w:p w:rsidR="00B615D9" w:rsidRPr="00B615D9" w:rsidRDefault="00B615D9" w:rsidP="005F1BFF">
      <w:pPr>
        <w:numPr>
          <w:ilvl w:val="0"/>
          <w:numId w:val="41"/>
        </w:numPr>
        <w:spacing w:after="0" w:line="240" w:lineRule="auto"/>
        <w:contextualSpacing/>
        <w:jc w:val="both"/>
        <w:rPr>
          <w:rFonts w:ascii="Arial" w:hAnsi="Arial" w:cs="Arial"/>
          <w:sz w:val="24"/>
          <w:szCs w:val="24"/>
        </w:rPr>
      </w:pPr>
      <w:r w:rsidRPr="00B615D9">
        <w:rPr>
          <w:rFonts w:ascii="Arial" w:hAnsi="Arial" w:cs="Arial"/>
          <w:sz w:val="24"/>
          <w:szCs w:val="24"/>
        </w:rPr>
        <w:t>максимизация охвата территории проекта деятельностью по сбору, вывозу и сортировке отходов производства и потребления, в частности, доведение доли собираемых твердых бытовых и крупногабаритных отходов населения и предприятий до 100% за счет совершенствования подходов к организации сбора отходов, применения единой тарифной политики, а также использования современного оборудования, позволяющего вести учет и прием отходов по факту образования</w:t>
      </w:r>
      <w:r w:rsidRPr="00B615D9">
        <w:rPr>
          <w:rFonts w:ascii="Arial" w:eastAsia="Times New Roman" w:hAnsi="Arial" w:cs="Arial"/>
          <w:sz w:val="24"/>
          <w:szCs w:val="24"/>
          <w:lang w:eastAsia="ru-RU"/>
        </w:rPr>
        <w:t>;</w:t>
      </w:r>
    </w:p>
    <w:p w:rsidR="00B615D9" w:rsidRPr="00B615D9" w:rsidRDefault="00B615D9" w:rsidP="005F1BFF">
      <w:pPr>
        <w:widowControl w:val="0"/>
        <w:numPr>
          <w:ilvl w:val="0"/>
          <w:numId w:val="1"/>
        </w:numPr>
        <w:autoSpaceDE w:val="0"/>
        <w:autoSpaceDN w:val="0"/>
        <w:adjustRightInd w:val="0"/>
        <w:spacing w:after="0" w:line="240" w:lineRule="auto"/>
        <w:ind w:left="0"/>
        <w:contextualSpacing/>
        <w:jc w:val="both"/>
        <w:outlineLvl w:val="4"/>
        <w:rPr>
          <w:rFonts w:ascii="Arial" w:hAnsi="Arial" w:cs="Arial"/>
          <w:sz w:val="24"/>
          <w:szCs w:val="24"/>
        </w:rPr>
      </w:pPr>
      <w:r w:rsidRPr="00B615D9">
        <w:rPr>
          <w:rFonts w:ascii="Arial" w:hAnsi="Arial" w:cs="Arial"/>
          <w:sz w:val="24"/>
          <w:szCs w:val="24"/>
        </w:rPr>
        <w:t>ввод в эксплуатацию полигона ТБО близ села Макулово с мусоросортировочной линией и технологией переработки биологических отходов для снижения темпа заполнения карт полигонов;</w:t>
      </w:r>
    </w:p>
    <w:p w:rsidR="00B615D9" w:rsidRPr="00B615D9" w:rsidRDefault="00B615D9" w:rsidP="005F1BFF">
      <w:pPr>
        <w:widowControl w:val="0"/>
        <w:numPr>
          <w:ilvl w:val="0"/>
          <w:numId w:val="1"/>
        </w:numPr>
        <w:autoSpaceDE w:val="0"/>
        <w:autoSpaceDN w:val="0"/>
        <w:adjustRightInd w:val="0"/>
        <w:spacing w:after="0" w:line="240" w:lineRule="auto"/>
        <w:ind w:left="0"/>
        <w:contextualSpacing/>
        <w:jc w:val="both"/>
        <w:outlineLvl w:val="4"/>
        <w:rPr>
          <w:rFonts w:ascii="Arial" w:hAnsi="Arial" w:cs="Arial"/>
          <w:sz w:val="24"/>
          <w:szCs w:val="24"/>
        </w:rPr>
      </w:pPr>
      <w:r w:rsidRPr="00B615D9">
        <w:rPr>
          <w:rFonts w:ascii="Arial" w:hAnsi="Arial" w:cs="Arial"/>
          <w:sz w:val="24"/>
          <w:szCs w:val="24"/>
        </w:rPr>
        <w:t>за счет частно-государственного партнерства, на базе существующего полигона ТБО у н.п. Воробьевка, заполняемость которого составляет 90-92%, и с учетом увеличения объема ТБО за счет возрастающего населения прибрежных территорий района и г.Иннополис, планируется строительство мусороперерабатывающего завода мощностью до 500 куб.м/сутки;</w:t>
      </w:r>
    </w:p>
    <w:p w:rsidR="00B615D9" w:rsidRPr="00B615D9" w:rsidRDefault="00B615D9" w:rsidP="005F1BFF">
      <w:pPr>
        <w:widowControl w:val="0"/>
        <w:numPr>
          <w:ilvl w:val="0"/>
          <w:numId w:val="1"/>
        </w:numPr>
        <w:autoSpaceDE w:val="0"/>
        <w:autoSpaceDN w:val="0"/>
        <w:adjustRightInd w:val="0"/>
        <w:spacing w:after="0" w:line="240" w:lineRule="auto"/>
        <w:ind w:left="0"/>
        <w:contextualSpacing/>
        <w:jc w:val="both"/>
        <w:outlineLvl w:val="4"/>
        <w:rPr>
          <w:rFonts w:ascii="Arial" w:hAnsi="Arial" w:cs="Arial"/>
          <w:sz w:val="24"/>
          <w:szCs w:val="24"/>
        </w:rPr>
      </w:pPr>
      <w:r w:rsidRPr="00B615D9">
        <w:rPr>
          <w:rFonts w:ascii="Arial" w:hAnsi="Arial" w:cs="Arial"/>
          <w:sz w:val="24"/>
          <w:szCs w:val="24"/>
        </w:rPr>
        <w:t>проведение постоянной работы по ликвидации несанкционированных свалок на территории района;</w:t>
      </w:r>
    </w:p>
    <w:p w:rsidR="00B615D9" w:rsidRPr="00B615D9" w:rsidRDefault="00B615D9" w:rsidP="005F1BFF">
      <w:pPr>
        <w:widowControl w:val="0"/>
        <w:numPr>
          <w:ilvl w:val="0"/>
          <w:numId w:val="1"/>
        </w:numPr>
        <w:autoSpaceDE w:val="0"/>
        <w:autoSpaceDN w:val="0"/>
        <w:adjustRightInd w:val="0"/>
        <w:spacing w:after="0" w:line="240" w:lineRule="auto"/>
        <w:ind w:left="0"/>
        <w:contextualSpacing/>
        <w:jc w:val="both"/>
        <w:outlineLvl w:val="4"/>
        <w:rPr>
          <w:rFonts w:ascii="Arial" w:hAnsi="Arial" w:cs="Arial"/>
          <w:sz w:val="24"/>
          <w:szCs w:val="24"/>
        </w:rPr>
      </w:pPr>
      <w:r w:rsidRPr="00B615D9">
        <w:rPr>
          <w:rFonts w:ascii="Arial" w:hAnsi="Arial" w:cs="Arial"/>
          <w:sz w:val="24"/>
          <w:szCs w:val="24"/>
        </w:rPr>
        <w:t xml:space="preserve">организация системы решения проблемных вопросов в сфере развития системы водоснабжения для гибкого и динамичного реагирования на потребности развития жилищного строительства. Строительство водозаборов и очистных сооружений как объектов инфраструктуры, требующих значительных вложений в рамках реализации республиканских программ, утверждение инвестиционных программ как инструмента развития сети водоснабжения и канализации. В данном случае по предложению Министерства экологии и природных ресурсов РТ на территории ВМР предполагается строительство водозабора подземных вод для водоснабжения с. Верхний Услон производительностью 5 тыс.куб.м/сут на базе Верхнеуслонского месторождения </w:t>
      </w:r>
      <w:r w:rsidRPr="00B615D9">
        <w:rPr>
          <w:rFonts w:ascii="Arial" w:hAnsi="Arial" w:cs="Arial"/>
          <w:sz w:val="24"/>
          <w:szCs w:val="24"/>
        </w:rPr>
        <w:lastRenderedPageBreak/>
        <w:t>подземных вод;</w:t>
      </w:r>
    </w:p>
    <w:p w:rsidR="00B615D9" w:rsidRPr="00B615D9" w:rsidRDefault="00B615D9" w:rsidP="005F1BFF">
      <w:pPr>
        <w:widowControl w:val="0"/>
        <w:numPr>
          <w:ilvl w:val="0"/>
          <w:numId w:val="1"/>
        </w:numPr>
        <w:autoSpaceDE w:val="0"/>
        <w:autoSpaceDN w:val="0"/>
        <w:adjustRightInd w:val="0"/>
        <w:spacing w:after="0" w:line="240" w:lineRule="auto"/>
        <w:ind w:left="0"/>
        <w:contextualSpacing/>
        <w:jc w:val="both"/>
        <w:outlineLvl w:val="4"/>
        <w:rPr>
          <w:rFonts w:ascii="Arial" w:hAnsi="Arial" w:cs="Arial"/>
          <w:sz w:val="24"/>
          <w:szCs w:val="24"/>
        </w:rPr>
      </w:pPr>
      <w:r w:rsidRPr="00B615D9">
        <w:rPr>
          <w:rFonts w:ascii="Arial" w:hAnsi="Arial" w:cs="Arial"/>
          <w:sz w:val="24"/>
          <w:szCs w:val="24"/>
        </w:rPr>
        <w:t>обеспечение качественным водоснабжением существующие исторически сложившиеся квартала и улицы населенных пунктов района. В целях снижения степени износа инженерной инфраструктуры, в сельских поселениях, с учетом утвержденных схем водоснабжения и водоотведения каждого поселения, запланированы мероприятия по ремонту, строительству и реконструкции (модернизации) имеющихся сетей;</w:t>
      </w:r>
    </w:p>
    <w:p w:rsidR="00B615D9" w:rsidRPr="00B615D9" w:rsidRDefault="00B615D9" w:rsidP="005F1BFF">
      <w:pPr>
        <w:widowControl w:val="0"/>
        <w:numPr>
          <w:ilvl w:val="0"/>
          <w:numId w:val="1"/>
        </w:numPr>
        <w:autoSpaceDE w:val="0"/>
        <w:autoSpaceDN w:val="0"/>
        <w:adjustRightInd w:val="0"/>
        <w:spacing w:after="0" w:line="240" w:lineRule="auto"/>
        <w:ind w:left="0"/>
        <w:contextualSpacing/>
        <w:jc w:val="both"/>
        <w:outlineLvl w:val="4"/>
        <w:rPr>
          <w:rFonts w:ascii="Arial" w:hAnsi="Arial" w:cs="Arial"/>
          <w:sz w:val="24"/>
          <w:szCs w:val="24"/>
        </w:rPr>
      </w:pPr>
      <w:r w:rsidRPr="00B615D9">
        <w:rPr>
          <w:rFonts w:ascii="Arial" w:hAnsi="Arial" w:cs="Arial"/>
          <w:sz w:val="24"/>
          <w:szCs w:val="24"/>
        </w:rPr>
        <w:t>опережающее строительство сети газоснабжения в рамках инвестиционных проектов ООО «Газпром трансгаз Казань» для частной индивидуальной застройки;</w:t>
      </w:r>
    </w:p>
    <w:p w:rsidR="00B615D9" w:rsidRPr="00B615D9" w:rsidRDefault="00B615D9" w:rsidP="005F1BFF">
      <w:pPr>
        <w:widowControl w:val="0"/>
        <w:numPr>
          <w:ilvl w:val="0"/>
          <w:numId w:val="1"/>
        </w:numPr>
        <w:autoSpaceDE w:val="0"/>
        <w:autoSpaceDN w:val="0"/>
        <w:adjustRightInd w:val="0"/>
        <w:spacing w:after="0" w:line="240" w:lineRule="auto"/>
        <w:ind w:left="0"/>
        <w:contextualSpacing/>
        <w:jc w:val="both"/>
        <w:outlineLvl w:val="4"/>
        <w:rPr>
          <w:rFonts w:ascii="Arial" w:hAnsi="Arial" w:cs="Arial"/>
          <w:sz w:val="24"/>
          <w:szCs w:val="24"/>
        </w:rPr>
      </w:pPr>
      <w:r w:rsidRPr="00B615D9">
        <w:rPr>
          <w:rFonts w:ascii="Arial" w:hAnsi="Arial" w:cs="Arial"/>
          <w:sz w:val="24"/>
          <w:szCs w:val="24"/>
        </w:rPr>
        <w:t>развитие дорожной сети для обеспечения развития предусмотренных генеральными планами сельских поселений территорий. Распоряжением Правительства Российской Федерации от 08.06.2019 №1249-р (в ред. от 15.10.2020 № 2660-р) скоростная автомобильная дорога М-12 «Москва – Нижний Новгород – Казань» включена в Схему территориального планирования Российской Федерации (далее – СТП РФ). Проект отражен в Транспортной стратегии Российской Федерации на период до 2030 года;</w:t>
      </w:r>
    </w:p>
    <w:p w:rsidR="00B615D9" w:rsidRPr="00B615D9" w:rsidRDefault="00B615D9" w:rsidP="005F1BFF">
      <w:pPr>
        <w:widowControl w:val="0"/>
        <w:numPr>
          <w:ilvl w:val="0"/>
          <w:numId w:val="1"/>
        </w:numPr>
        <w:autoSpaceDE w:val="0"/>
        <w:autoSpaceDN w:val="0"/>
        <w:adjustRightInd w:val="0"/>
        <w:spacing w:after="0" w:line="240" w:lineRule="auto"/>
        <w:ind w:left="0"/>
        <w:contextualSpacing/>
        <w:jc w:val="both"/>
        <w:outlineLvl w:val="4"/>
        <w:rPr>
          <w:rFonts w:ascii="Arial" w:hAnsi="Arial" w:cs="Arial"/>
          <w:sz w:val="24"/>
          <w:szCs w:val="24"/>
        </w:rPr>
      </w:pPr>
      <w:r w:rsidRPr="00B615D9">
        <w:rPr>
          <w:rFonts w:ascii="Arial" w:hAnsi="Arial" w:cs="Arial"/>
          <w:sz w:val="24"/>
          <w:szCs w:val="24"/>
        </w:rPr>
        <w:t>продолжение строительства социальной, инженерной, транспортной и деловой инфраструктуры ОЭЗ «Иннополис» согласно Постановления от 01.11.2012 № 1131;</w:t>
      </w:r>
    </w:p>
    <w:p w:rsidR="00B615D9" w:rsidRPr="00B615D9" w:rsidRDefault="00B615D9" w:rsidP="005F1BFF">
      <w:pPr>
        <w:widowControl w:val="0"/>
        <w:numPr>
          <w:ilvl w:val="0"/>
          <w:numId w:val="1"/>
        </w:numPr>
        <w:autoSpaceDE w:val="0"/>
        <w:autoSpaceDN w:val="0"/>
        <w:adjustRightInd w:val="0"/>
        <w:spacing w:after="0" w:line="240" w:lineRule="auto"/>
        <w:ind w:left="0"/>
        <w:contextualSpacing/>
        <w:jc w:val="both"/>
        <w:outlineLvl w:val="4"/>
        <w:rPr>
          <w:rFonts w:ascii="Arial" w:hAnsi="Arial" w:cs="Arial"/>
          <w:sz w:val="24"/>
          <w:szCs w:val="24"/>
        </w:rPr>
      </w:pPr>
      <w:r w:rsidRPr="00B615D9">
        <w:rPr>
          <w:rFonts w:ascii="Arial" w:hAnsi="Arial" w:cs="Arial"/>
          <w:sz w:val="24"/>
          <w:szCs w:val="24"/>
        </w:rPr>
        <w:t xml:space="preserve">реализация мероприятий, утвержденных муниципальной программой «Энергоресурсоэффективность бюджетных организаций и многоквартирного жилого фонда Верхнеуслонского муниципального района Республики Татарстан», (Постановление Руководителя Исполнительного комитета Верхнеуслонского муниципального района № 649 от 15.06.2010 г.) по повышению энергоэффективности муниципальных объектов, а именно: </w:t>
      </w:r>
    </w:p>
    <w:p w:rsidR="00B615D9" w:rsidRPr="00B615D9" w:rsidRDefault="00B615D9" w:rsidP="00B615D9">
      <w:pPr>
        <w:widowControl w:val="0"/>
        <w:autoSpaceDE w:val="0"/>
        <w:autoSpaceDN w:val="0"/>
        <w:adjustRightInd w:val="0"/>
        <w:spacing w:after="0" w:line="240" w:lineRule="auto"/>
        <w:ind w:firstLine="698"/>
        <w:contextualSpacing/>
        <w:jc w:val="both"/>
        <w:outlineLvl w:val="4"/>
        <w:rPr>
          <w:rFonts w:ascii="Arial" w:hAnsi="Arial" w:cs="Arial"/>
          <w:sz w:val="24"/>
          <w:szCs w:val="24"/>
        </w:rPr>
      </w:pPr>
      <w:r w:rsidRPr="00B615D9">
        <w:rPr>
          <w:rFonts w:ascii="Arial" w:hAnsi="Arial" w:cs="Arial"/>
          <w:sz w:val="24"/>
          <w:szCs w:val="24"/>
        </w:rPr>
        <w:t>- замена ламп накаливания в бюджетных учреждениях района;</w:t>
      </w:r>
    </w:p>
    <w:p w:rsidR="00B615D9" w:rsidRPr="00B615D9" w:rsidRDefault="00B615D9" w:rsidP="00B615D9">
      <w:pPr>
        <w:widowControl w:val="0"/>
        <w:autoSpaceDE w:val="0"/>
        <w:autoSpaceDN w:val="0"/>
        <w:adjustRightInd w:val="0"/>
        <w:spacing w:after="0" w:line="240" w:lineRule="auto"/>
        <w:ind w:firstLine="698"/>
        <w:contextualSpacing/>
        <w:jc w:val="both"/>
        <w:outlineLvl w:val="4"/>
        <w:rPr>
          <w:rFonts w:ascii="Arial" w:hAnsi="Arial" w:cs="Arial"/>
          <w:sz w:val="24"/>
          <w:szCs w:val="24"/>
        </w:rPr>
      </w:pPr>
      <w:r w:rsidRPr="00B615D9">
        <w:rPr>
          <w:rFonts w:ascii="Arial" w:hAnsi="Arial" w:cs="Arial"/>
          <w:sz w:val="24"/>
          <w:szCs w:val="24"/>
        </w:rPr>
        <w:t>- установка приборов учета тепла в учреждениях с централизованным теплоснабжением и воды - с централизованным водоснабжением;</w:t>
      </w:r>
    </w:p>
    <w:p w:rsidR="00B615D9" w:rsidRPr="00B615D9" w:rsidRDefault="00B615D9" w:rsidP="00B615D9">
      <w:pPr>
        <w:widowControl w:val="0"/>
        <w:autoSpaceDE w:val="0"/>
        <w:autoSpaceDN w:val="0"/>
        <w:adjustRightInd w:val="0"/>
        <w:spacing w:after="0" w:line="240" w:lineRule="auto"/>
        <w:ind w:firstLine="698"/>
        <w:contextualSpacing/>
        <w:jc w:val="both"/>
        <w:outlineLvl w:val="4"/>
        <w:rPr>
          <w:rFonts w:ascii="Arial" w:hAnsi="Arial" w:cs="Arial"/>
          <w:sz w:val="24"/>
          <w:szCs w:val="24"/>
        </w:rPr>
      </w:pPr>
      <w:r w:rsidRPr="00B615D9">
        <w:rPr>
          <w:rFonts w:ascii="Arial" w:hAnsi="Arial" w:cs="Arial"/>
          <w:sz w:val="24"/>
          <w:szCs w:val="24"/>
        </w:rPr>
        <w:t xml:space="preserve">- утепление зданий; </w:t>
      </w:r>
    </w:p>
    <w:p w:rsidR="00B615D9" w:rsidRPr="00B615D9" w:rsidRDefault="00B615D9" w:rsidP="00B615D9">
      <w:pPr>
        <w:widowControl w:val="0"/>
        <w:autoSpaceDE w:val="0"/>
        <w:autoSpaceDN w:val="0"/>
        <w:adjustRightInd w:val="0"/>
        <w:spacing w:after="0" w:line="240" w:lineRule="auto"/>
        <w:ind w:firstLine="698"/>
        <w:contextualSpacing/>
        <w:jc w:val="both"/>
        <w:outlineLvl w:val="4"/>
        <w:rPr>
          <w:rFonts w:ascii="Arial" w:hAnsi="Arial" w:cs="Arial"/>
          <w:sz w:val="24"/>
          <w:szCs w:val="24"/>
        </w:rPr>
      </w:pPr>
      <w:r w:rsidRPr="00B615D9">
        <w:rPr>
          <w:rFonts w:ascii="Arial" w:hAnsi="Arial" w:cs="Arial"/>
          <w:sz w:val="24"/>
          <w:szCs w:val="24"/>
        </w:rPr>
        <w:t>- перевод объектов с электрическим отоплением на газовое;</w:t>
      </w:r>
    </w:p>
    <w:p w:rsidR="00B615D9" w:rsidRPr="00B615D9" w:rsidRDefault="00B615D9" w:rsidP="00B615D9">
      <w:pPr>
        <w:widowControl w:val="0"/>
        <w:autoSpaceDE w:val="0"/>
        <w:autoSpaceDN w:val="0"/>
        <w:adjustRightInd w:val="0"/>
        <w:spacing w:after="0" w:line="240" w:lineRule="auto"/>
        <w:ind w:firstLine="698"/>
        <w:contextualSpacing/>
        <w:jc w:val="both"/>
        <w:outlineLvl w:val="4"/>
        <w:rPr>
          <w:rFonts w:ascii="Arial" w:hAnsi="Arial" w:cs="Arial"/>
          <w:sz w:val="24"/>
          <w:szCs w:val="24"/>
        </w:rPr>
      </w:pPr>
      <w:r w:rsidRPr="00B615D9">
        <w:rPr>
          <w:rFonts w:ascii="Arial" w:hAnsi="Arial" w:cs="Arial"/>
          <w:sz w:val="24"/>
          <w:szCs w:val="24"/>
        </w:rPr>
        <w:t>- замена уличного освещения;</w:t>
      </w:r>
    </w:p>
    <w:p w:rsidR="00B615D9" w:rsidRPr="00B615D9" w:rsidRDefault="00B615D9" w:rsidP="00B615D9">
      <w:pPr>
        <w:widowControl w:val="0"/>
        <w:autoSpaceDE w:val="0"/>
        <w:autoSpaceDN w:val="0"/>
        <w:adjustRightInd w:val="0"/>
        <w:spacing w:after="0" w:line="240" w:lineRule="auto"/>
        <w:ind w:firstLine="698"/>
        <w:contextualSpacing/>
        <w:jc w:val="both"/>
        <w:outlineLvl w:val="4"/>
        <w:rPr>
          <w:rFonts w:ascii="Arial" w:hAnsi="Arial" w:cs="Arial"/>
          <w:i/>
          <w:sz w:val="24"/>
          <w:szCs w:val="24"/>
        </w:rPr>
      </w:pPr>
      <w:r w:rsidRPr="00B615D9">
        <w:rPr>
          <w:rFonts w:ascii="Arial" w:hAnsi="Arial" w:cs="Arial"/>
          <w:sz w:val="24"/>
          <w:szCs w:val="24"/>
        </w:rPr>
        <w:t>-строительство водозабора в с. Лесные Моркваши.</w:t>
      </w:r>
    </w:p>
    <w:p w:rsidR="00B615D9" w:rsidRPr="00B615D9" w:rsidRDefault="00B615D9" w:rsidP="00B615D9">
      <w:pPr>
        <w:widowControl w:val="0"/>
        <w:autoSpaceDE w:val="0"/>
        <w:autoSpaceDN w:val="0"/>
        <w:adjustRightInd w:val="0"/>
        <w:spacing w:after="0" w:line="240" w:lineRule="auto"/>
        <w:contextualSpacing/>
        <w:jc w:val="both"/>
        <w:outlineLvl w:val="4"/>
        <w:rPr>
          <w:rFonts w:ascii="Arial" w:hAnsi="Arial" w:cs="Arial"/>
          <w:sz w:val="24"/>
          <w:szCs w:val="24"/>
        </w:rPr>
      </w:pPr>
      <w:r w:rsidRPr="00B615D9">
        <w:rPr>
          <w:rFonts w:ascii="Arial" w:hAnsi="Arial" w:cs="Arial"/>
          <w:sz w:val="24"/>
          <w:szCs w:val="24"/>
        </w:rPr>
        <w:t>На втором и последующих этапах ВМР необходимо:</w:t>
      </w:r>
    </w:p>
    <w:p w:rsidR="00B615D9" w:rsidRPr="00B615D9" w:rsidRDefault="00B615D9" w:rsidP="005F1BFF">
      <w:pPr>
        <w:widowControl w:val="0"/>
        <w:numPr>
          <w:ilvl w:val="0"/>
          <w:numId w:val="20"/>
        </w:numPr>
        <w:autoSpaceDE w:val="0"/>
        <w:autoSpaceDN w:val="0"/>
        <w:adjustRightInd w:val="0"/>
        <w:spacing w:after="0" w:line="240" w:lineRule="auto"/>
        <w:ind w:left="0"/>
        <w:contextualSpacing/>
        <w:jc w:val="both"/>
        <w:outlineLvl w:val="4"/>
        <w:rPr>
          <w:rFonts w:ascii="Arial" w:hAnsi="Arial" w:cs="Arial"/>
          <w:sz w:val="24"/>
          <w:szCs w:val="24"/>
        </w:rPr>
      </w:pPr>
      <w:bookmarkStart w:id="6" w:name="Par655"/>
      <w:bookmarkEnd w:id="6"/>
      <w:r w:rsidRPr="00B615D9">
        <w:rPr>
          <w:rFonts w:ascii="Arial" w:hAnsi="Arial" w:cs="Arial"/>
          <w:sz w:val="24"/>
          <w:szCs w:val="24"/>
        </w:rPr>
        <w:t>Увеличить объемы жилищного строительства на пригородных территориях (к г.Казань и г.Иннополис) в рамках программ «Социальная ипотека» и «Арендное жилье»;</w:t>
      </w:r>
    </w:p>
    <w:p w:rsidR="00B615D9" w:rsidRPr="00B615D9" w:rsidRDefault="00B615D9" w:rsidP="005F1BFF">
      <w:pPr>
        <w:widowControl w:val="0"/>
        <w:numPr>
          <w:ilvl w:val="0"/>
          <w:numId w:val="20"/>
        </w:numPr>
        <w:autoSpaceDE w:val="0"/>
        <w:autoSpaceDN w:val="0"/>
        <w:adjustRightInd w:val="0"/>
        <w:spacing w:after="0" w:line="240" w:lineRule="auto"/>
        <w:ind w:left="0"/>
        <w:contextualSpacing/>
        <w:jc w:val="both"/>
        <w:outlineLvl w:val="4"/>
        <w:rPr>
          <w:rFonts w:ascii="Arial" w:hAnsi="Arial" w:cs="Arial"/>
          <w:sz w:val="24"/>
          <w:szCs w:val="24"/>
        </w:rPr>
      </w:pPr>
      <w:r w:rsidRPr="00B615D9">
        <w:rPr>
          <w:rFonts w:ascii="Arial" w:hAnsi="Arial" w:cs="Arial"/>
          <w:sz w:val="24"/>
          <w:szCs w:val="24"/>
        </w:rPr>
        <w:t>Продолжить развитие сети водоснабжения и водоотведения в рамках инвестиционных программ организаций коммунального комплекса;</w:t>
      </w:r>
    </w:p>
    <w:p w:rsidR="00B615D9" w:rsidRPr="00B615D9" w:rsidRDefault="00B615D9" w:rsidP="005F1BFF">
      <w:pPr>
        <w:widowControl w:val="0"/>
        <w:numPr>
          <w:ilvl w:val="0"/>
          <w:numId w:val="20"/>
        </w:numPr>
        <w:autoSpaceDE w:val="0"/>
        <w:autoSpaceDN w:val="0"/>
        <w:adjustRightInd w:val="0"/>
        <w:spacing w:after="0" w:line="240" w:lineRule="auto"/>
        <w:ind w:left="0"/>
        <w:contextualSpacing/>
        <w:jc w:val="both"/>
        <w:outlineLvl w:val="4"/>
        <w:rPr>
          <w:rFonts w:ascii="Arial" w:hAnsi="Arial" w:cs="Arial"/>
          <w:sz w:val="24"/>
          <w:szCs w:val="24"/>
        </w:rPr>
      </w:pPr>
      <w:r w:rsidRPr="00B615D9">
        <w:rPr>
          <w:rFonts w:ascii="Arial" w:hAnsi="Arial" w:cs="Arial"/>
          <w:sz w:val="24"/>
          <w:szCs w:val="24"/>
        </w:rPr>
        <w:t>Продолжить развитие систем уличного освещения в районах малоэтажной индивидуальной застройки и промышленных и деловых зонах;</w:t>
      </w:r>
    </w:p>
    <w:p w:rsidR="00B615D9" w:rsidRPr="00B615D9" w:rsidRDefault="00B615D9" w:rsidP="005F1BFF">
      <w:pPr>
        <w:widowControl w:val="0"/>
        <w:numPr>
          <w:ilvl w:val="0"/>
          <w:numId w:val="20"/>
        </w:numPr>
        <w:autoSpaceDE w:val="0"/>
        <w:autoSpaceDN w:val="0"/>
        <w:adjustRightInd w:val="0"/>
        <w:spacing w:after="0" w:line="240" w:lineRule="auto"/>
        <w:ind w:left="0"/>
        <w:contextualSpacing/>
        <w:jc w:val="both"/>
        <w:outlineLvl w:val="4"/>
        <w:rPr>
          <w:rFonts w:ascii="Arial" w:hAnsi="Arial" w:cs="Arial"/>
          <w:sz w:val="24"/>
          <w:szCs w:val="24"/>
        </w:rPr>
      </w:pPr>
      <w:bookmarkStart w:id="7" w:name="Par656"/>
      <w:bookmarkEnd w:id="7"/>
      <w:r w:rsidRPr="00B615D9">
        <w:rPr>
          <w:rFonts w:ascii="Arial" w:hAnsi="Arial" w:cs="Arial"/>
          <w:sz w:val="24"/>
          <w:szCs w:val="24"/>
        </w:rPr>
        <w:t>Привести в соответствие качества воды в водозаборах;</w:t>
      </w:r>
    </w:p>
    <w:p w:rsidR="00B615D9" w:rsidRPr="00B615D9" w:rsidRDefault="00B615D9" w:rsidP="005F1BFF">
      <w:pPr>
        <w:widowControl w:val="0"/>
        <w:numPr>
          <w:ilvl w:val="0"/>
          <w:numId w:val="20"/>
        </w:numPr>
        <w:autoSpaceDE w:val="0"/>
        <w:autoSpaceDN w:val="0"/>
        <w:adjustRightInd w:val="0"/>
        <w:spacing w:after="0" w:line="240" w:lineRule="auto"/>
        <w:ind w:left="0"/>
        <w:contextualSpacing/>
        <w:jc w:val="both"/>
        <w:outlineLvl w:val="4"/>
        <w:rPr>
          <w:rFonts w:ascii="Arial" w:hAnsi="Arial" w:cs="Arial"/>
          <w:sz w:val="24"/>
          <w:szCs w:val="24"/>
        </w:rPr>
      </w:pPr>
      <w:r w:rsidRPr="00B615D9">
        <w:rPr>
          <w:rFonts w:ascii="Arial" w:hAnsi="Arial" w:cs="Arial"/>
          <w:sz w:val="24"/>
          <w:szCs w:val="24"/>
        </w:rPr>
        <w:t>Наладить организацию системы очистки сточных вод.</w:t>
      </w:r>
    </w:p>
    <w:p w:rsidR="00B615D9" w:rsidRPr="00B615D9" w:rsidRDefault="00B615D9" w:rsidP="00B615D9">
      <w:pPr>
        <w:widowControl w:val="0"/>
        <w:autoSpaceDE w:val="0"/>
        <w:autoSpaceDN w:val="0"/>
        <w:adjustRightInd w:val="0"/>
        <w:spacing w:after="0" w:line="240" w:lineRule="auto"/>
        <w:jc w:val="both"/>
        <w:outlineLvl w:val="4"/>
        <w:rPr>
          <w:rFonts w:ascii="Arial" w:hAnsi="Arial" w:cs="Arial"/>
          <w:sz w:val="24"/>
          <w:szCs w:val="24"/>
        </w:rPr>
      </w:pPr>
      <w:r w:rsidRPr="00B615D9">
        <w:rPr>
          <w:rFonts w:ascii="Arial" w:hAnsi="Arial" w:cs="Arial"/>
          <w:sz w:val="24"/>
          <w:szCs w:val="24"/>
        </w:rPr>
        <w:t xml:space="preserve">    Кроме того, в период реализации второго и последующих этапов по предложению Министерства транспорта и дорожного хозяйства Республики Татарстан в Верхнеуслонском муниципальном районе планируется:</w:t>
      </w:r>
    </w:p>
    <w:p w:rsidR="00B615D9" w:rsidRPr="00B615D9" w:rsidRDefault="00B615D9" w:rsidP="005F1BFF">
      <w:pPr>
        <w:widowControl w:val="0"/>
        <w:numPr>
          <w:ilvl w:val="0"/>
          <w:numId w:val="23"/>
        </w:numPr>
        <w:autoSpaceDE w:val="0"/>
        <w:autoSpaceDN w:val="0"/>
        <w:adjustRightInd w:val="0"/>
        <w:spacing w:after="0" w:line="240" w:lineRule="auto"/>
        <w:contextualSpacing/>
        <w:jc w:val="both"/>
        <w:outlineLvl w:val="4"/>
        <w:rPr>
          <w:rFonts w:ascii="Arial" w:hAnsi="Arial" w:cs="Arial"/>
          <w:sz w:val="24"/>
          <w:szCs w:val="24"/>
        </w:rPr>
      </w:pPr>
      <w:r w:rsidRPr="00B615D9">
        <w:rPr>
          <w:rFonts w:ascii="Arial" w:hAnsi="Arial" w:cs="Arial"/>
          <w:sz w:val="24"/>
          <w:szCs w:val="24"/>
        </w:rPr>
        <w:t>строительство моста в районе деревни Гребени, либо поселка Кзыл-Байрак, являющегося частью Южного транспортного обхода Казани;</w:t>
      </w:r>
    </w:p>
    <w:p w:rsidR="00B615D9" w:rsidRPr="00B615D9" w:rsidRDefault="00B615D9" w:rsidP="005F1BFF">
      <w:pPr>
        <w:widowControl w:val="0"/>
        <w:numPr>
          <w:ilvl w:val="0"/>
          <w:numId w:val="23"/>
        </w:numPr>
        <w:autoSpaceDE w:val="0"/>
        <w:autoSpaceDN w:val="0"/>
        <w:adjustRightInd w:val="0"/>
        <w:spacing w:after="0" w:line="240" w:lineRule="auto"/>
        <w:contextualSpacing/>
        <w:jc w:val="both"/>
        <w:outlineLvl w:val="4"/>
        <w:rPr>
          <w:rFonts w:ascii="Arial" w:hAnsi="Arial" w:cs="Arial"/>
          <w:sz w:val="24"/>
          <w:szCs w:val="24"/>
        </w:rPr>
      </w:pPr>
      <w:r w:rsidRPr="00B615D9">
        <w:rPr>
          <w:rFonts w:ascii="Arial" w:hAnsi="Arial" w:cs="Arial"/>
          <w:sz w:val="24"/>
          <w:szCs w:val="24"/>
        </w:rPr>
        <w:t>разработка перспективных направлений организации автобусного и речного сообщения в рамках экозоны «Волжско-Камский поток»;</w:t>
      </w:r>
    </w:p>
    <w:p w:rsidR="00B615D9" w:rsidRPr="00B615D9" w:rsidRDefault="00B615D9" w:rsidP="005F1BFF">
      <w:pPr>
        <w:widowControl w:val="0"/>
        <w:numPr>
          <w:ilvl w:val="0"/>
          <w:numId w:val="23"/>
        </w:numPr>
        <w:autoSpaceDE w:val="0"/>
        <w:autoSpaceDN w:val="0"/>
        <w:adjustRightInd w:val="0"/>
        <w:spacing w:after="0" w:line="240" w:lineRule="auto"/>
        <w:contextualSpacing/>
        <w:jc w:val="both"/>
        <w:outlineLvl w:val="4"/>
        <w:rPr>
          <w:rFonts w:ascii="Arial" w:hAnsi="Arial" w:cs="Arial"/>
          <w:sz w:val="24"/>
          <w:szCs w:val="24"/>
        </w:rPr>
      </w:pPr>
      <w:r w:rsidRPr="00B615D9">
        <w:rPr>
          <w:rFonts w:ascii="Arial" w:hAnsi="Arial" w:cs="Arial"/>
          <w:sz w:val="24"/>
          <w:szCs w:val="24"/>
        </w:rPr>
        <w:t>организация съездов и парковок на прибрежных территориях.</w:t>
      </w:r>
    </w:p>
    <w:p w:rsidR="00B615D9" w:rsidRPr="00B615D9" w:rsidRDefault="00B615D9" w:rsidP="00B615D9">
      <w:pPr>
        <w:widowControl w:val="0"/>
        <w:autoSpaceDE w:val="0"/>
        <w:autoSpaceDN w:val="0"/>
        <w:adjustRightInd w:val="0"/>
        <w:spacing w:after="0" w:line="240" w:lineRule="auto"/>
        <w:jc w:val="both"/>
        <w:outlineLvl w:val="4"/>
        <w:rPr>
          <w:rFonts w:ascii="Arial" w:hAnsi="Arial" w:cs="Arial"/>
          <w:sz w:val="24"/>
          <w:szCs w:val="24"/>
        </w:rPr>
      </w:pPr>
    </w:p>
    <w:p w:rsidR="00B615D9" w:rsidRPr="00B615D9" w:rsidRDefault="00B615D9" w:rsidP="00B615D9">
      <w:pPr>
        <w:widowControl w:val="0"/>
        <w:autoSpaceDE w:val="0"/>
        <w:autoSpaceDN w:val="0"/>
        <w:adjustRightInd w:val="0"/>
        <w:spacing w:after="0" w:line="240" w:lineRule="auto"/>
        <w:contextualSpacing/>
        <w:jc w:val="right"/>
        <w:outlineLvl w:val="4"/>
        <w:rPr>
          <w:rFonts w:ascii="Arial" w:hAnsi="Arial" w:cs="Arial"/>
          <w:bCs/>
          <w:sz w:val="24"/>
          <w:szCs w:val="24"/>
        </w:rPr>
      </w:pPr>
      <w:r w:rsidRPr="00B615D9">
        <w:rPr>
          <w:rFonts w:ascii="Arial" w:hAnsi="Arial" w:cs="Arial"/>
          <w:bCs/>
          <w:sz w:val="24"/>
          <w:szCs w:val="24"/>
        </w:rPr>
        <w:t>Таблица 7</w:t>
      </w:r>
    </w:p>
    <w:p w:rsidR="00B615D9" w:rsidRPr="00B615D9" w:rsidRDefault="00B615D9" w:rsidP="00B615D9">
      <w:pPr>
        <w:widowControl w:val="0"/>
        <w:autoSpaceDE w:val="0"/>
        <w:autoSpaceDN w:val="0"/>
        <w:adjustRightInd w:val="0"/>
        <w:spacing w:after="0" w:line="240" w:lineRule="auto"/>
        <w:contextualSpacing/>
        <w:jc w:val="center"/>
        <w:outlineLvl w:val="4"/>
        <w:rPr>
          <w:rFonts w:ascii="Arial" w:hAnsi="Arial" w:cs="Arial"/>
          <w:b/>
          <w:sz w:val="24"/>
          <w:szCs w:val="24"/>
        </w:rPr>
      </w:pPr>
      <w:r w:rsidRPr="00B615D9">
        <w:rPr>
          <w:rFonts w:ascii="Arial" w:hAnsi="Arial" w:cs="Arial"/>
          <w:b/>
          <w:sz w:val="24"/>
          <w:szCs w:val="24"/>
        </w:rPr>
        <w:t>Перспективы развития отраслей района в разрезе трех периодов стратегии</w:t>
      </w:r>
    </w:p>
    <w:tbl>
      <w:tblPr>
        <w:tblW w:w="10135" w:type="dxa"/>
        <w:tblInd w:w="93" w:type="dxa"/>
        <w:tblLook w:val="04A0" w:firstRow="1" w:lastRow="0" w:firstColumn="1" w:lastColumn="0" w:noHBand="0" w:noVBand="1"/>
      </w:tblPr>
      <w:tblGrid>
        <w:gridCol w:w="3042"/>
        <w:gridCol w:w="1040"/>
        <w:gridCol w:w="1942"/>
        <w:gridCol w:w="27"/>
        <w:gridCol w:w="946"/>
        <w:gridCol w:w="1333"/>
        <w:gridCol w:w="27"/>
        <w:gridCol w:w="1013"/>
        <w:gridCol w:w="1333"/>
      </w:tblGrid>
      <w:tr w:rsidR="00B615D9" w:rsidRPr="00B615D9" w:rsidTr="00B615D9">
        <w:trPr>
          <w:trHeight w:val="315"/>
        </w:trPr>
        <w:tc>
          <w:tcPr>
            <w:tcW w:w="28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Отрасль</w:t>
            </w:r>
          </w:p>
        </w:tc>
        <w:tc>
          <w:tcPr>
            <w:tcW w:w="2857" w:type="dxa"/>
            <w:gridSpan w:val="3"/>
            <w:tcBorders>
              <w:top w:val="single" w:sz="4" w:space="0" w:color="auto"/>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2016 - 2020 годы</w:t>
            </w:r>
          </w:p>
        </w:tc>
        <w:tc>
          <w:tcPr>
            <w:tcW w:w="2201" w:type="dxa"/>
            <w:gridSpan w:val="3"/>
            <w:tcBorders>
              <w:top w:val="single" w:sz="4" w:space="0" w:color="auto"/>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2020 - 2025 годы</w:t>
            </w:r>
          </w:p>
        </w:tc>
        <w:tc>
          <w:tcPr>
            <w:tcW w:w="2241" w:type="dxa"/>
            <w:gridSpan w:val="2"/>
            <w:tcBorders>
              <w:top w:val="single" w:sz="4" w:space="0" w:color="auto"/>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2025 - 2030 годы</w:t>
            </w:r>
          </w:p>
        </w:tc>
      </w:tr>
      <w:tr w:rsidR="00B615D9" w:rsidRPr="00B615D9" w:rsidTr="00B615D9">
        <w:trPr>
          <w:trHeight w:val="630"/>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rPr>
            </w:pP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Сумма, млн р.</w:t>
            </w:r>
          </w:p>
        </w:tc>
        <w:tc>
          <w:tcPr>
            <w:tcW w:w="1870"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мощность</w:t>
            </w:r>
          </w:p>
        </w:tc>
        <w:tc>
          <w:tcPr>
            <w:tcW w:w="90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Сумма</w:t>
            </w:r>
          </w:p>
          <w:p w:rsidR="00B615D9" w:rsidRPr="00B615D9" w:rsidRDefault="00B615D9" w:rsidP="00B615D9">
            <w:pPr>
              <w:spacing w:after="0" w:line="240" w:lineRule="auto"/>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млн р.</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мощность</w:t>
            </w:r>
          </w:p>
        </w:tc>
        <w:tc>
          <w:tcPr>
            <w:tcW w:w="96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Сумма, млн р.</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мощность</w:t>
            </w:r>
          </w:p>
        </w:tc>
      </w:tr>
      <w:tr w:rsidR="00B615D9" w:rsidRPr="00B615D9" w:rsidTr="00B615D9">
        <w:trPr>
          <w:trHeight w:val="315"/>
        </w:trPr>
        <w:tc>
          <w:tcPr>
            <w:tcW w:w="10135"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lastRenderedPageBreak/>
              <w:t xml:space="preserve">Комплекс жилищно-коммунального хозяйства </w:t>
            </w:r>
          </w:p>
        </w:tc>
      </w:tr>
      <w:tr w:rsidR="00B615D9" w:rsidRPr="00B615D9" w:rsidTr="00B615D9">
        <w:trPr>
          <w:trHeight w:val="283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Полигон близ с. Макулово с мусоросортировочной линией и технологией переработки биологических отходов для снижения темпа заполнения карт полигонов</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25,0</w:t>
            </w:r>
          </w:p>
        </w:tc>
        <w:tc>
          <w:tcPr>
            <w:tcW w:w="1870"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300 тыс.куб.м. утилизируемых отходов</w:t>
            </w:r>
          </w:p>
        </w:tc>
        <w:tc>
          <w:tcPr>
            <w:tcW w:w="90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96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r>
      <w:tr w:rsidR="00B615D9" w:rsidRPr="00B615D9" w:rsidTr="00B615D9">
        <w:trPr>
          <w:trHeight w:val="94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Водозабор в с. Лесные Моркваши</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30,0</w:t>
            </w:r>
          </w:p>
        </w:tc>
        <w:tc>
          <w:tcPr>
            <w:tcW w:w="1870"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1500 куб.м./сут.</w:t>
            </w:r>
          </w:p>
        </w:tc>
        <w:tc>
          <w:tcPr>
            <w:tcW w:w="90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2,7</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1500 куб.м./сут</w:t>
            </w:r>
          </w:p>
        </w:tc>
        <w:tc>
          <w:tcPr>
            <w:tcW w:w="96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3,5</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1500 куб.м./сут</w:t>
            </w:r>
          </w:p>
        </w:tc>
      </w:tr>
      <w:tr w:rsidR="00B615D9" w:rsidRPr="00B615D9" w:rsidTr="00B615D9">
        <w:trPr>
          <w:trHeight w:val="315"/>
        </w:trPr>
        <w:tc>
          <w:tcPr>
            <w:tcW w:w="2836" w:type="dxa"/>
            <w:tcBorders>
              <w:top w:val="nil"/>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p>
        </w:tc>
        <w:tc>
          <w:tcPr>
            <w:tcW w:w="967"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p>
        </w:tc>
        <w:tc>
          <w:tcPr>
            <w:tcW w:w="1870"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p>
        </w:tc>
        <w:tc>
          <w:tcPr>
            <w:tcW w:w="907" w:type="dxa"/>
            <w:gridSpan w:val="2"/>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p>
        </w:tc>
        <w:tc>
          <w:tcPr>
            <w:tcW w:w="1294"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p>
        </w:tc>
        <w:tc>
          <w:tcPr>
            <w:tcW w:w="967" w:type="dxa"/>
            <w:gridSpan w:val="2"/>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p>
        </w:tc>
        <w:tc>
          <w:tcPr>
            <w:tcW w:w="1294"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p>
        </w:tc>
      </w:tr>
      <w:tr w:rsidR="00B615D9" w:rsidRPr="00B615D9" w:rsidTr="00B615D9">
        <w:trPr>
          <w:trHeight w:val="315"/>
        </w:trPr>
        <w:tc>
          <w:tcPr>
            <w:tcW w:w="10135"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Транспортно-логистический комплекс ВМР</w:t>
            </w:r>
          </w:p>
        </w:tc>
      </w:tr>
      <w:tr w:rsidR="00B615D9" w:rsidRPr="00B615D9" w:rsidTr="00B615D9">
        <w:trPr>
          <w:trHeight w:val="31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подъезд к д.Покровка</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2,5</w:t>
            </w:r>
          </w:p>
        </w:tc>
        <w:tc>
          <w:tcPr>
            <w:tcW w:w="96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r>
      <w:tr w:rsidR="00B615D9" w:rsidRPr="00B615D9" w:rsidTr="00B615D9">
        <w:trPr>
          <w:trHeight w:val="31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М7-ИННОПОЛИС</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43,0</w:t>
            </w:r>
          </w:p>
        </w:tc>
        <w:tc>
          <w:tcPr>
            <w:tcW w:w="1870"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2,3</w:t>
            </w:r>
          </w:p>
        </w:tc>
        <w:tc>
          <w:tcPr>
            <w:tcW w:w="90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96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r>
      <w:tr w:rsidR="00B615D9" w:rsidRPr="00B615D9" w:rsidTr="00B615D9">
        <w:trPr>
          <w:trHeight w:val="31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с.Майдан-Ясная Звезда</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1870"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90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6</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6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r>
      <w:tr w:rsidR="00B615D9" w:rsidRPr="00B615D9" w:rsidTr="00B615D9">
        <w:trPr>
          <w:trHeight w:val="63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г. Казань- г. Ульяновск-пгт.Камское Устье –д.Гребени</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34,4</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4,3</w:t>
            </w:r>
          </w:p>
        </w:tc>
        <w:tc>
          <w:tcPr>
            <w:tcW w:w="96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r>
      <w:tr w:rsidR="00B615D9" w:rsidRPr="00B615D9" w:rsidTr="00B615D9">
        <w:trPr>
          <w:trHeight w:val="63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Янга-Болгар -Матюшино</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12,0</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1,5 км.</w:t>
            </w:r>
          </w:p>
        </w:tc>
        <w:tc>
          <w:tcPr>
            <w:tcW w:w="96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r>
      <w:tr w:rsidR="00B615D9" w:rsidRPr="00B615D9" w:rsidTr="00B615D9">
        <w:trPr>
          <w:trHeight w:val="31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д.им.М.Вахитова-Ташевка</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6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42,4</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5,3 км</w:t>
            </w:r>
          </w:p>
        </w:tc>
      </w:tr>
      <w:tr w:rsidR="00B615D9" w:rsidRPr="00B615D9" w:rsidTr="00B615D9">
        <w:trPr>
          <w:trHeight w:val="31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Подъезд к д.Воробьевка</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6,4</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0,8 км</w:t>
            </w:r>
          </w:p>
        </w:tc>
        <w:tc>
          <w:tcPr>
            <w:tcW w:w="96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r>
      <w:tr w:rsidR="00B615D9" w:rsidRPr="00B615D9" w:rsidTr="00B615D9">
        <w:trPr>
          <w:trHeight w:val="31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Подъезд к д. Ватан</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6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r>
      <w:tr w:rsidR="00B615D9" w:rsidRPr="00B615D9" w:rsidTr="00B615D9">
        <w:trPr>
          <w:trHeight w:val="31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Подъезд к д. Ломовка</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6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r>
      <w:tr w:rsidR="00B615D9" w:rsidRPr="00B615D9" w:rsidTr="00B615D9">
        <w:trPr>
          <w:trHeight w:val="31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Обход с. Коргуза</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6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r>
      <w:tr w:rsidR="00B615D9" w:rsidRPr="00B615D9" w:rsidTr="00B615D9">
        <w:trPr>
          <w:trHeight w:val="63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Подъезд к Матюшинскому карьеру</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4,0</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5,0 км</w:t>
            </w:r>
          </w:p>
        </w:tc>
        <w:tc>
          <w:tcPr>
            <w:tcW w:w="96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r>
      <w:tr w:rsidR="00B615D9" w:rsidRPr="00B615D9" w:rsidTr="00B615D9">
        <w:trPr>
          <w:trHeight w:val="94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Ямбулатово-Кзыл-Яры-Старое Русское Маматкозино</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6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56,0</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14 км.</w:t>
            </w:r>
          </w:p>
        </w:tc>
      </w:tr>
      <w:tr w:rsidR="00B615D9" w:rsidRPr="00B615D9" w:rsidTr="00B615D9">
        <w:trPr>
          <w:trHeight w:val="31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Подъезд к д. Брек</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10 км.</w:t>
            </w:r>
          </w:p>
        </w:tc>
        <w:tc>
          <w:tcPr>
            <w:tcW w:w="90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6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r>
      <w:tr w:rsidR="00B615D9" w:rsidRPr="00B615D9" w:rsidTr="00B615D9">
        <w:trPr>
          <w:trHeight w:val="63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Харино-Федяево-Кильдеево</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44,0</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5,5 км</w:t>
            </w:r>
          </w:p>
        </w:tc>
        <w:tc>
          <w:tcPr>
            <w:tcW w:w="96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r>
      <w:tr w:rsidR="00B615D9" w:rsidRPr="00B615D9" w:rsidTr="00B615D9">
        <w:trPr>
          <w:trHeight w:val="31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Уланово-Кильдеево</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6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25,6</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3,2 км</w:t>
            </w:r>
          </w:p>
        </w:tc>
      </w:tr>
      <w:tr w:rsidR="00B615D9" w:rsidRPr="00B615D9" w:rsidTr="00B615D9">
        <w:trPr>
          <w:trHeight w:val="63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Ивановское – Большие Меми</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6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44,8</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5,6 км</w:t>
            </w:r>
          </w:p>
        </w:tc>
      </w:tr>
      <w:tr w:rsidR="00B615D9" w:rsidRPr="00B615D9" w:rsidTr="00B615D9">
        <w:trPr>
          <w:trHeight w:val="31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Покровка-Печищи</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6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41,6</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5,2 км.</w:t>
            </w:r>
          </w:p>
        </w:tc>
      </w:tr>
      <w:tr w:rsidR="00B615D9" w:rsidRPr="00B615D9" w:rsidTr="00B615D9">
        <w:trPr>
          <w:trHeight w:val="63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Чулпаниха –граница района</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26,0</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6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r>
      <w:tr w:rsidR="00B615D9" w:rsidRPr="00B615D9" w:rsidTr="00B615D9">
        <w:trPr>
          <w:trHeight w:val="31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Канаш-Майдан</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53,0</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6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r>
      <w:tr w:rsidR="00B615D9" w:rsidRPr="00B615D9" w:rsidTr="00B615D9">
        <w:trPr>
          <w:trHeight w:val="63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Патрикеево –Ивановское</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23,0</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6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r>
      <w:tr w:rsidR="00B615D9" w:rsidRPr="00B615D9" w:rsidTr="00B615D9">
        <w:trPr>
          <w:trHeight w:val="31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Каинки-Соболевское</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35,0</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6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r>
      <w:tr w:rsidR="00B615D9" w:rsidRPr="00B615D9" w:rsidTr="00B615D9">
        <w:trPr>
          <w:trHeight w:val="315"/>
        </w:trPr>
        <w:tc>
          <w:tcPr>
            <w:tcW w:w="2836" w:type="dxa"/>
            <w:tcBorders>
              <w:top w:val="nil"/>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lastRenderedPageBreak/>
              <w:t>Старое русское Маматкозино – Татарское Маматкозино</w:t>
            </w:r>
          </w:p>
        </w:tc>
        <w:tc>
          <w:tcPr>
            <w:tcW w:w="967"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p>
        </w:tc>
        <w:tc>
          <w:tcPr>
            <w:tcW w:w="1870"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p>
        </w:tc>
        <w:tc>
          <w:tcPr>
            <w:tcW w:w="907" w:type="dxa"/>
            <w:gridSpan w:val="2"/>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p>
        </w:tc>
        <w:tc>
          <w:tcPr>
            <w:tcW w:w="1294"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p>
        </w:tc>
        <w:tc>
          <w:tcPr>
            <w:tcW w:w="967" w:type="dxa"/>
            <w:gridSpan w:val="2"/>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43</w:t>
            </w:r>
          </w:p>
        </w:tc>
        <w:tc>
          <w:tcPr>
            <w:tcW w:w="1294"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1,585</w:t>
            </w:r>
          </w:p>
        </w:tc>
      </w:tr>
      <w:tr w:rsidR="00B615D9" w:rsidRPr="00B615D9" w:rsidTr="00B615D9">
        <w:trPr>
          <w:trHeight w:val="315"/>
        </w:trPr>
        <w:tc>
          <w:tcPr>
            <w:tcW w:w="2836" w:type="dxa"/>
            <w:tcBorders>
              <w:top w:val="nil"/>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Пустые Моркваши – Восточная Звезда</w:t>
            </w:r>
          </w:p>
        </w:tc>
        <w:tc>
          <w:tcPr>
            <w:tcW w:w="967"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p>
        </w:tc>
        <w:tc>
          <w:tcPr>
            <w:tcW w:w="1870"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p>
        </w:tc>
        <w:tc>
          <w:tcPr>
            <w:tcW w:w="907" w:type="dxa"/>
            <w:gridSpan w:val="2"/>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p>
        </w:tc>
        <w:tc>
          <w:tcPr>
            <w:tcW w:w="1294"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p>
        </w:tc>
        <w:tc>
          <w:tcPr>
            <w:tcW w:w="967" w:type="dxa"/>
            <w:gridSpan w:val="2"/>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21</w:t>
            </w:r>
          </w:p>
        </w:tc>
        <w:tc>
          <w:tcPr>
            <w:tcW w:w="1294"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0,86</w:t>
            </w:r>
          </w:p>
        </w:tc>
      </w:tr>
      <w:tr w:rsidR="00B615D9" w:rsidRPr="00B615D9" w:rsidTr="00B615D9">
        <w:trPr>
          <w:trHeight w:val="157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Стр-во двухуровненой развязки в Макуловском СП (пересечение 1р214 и Южной объездной автодороги)</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6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150,0 </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r>
      <w:tr w:rsidR="00B615D9" w:rsidRPr="00B615D9" w:rsidTr="00B615D9">
        <w:trPr>
          <w:trHeight w:val="189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Стр-во двухуровненой развязки в Бурнашевском СП (пересечение М7 и Южной объездной автодороги)</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6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150,0</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r>
      <w:tr w:rsidR="00B615D9" w:rsidRPr="00B615D9" w:rsidTr="00B615D9">
        <w:trPr>
          <w:trHeight w:val="189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Стр-во двухуровневой развязки в Вахитовском СП (пересечение Казань-Ульяновск-Камское Устье и Южной объездной автодороги)</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6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150,0</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r>
      <w:tr w:rsidR="00B615D9" w:rsidRPr="00B615D9" w:rsidTr="00B615D9">
        <w:trPr>
          <w:trHeight w:val="126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Стр-во автомобильного мостового перехода через р. Волга у н.п. Гребени или у пос.Кзыл Байрак</w:t>
            </w:r>
          </w:p>
        </w:tc>
        <w:tc>
          <w:tcPr>
            <w:tcW w:w="967"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1870"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90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30,0</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1</w:t>
            </w:r>
          </w:p>
        </w:tc>
        <w:tc>
          <w:tcPr>
            <w:tcW w:w="96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r>
      <w:tr w:rsidR="00B615D9" w:rsidRPr="00B615D9" w:rsidTr="00B615D9">
        <w:trPr>
          <w:trHeight w:val="300"/>
        </w:trPr>
        <w:tc>
          <w:tcPr>
            <w:tcW w:w="2836" w:type="dxa"/>
            <w:vMerge w:val="restart"/>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Стр-во канатной/монорельсовой дороги Казань-Верхний Услон</w:t>
            </w:r>
          </w:p>
        </w:tc>
        <w:tc>
          <w:tcPr>
            <w:tcW w:w="967" w:type="dxa"/>
            <w:vMerge w:val="restart"/>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200,0</w:t>
            </w:r>
          </w:p>
        </w:tc>
        <w:tc>
          <w:tcPr>
            <w:tcW w:w="1870" w:type="dxa"/>
            <w:vMerge w:val="restart"/>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 </w:t>
            </w:r>
          </w:p>
        </w:tc>
        <w:tc>
          <w:tcPr>
            <w:tcW w:w="90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1294" w:type="dxa"/>
            <w:vMerge w:val="restart"/>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96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1294" w:type="dxa"/>
            <w:vMerge w:val="restart"/>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r>
      <w:tr w:rsidR="00B615D9" w:rsidRPr="00B615D9" w:rsidTr="00B615D9">
        <w:trPr>
          <w:trHeight w:val="300"/>
        </w:trPr>
        <w:tc>
          <w:tcPr>
            <w:tcW w:w="2836" w:type="dxa"/>
            <w:vMerge/>
            <w:tcBorders>
              <w:top w:val="nil"/>
              <w:left w:val="single" w:sz="4" w:space="0" w:color="auto"/>
              <w:bottom w:val="single" w:sz="4" w:space="0" w:color="auto"/>
              <w:right w:val="single" w:sz="4" w:space="0" w:color="auto"/>
            </w:tcBorders>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p>
        </w:tc>
        <w:tc>
          <w:tcPr>
            <w:tcW w:w="967" w:type="dxa"/>
            <w:vMerge/>
            <w:tcBorders>
              <w:top w:val="nil"/>
              <w:left w:val="single" w:sz="4" w:space="0" w:color="auto"/>
              <w:bottom w:val="single" w:sz="4" w:space="0" w:color="auto"/>
              <w:right w:val="single" w:sz="4" w:space="0" w:color="auto"/>
            </w:tcBorders>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p>
        </w:tc>
        <w:tc>
          <w:tcPr>
            <w:tcW w:w="1870" w:type="dxa"/>
            <w:vMerge/>
            <w:tcBorders>
              <w:top w:val="nil"/>
              <w:left w:val="single" w:sz="4" w:space="0" w:color="auto"/>
              <w:bottom w:val="single" w:sz="4" w:space="0" w:color="auto"/>
              <w:right w:val="single" w:sz="4" w:space="0" w:color="auto"/>
            </w:tcBorders>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p>
        </w:tc>
        <w:tc>
          <w:tcPr>
            <w:tcW w:w="907" w:type="dxa"/>
            <w:gridSpan w:val="2"/>
            <w:vMerge/>
            <w:tcBorders>
              <w:top w:val="nil"/>
              <w:left w:val="single" w:sz="4" w:space="0" w:color="auto"/>
              <w:bottom w:val="single" w:sz="4" w:space="0" w:color="auto"/>
              <w:right w:val="single" w:sz="4" w:space="0" w:color="auto"/>
            </w:tcBorders>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p>
        </w:tc>
        <w:tc>
          <w:tcPr>
            <w:tcW w:w="1294" w:type="dxa"/>
            <w:vMerge/>
            <w:tcBorders>
              <w:top w:val="nil"/>
              <w:left w:val="single" w:sz="4" w:space="0" w:color="auto"/>
              <w:bottom w:val="single" w:sz="4" w:space="0" w:color="auto"/>
              <w:right w:val="single" w:sz="4" w:space="0" w:color="auto"/>
            </w:tcBorders>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p>
        </w:tc>
        <w:tc>
          <w:tcPr>
            <w:tcW w:w="967" w:type="dxa"/>
            <w:gridSpan w:val="2"/>
            <w:vMerge/>
            <w:tcBorders>
              <w:top w:val="nil"/>
              <w:left w:val="single" w:sz="4" w:space="0" w:color="auto"/>
              <w:bottom w:val="single" w:sz="4" w:space="0" w:color="auto"/>
              <w:right w:val="single" w:sz="4" w:space="0" w:color="auto"/>
            </w:tcBorders>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p>
        </w:tc>
        <w:tc>
          <w:tcPr>
            <w:tcW w:w="1294" w:type="dxa"/>
            <w:vMerge/>
            <w:tcBorders>
              <w:top w:val="nil"/>
              <w:left w:val="single" w:sz="4" w:space="0" w:color="auto"/>
              <w:bottom w:val="single" w:sz="4" w:space="0" w:color="auto"/>
              <w:right w:val="single" w:sz="4" w:space="0" w:color="auto"/>
            </w:tcBorders>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p>
        </w:tc>
      </w:tr>
      <w:tr w:rsidR="00B615D9" w:rsidRPr="00B615D9" w:rsidTr="00B615D9">
        <w:trPr>
          <w:trHeight w:val="94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Стр-во стационарного пассажирского причала в с.Ключищи</w:t>
            </w:r>
          </w:p>
        </w:tc>
        <w:tc>
          <w:tcPr>
            <w:tcW w:w="967"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1870"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90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24,0</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96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r>
      <w:tr w:rsidR="00B615D9" w:rsidRPr="00B615D9" w:rsidTr="00B615D9">
        <w:trPr>
          <w:trHeight w:val="94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Стр-во стационарного пассажирского причала в с.Нижний Услон</w:t>
            </w:r>
          </w:p>
        </w:tc>
        <w:tc>
          <w:tcPr>
            <w:tcW w:w="967"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1870"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90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24,0</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96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r>
      <w:tr w:rsidR="00B615D9" w:rsidRPr="00B615D9" w:rsidTr="00B615D9">
        <w:trPr>
          <w:trHeight w:val="126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Стр-во стационарного пассажирского причала в Введенско-Слободском СП</w:t>
            </w:r>
          </w:p>
        </w:tc>
        <w:tc>
          <w:tcPr>
            <w:tcW w:w="967"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1870"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90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36,0</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96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r>
      <w:tr w:rsidR="00B615D9" w:rsidRPr="00B615D9" w:rsidTr="00B615D9">
        <w:trPr>
          <w:trHeight w:val="63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Стр-во речного вокзала в с. Верхний Услон</w:t>
            </w:r>
          </w:p>
        </w:tc>
        <w:tc>
          <w:tcPr>
            <w:tcW w:w="967"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1870"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90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24,0</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center"/>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967"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c>
          <w:tcPr>
            <w:tcW w:w="1294"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ind w:hanging="1"/>
              <w:jc w:val="right"/>
              <w:rPr>
                <w:rFonts w:ascii="Arial" w:eastAsia="Times New Roman" w:hAnsi="Arial" w:cs="Arial"/>
                <w:color w:val="000000"/>
                <w:sz w:val="24"/>
                <w:szCs w:val="24"/>
                <w:lang w:eastAsia="ru-RU"/>
              </w:rPr>
            </w:pPr>
            <w:r w:rsidRPr="00B615D9">
              <w:rPr>
                <w:rFonts w:ascii="Arial" w:eastAsia="Times New Roman" w:hAnsi="Arial" w:cs="Arial"/>
                <w:color w:val="000000"/>
                <w:sz w:val="24"/>
                <w:szCs w:val="24"/>
                <w:lang w:eastAsia="ru-RU"/>
              </w:rPr>
              <w:t>-</w:t>
            </w:r>
          </w:p>
        </w:tc>
      </w:tr>
    </w:tbl>
    <w:p w:rsidR="00B615D9" w:rsidRPr="00B615D9" w:rsidRDefault="00B615D9" w:rsidP="00B615D9">
      <w:pPr>
        <w:widowControl w:val="0"/>
        <w:autoSpaceDE w:val="0"/>
        <w:autoSpaceDN w:val="0"/>
        <w:adjustRightInd w:val="0"/>
        <w:spacing w:after="0" w:line="240" w:lineRule="auto"/>
        <w:jc w:val="both"/>
        <w:outlineLvl w:val="4"/>
        <w:rPr>
          <w:rFonts w:ascii="Arial" w:hAnsi="Arial" w:cs="Arial"/>
          <w:sz w:val="24"/>
          <w:szCs w:val="24"/>
        </w:rPr>
      </w:pPr>
    </w:p>
    <w:p w:rsidR="00B615D9" w:rsidRPr="00B615D9" w:rsidRDefault="00B615D9" w:rsidP="00B615D9">
      <w:pPr>
        <w:widowControl w:val="0"/>
        <w:autoSpaceDE w:val="0"/>
        <w:autoSpaceDN w:val="0"/>
        <w:adjustRightInd w:val="0"/>
        <w:spacing w:after="0" w:line="240" w:lineRule="auto"/>
        <w:jc w:val="both"/>
        <w:outlineLvl w:val="4"/>
        <w:rPr>
          <w:rFonts w:ascii="Arial" w:hAnsi="Arial" w:cs="Arial"/>
          <w:sz w:val="24"/>
          <w:szCs w:val="24"/>
        </w:rPr>
      </w:pPr>
    </w:p>
    <w:p w:rsidR="00B615D9" w:rsidRPr="00B615D9" w:rsidRDefault="00B615D9" w:rsidP="00B615D9">
      <w:pPr>
        <w:widowControl w:val="0"/>
        <w:autoSpaceDE w:val="0"/>
        <w:autoSpaceDN w:val="0"/>
        <w:adjustRightInd w:val="0"/>
        <w:spacing w:after="0" w:line="240" w:lineRule="auto"/>
        <w:jc w:val="both"/>
        <w:outlineLvl w:val="4"/>
        <w:rPr>
          <w:rFonts w:ascii="Arial" w:hAnsi="Arial" w:cs="Arial"/>
          <w:sz w:val="24"/>
          <w:szCs w:val="24"/>
        </w:rPr>
      </w:pPr>
      <w:r w:rsidRPr="00B615D9">
        <w:rPr>
          <w:rFonts w:ascii="Arial" w:hAnsi="Arial" w:cs="Arial"/>
          <w:sz w:val="24"/>
          <w:szCs w:val="24"/>
        </w:rPr>
        <w:t xml:space="preserve">     Создание комфортного пространства для развития человеческого капитала также означает необходимость обеспечения безопасности жизнедеятельности граждан. По-прежнему ежегодно в Республике Татарстан происходит более 3 тысяч пожаров, на которых погибает около 200 человек. На водных объектах республики гибнет ежегодно </w:t>
      </w:r>
      <w:r w:rsidRPr="00B615D9">
        <w:rPr>
          <w:rFonts w:ascii="Arial" w:hAnsi="Arial" w:cs="Arial"/>
          <w:sz w:val="24"/>
          <w:szCs w:val="24"/>
        </w:rPr>
        <w:lastRenderedPageBreak/>
        <w:t xml:space="preserve">около 140 человек. </w:t>
      </w:r>
    </w:p>
    <w:p w:rsidR="00B615D9" w:rsidRPr="00B615D9" w:rsidRDefault="00B615D9" w:rsidP="00B615D9">
      <w:pPr>
        <w:widowControl w:val="0"/>
        <w:autoSpaceDE w:val="0"/>
        <w:autoSpaceDN w:val="0"/>
        <w:adjustRightInd w:val="0"/>
        <w:spacing w:after="0" w:line="240" w:lineRule="auto"/>
        <w:ind w:firstLine="709"/>
        <w:jc w:val="both"/>
        <w:outlineLvl w:val="4"/>
        <w:rPr>
          <w:rFonts w:ascii="Arial" w:hAnsi="Arial" w:cs="Arial"/>
          <w:sz w:val="24"/>
          <w:szCs w:val="24"/>
        </w:rPr>
      </w:pPr>
      <w:r w:rsidRPr="00B615D9">
        <w:rPr>
          <w:rFonts w:ascii="Arial" w:hAnsi="Arial" w:cs="Arial"/>
          <w:sz w:val="24"/>
          <w:szCs w:val="24"/>
        </w:rPr>
        <w:t>В связи с этим, в целях реализации государственной политики в области пожарной безопасности, направленной на снижение риска пожаров, уменьшения числа погибших и пострадавших от них людей и наносимого ими материального ущерба в районе разработана «Комплексная программа по обеспечению пожарной безопасности Верхнеуслонского муниципального района Республики Татарстан на 2015-2020 годы».</w:t>
      </w:r>
    </w:p>
    <w:p w:rsidR="00B615D9" w:rsidRPr="00B615D9" w:rsidRDefault="00B615D9" w:rsidP="00B615D9">
      <w:pPr>
        <w:widowControl w:val="0"/>
        <w:autoSpaceDE w:val="0"/>
        <w:autoSpaceDN w:val="0"/>
        <w:adjustRightInd w:val="0"/>
        <w:spacing w:after="0" w:line="240" w:lineRule="auto"/>
        <w:jc w:val="both"/>
        <w:outlineLvl w:val="4"/>
        <w:rPr>
          <w:rFonts w:ascii="Arial" w:hAnsi="Arial" w:cs="Arial"/>
          <w:sz w:val="24"/>
          <w:szCs w:val="24"/>
        </w:rPr>
      </w:pPr>
      <w:r w:rsidRPr="00B615D9">
        <w:rPr>
          <w:rFonts w:ascii="Arial" w:hAnsi="Arial" w:cs="Arial"/>
          <w:b/>
          <w:bCs/>
          <w:sz w:val="24"/>
          <w:szCs w:val="24"/>
        </w:rPr>
        <w:t xml:space="preserve">         Задачами Программы являются</w:t>
      </w:r>
      <w:r w:rsidRPr="00B615D9">
        <w:rPr>
          <w:rFonts w:ascii="Arial" w:hAnsi="Arial" w:cs="Arial"/>
          <w:sz w:val="24"/>
          <w:szCs w:val="24"/>
        </w:rPr>
        <w:t>:</w:t>
      </w:r>
    </w:p>
    <w:p w:rsidR="00B615D9" w:rsidRPr="00B615D9" w:rsidRDefault="00B615D9" w:rsidP="005F1BFF">
      <w:pPr>
        <w:widowControl w:val="0"/>
        <w:numPr>
          <w:ilvl w:val="0"/>
          <w:numId w:val="42"/>
        </w:numPr>
        <w:autoSpaceDE w:val="0"/>
        <w:autoSpaceDN w:val="0"/>
        <w:adjustRightInd w:val="0"/>
        <w:spacing w:after="0" w:line="240" w:lineRule="auto"/>
        <w:contextualSpacing/>
        <w:jc w:val="both"/>
        <w:outlineLvl w:val="4"/>
        <w:rPr>
          <w:rFonts w:ascii="Arial" w:hAnsi="Arial" w:cs="Arial"/>
          <w:sz w:val="24"/>
          <w:szCs w:val="24"/>
        </w:rPr>
      </w:pPr>
      <w:r w:rsidRPr="00B615D9">
        <w:rPr>
          <w:rFonts w:ascii="Arial" w:hAnsi="Arial" w:cs="Arial"/>
          <w:sz w:val="24"/>
          <w:szCs w:val="24"/>
        </w:rPr>
        <w:t>Снижение количества пожаров, размеров материальных ущербов от них на территории ВМР;</w:t>
      </w:r>
    </w:p>
    <w:p w:rsidR="00B615D9" w:rsidRPr="00B615D9" w:rsidRDefault="00B615D9" w:rsidP="005F1BFF">
      <w:pPr>
        <w:widowControl w:val="0"/>
        <w:numPr>
          <w:ilvl w:val="0"/>
          <w:numId w:val="42"/>
        </w:numPr>
        <w:autoSpaceDE w:val="0"/>
        <w:autoSpaceDN w:val="0"/>
        <w:adjustRightInd w:val="0"/>
        <w:spacing w:after="0" w:line="240" w:lineRule="auto"/>
        <w:contextualSpacing/>
        <w:jc w:val="both"/>
        <w:outlineLvl w:val="4"/>
        <w:rPr>
          <w:rFonts w:ascii="Arial" w:hAnsi="Arial" w:cs="Arial"/>
          <w:sz w:val="24"/>
          <w:szCs w:val="24"/>
        </w:rPr>
      </w:pPr>
      <w:r w:rsidRPr="00B615D9">
        <w:rPr>
          <w:rFonts w:ascii="Arial" w:hAnsi="Arial" w:cs="Arial"/>
          <w:sz w:val="24"/>
          <w:szCs w:val="24"/>
        </w:rPr>
        <w:t>Совершенствование нормативно-правовой базы по профилактике пожаров;</w:t>
      </w:r>
    </w:p>
    <w:p w:rsidR="00B615D9" w:rsidRPr="00B615D9" w:rsidRDefault="00B615D9" w:rsidP="005F1BFF">
      <w:pPr>
        <w:widowControl w:val="0"/>
        <w:numPr>
          <w:ilvl w:val="0"/>
          <w:numId w:val="42"/>
        </w:numPr>
        <w:autoSpaceDE w:val="0"/>
        <w:autoSpaceDN w:val="0"/>
        <w:adjustRightInd w:val="0"/>
        <w:spacing w:after="0" w:line="240" w:lineRule="auto"/>
        <w:contextualSpacing/>
        <w:jc w:val="both"/>
        <w:outlineLvl w:val="4"/>
        <w:rPr>
          <w:rFonts w:ascii="Arial" w:hAnsi="Arial" w:cs="Arial"/>
          <w:sz w:val="24"/>
          <w:szCs w:val="24"/>
        </w:rPr>
      </w:pPr>
      <w:r w:rsidRPr="00B615D9">
        <w:rPr>
          <w:rFonts w:ascii="Arial" w:hAnsi="Arial" w:cs="Arial"/>
          <w:sz w:val="24"/>
          <w:szCs w:val="24"/>
        </w:rPr>
        <w:t>Активизация участия и улучшение координации деятельности органов государственной власти и муниципальных органов в предупреждении пожаров;</w:t>
      </w:r>
    </w:p>
    <w:p w:rsidR="00B615D9" w:rsidRPr="00B615D9" w:rsidRDefault="00B615D9" w:rsidP="005F1BFF">
      <w:pPr>
        <w:widowControl w:val="0"/>
        <w:numPr>
          <w:ilvl w:val="0"/>
          <w:numId w:val="42"/>
        </w:numPr>
        <w:autoSpaceDE w:val="0"/>
        <w:autoSpaceDN w:val="0"/>
        <w:adjustRightInd w:val="0"/>
        <w:spacing w:after="0" w:line="240" w:lineRule="auto"/>
        <w:contextualSpacing/>
        <w:jc w:val="both"/>
        <w:outlineLvl w:val="4"/>
        <w:rPr>
          <w:rFonts w:ascii="Arial" w:hAnsi="Arial" w:cs="Arial"/>
          <w:sz w:val="24"/>
          <w:szCs w:val="24"/>
        </w:rPr>
      </w:pPr>
      <w:r w:rsidRPr="00B615D9">
        <w:rPr>
          <w:rFonts w:ascii="Arial" w:hAnsi="Arial" w:cs="Arial"/>
          <w:sz w:val="24"/>
          <w:szCs w:val="24"/>
        </w:rPr>
        <w:t>Привлечение предприятий, учреждений, организаций всех форм собственности, а также общественных организаций к профилактическим мероприятиям по предупреждению пожаров;</w:t>
      </w:r>
    </w:p>
    <w:p w:rsidR="00B615D9" w:rsidRPr="00B615D9" w:rsidRDefault="00B615D9" w:rsidP="005F1BFF">
      <w:pPr>
        <w:widowControl w:val="0"/>
        <w:numPr>
          <w:ilvl w:val="0"/>
          <w:numId w:val="42"/>
        </w:numPr>
        <w:autoSpaceDE w:val="0"/>
        <w:autoSpaceDN w:val="0"/>
        <w:adjustRightInd w:val="0"/>
        <w:spacing w:after="0" w:line="240" w:lineRule="auto"/>
        <w:contextualSpacing/>
        <w:jc w:val="both"/>
        <w:outlineLvl w:val="4"/>
        <w:rPr>
          <w:rFonts w:ascii="Arial" w:hAnsi="Arial" w:cs="Arial"/>
          <w:sz w:val="24"/>
          <w:szCs w:val="24"/>
        </w:rPr>
      </w:pPr>
      <w:r w:rsidRPr="00B615D9">
        <w:rPr>
          <w:rFonts w:ascii="Arial" w:hAnsi="Arial" w:cs="Arial"/>
          <w:sz w:val="24"/>
          <w:szCs w:val="24"/>
        </w:rPr>
        <w:t>Оптимизация работы по предупреждению и профилактике пожаров, происходящих на территории района;</w:t>
      </w:r>
    </w:p>
    <w:p w:rsidR="00B615D9" w:rsidRPr="00B615D9" w:rsidRDefault="00B615D9" w:rsidP="005F1BFF">
      <w:pPr>
        <w:widowControl w:val="0"/>
        <w:numPr>
          <w:ilvl w:val="0"/>
          <w:numId w:val="42"/>
        </w:numPr>
        <w:autoSpaceDE w:val="0"/>
        <w:autoSpaceDN w:val="0"/>
        <w:adjustRightInd w:val="0"/>
        <w:spacing w:after="0" w:line="240" w:lineRule="auto"/>
        <w:contextualSpacing/>
        <w:jc w:val="both"/>
        <w:outlineLvl w:val="4"/>
        <w:rPr>
          <w:rFonts w:ascii="Arial" w:hAnsi="Arial" w:cs="Arial"/>
          <w:sz w:val="24"/>
          <w:szCs w:val="24"/>
        </w:rPr>
      </w:pPr>
      <w:r w:rsidRPr="00B615D9">
        <w:rPr>
          <w:rFonts w:ascii="Arial" w:hAnsi="Arial" w:cs="Arial"/>
          <w:sz w:val="24"/>
          <w:szCs w:val="24"/>
        </w:rPr>
        <w:t>Выявление и устранение причин и условий, способствующих возникновению пожаров.</w:t>
      </w:r>
    </w:p>
    <w:p w:rsidR="00B615D9" w:rsidRPr="00B615D9" w:rsidRDefault="00B615D9" w:rsidP="00B615D9">
      <w:pPr>
        <w:widowControl w:val="0"/>
        <w:autoSpaceDE w:val="0"/>
        <w:autoSpaceDN w:val="0"/>
        <w:adjustRightInd w:val="0"/>
        <w:spacing w:after="0" w:line="240" w:lineRule="auto"/>
        <w:jc w:val="both"/>
        <w:outlineLvl w:val="4"/>
        <w:rPr>
          <w:rFonts w:ascii="Arial" w:hAnsi="Arial" w:cs="Arial"/>
          <w:sz w:val="24"/>
          <w:szCs w:val="24"/>
        </w:rPr>
      </w:pPr>
    </w:p>
    <w:p w:rsidR="00B615D9" w:rsidRPr="00B615D9" w:rsidRDefault="00B615D9" w:rsidP="00B615D9">
      <w:pPr>
        <w:widowControl w:val="0"/>
        <w:autoSpaceDE w:val="0"/>
        <w:autoSpaceDN w:val="0"/>
        <w:adjustRightInd w:val="0"/>
        <w:spacing w:after="0" w:line="240" w:lineRule="auto"/>
        <w:jc w:val="both"/>
        <w:outlineLvl w:val="4"/>
        <w:rPr>
          <w:rFonts w:ascii="Arial" w:hAnsi="Arial" w:cs="Arial"/>
          <w:b/>
          <w:bCs/>
          <w:sz w:val="24"/>
          <w:szCs w:val="24"/>
        </w:rPr>
      </w:pPr>
      <w:r w:rsidRPr="00B615D9">
        <w:rPr>
          <w:rFonts w:ascii="Arial" w:hAnsi="Arial" w:cs="Arial"/>
          <w:b/>
          <w:bCs/>
          <w:sz w:val="24"/>
          <w:szCs w:val="24"/>
        </w:rPr>
        <w:t xml:space="preserve">         Ожидаемые результаты:</w:t>
      </w:r>
    </w:p>
    <w:p w:rsidR="00B615D9" w:rsidRPr="00B615D9" w:rsidRDefault="00B615D9" w:rsidP="005F1BFF">
      <w:pPr>
        <w:numPr>
          <w:ilvl w:val="0"/>
          <w:numId w:val="43"/>
        </w:numPr>
        <w:spacing w:after="0" w:line="240" w:lineRule="auto"/>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Разработка и принятие настоящей программы позволит регламентировать порядок организации добровольной пожарной охраны, необходимой для организации пожаротушения на предприятиях и населенных пунктах;</w:t>
      </w:r>
    </w:p>
    <w:p w:rsidR="00B615D9" w:rsidRPr="00B615D9" w:rsidRDefault="00B615D9" w:rsidP="005F1BFF">
      <w:pPr>
        <w:numPr>
          <w:ilvl w:val="0"/>
          <w:numId w:val="43"/>
        </w:numPr>
        <w:spacing w:after="0" w:line="240" w:lineRule="auto"/>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Создание системы мониторинга позволит на основе прогнозирования разработать на перспективу комплекс мероприятий по профилактике пожаров и предупреждению гибели людей на них;</w:t>
      </w:r>
    </w:p>
    <w:p w:rsidR="00B615D9" w:rsidRPr="00B615D9" w:rsidRDefault="00B615D9" w:rsidP="005F1BFF">
      <w:pPr>
        <w:numPr>
          <w:ilvl w:val="0"/>
          <w:numId w:val="43"/>
        </w:numPr>
        <w:spacing w:after="0" w:line="240" w:lineRule="auto"/>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Принятие настоящей программы создаст условия для организации межведомственной сети передачи данных, повысит оперативность и эффективность управления силами и средствами при тушении пожаров и ликвидации последствий стихийных бедствий; за счет улучшения качества радиосвязи повысится уровень организации управления  силами и средствами при тушении пожаров и ликвидации последствий аварий; обеспечит резервирование и безотказную работу аппаратуры связи и спец. линий «01» на пункте связи 112 ПЧ  ФПС по РТ;</w:t>
      </w:r>
    </w:p>
    <w:p w:rsidR="00B615D9" w:rsidRPr="00B615D9" w:rsidRDefault="00B615D9" w:rsidP="005F1BFF">
      <w:pPr>
        <w:numPr>
          <w:ilvl w:val="0"/>
          <w:numId w:val="43"/>
        </w:numPr>
        <w:spacing w:after="0" w:line="240" w:lineRule="auto"/>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Выпуск аудио, видео и печатной продукции по тематике «Пожарная безопасность» позволит значительно повысить уровень знаний в области пожарной безопасности и навыков пожаробезопасного  поведения у населения района; позволит формировать  у граждан  чувство опасности огня, обучение правилам пожарной безопасности и правильным действиям в случае возникновения пожара;</w:t>
      </w:r>
    </w:p>
    <w:p w:rsidR="00B615D9" w:rsidRPr="00B615D9" w:rsidRDefault="00B615D9" w:rsidP="005F1BFF">
      <w:pPr>
        <w:numPr>
          <w:ilvl w:val="0"/>
          <w:numId w:val="43"/>
        </w:numPr>
        <w:spacing w:after="0" w:line="240" w:lineRule="auto"/>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Повышение образовательного уровня детей, их участие в обеспечении пожарной безопасности, содействие в профессиональной ориентации детей, подготовка юных пожарных к действиям при возникновении пожаров в конечном итоге позволит снизить гибель и травматизм среди детей на пожарах;</w:t>
      </w:r>
    </w:p>
    <w:p w:rsidR="00B615D9" w:rsidRPr="00B615D9" w:rsidRDefault="00B615D9" w:rsidP="005F1BFF">
      <w:pPr>
        <w:numPr>
          <w:ilvl w:val="0"/>
          <w:numId w:val="43"/>
        </w:numPr>
        <w:spacing w:after="0" w:line="240" w:lineRule="auto"/>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Оборудование зданий и сооружений автоматическими установками пожарной сигнализации обнаружения и тушения пожара, а также системами (установками) оповещения людей о пожаре позволит своевременно обнаружить и ликвидировать очаги возникновения пожаров, снизит риск гибели людей, уменьшит ущерб и материальные потери, а также позволит своевременно и быстро эвакуировать людей из зоны возникновения пожара;</w:t>
      </w:r>
    </w:p>
    <w:p w:rsidR="00B615D9" w:rsidRPr="00B615D9" w:rsidRDefault="00B615D9" w:rsidP="005F1BFF">
      <w:pPr>
        <w:numPr>
          <w:ilvl w:val="0"/>
          <w:numId w:val="43"/>
        </w:numPr>
        <w:spacing w:after="0" w:line="240" w:lineRule="auto"/>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Оборудование объектов</w:t>
      </w:r>
      <w:r w:rsidRPr="00B615D9">
        <w:rPr>
          <w:rFonts w:ascii="Arial" w:eastAsia="Times New Roman" w:hAnsi="Arial" w:cs="Arial"/>
          <w:color w:val="000000"/>
          <w:sz w:val="24"/>
          <w:szCs w:val="24"/>
          <w:lang w:eastAsia="ru-RU"/>
        </w:rPr>
        <w:t xml:space="preserve"> функциональных назначений Ф 4.1 и Ф1.1. к которым относятся школы, детские сады, специализированные дома престарелых и инвалидов, больницы, спальные корпуса образовательных учреждений </w:t>
      </w:r>
      <w:r w:rsidRPr="00B615D9">
        <w:rPr>
          <w:rFonts w:ascii="Arial" w:eastAsia="Times New Roman" w:hAnsi="Arial" w:cs="Arial"/>
          <w:color w:val="000000"/>
          <w:sz w:val="24"/>
          <w:szCs w:val="24"/>
          <w:lang w:eastAsia="ru-RU"/>
        </w:rPr>
        <w:lastRenderedPageBreak/>
        <w:t xml:space="preserve">интернатного типа и детских учреждений Верхнеуслонского муниципального района </w:t>
      </w:r>
      <w:r w:rsidRPr="00B615D9">
        <w:rPr>
          <w:rFonts w:ascii="Arial" w:eastAsia="Times New Roman" w:hAnsi="Arial" w:cs="Arial"/>
          <w:sz w:val="24"/>
          <w:szCs w:val="24"/>
          <w:lang w:eastAsia="ru-RU"/>
        </w:rPr>
        <w:t>современным оборудованием ПАК «Стрелец-Мониторинг» позволит также своевременно сообщать в подразделение пожарной охраны о возникновении пожара напрямую не теряя драгоценное время;</w:t>
      </w:r>
    </w:p>
    <w:p w:rsidR="00B615D9" w:rsidRPr="00B615D9" w:rsidRDefault="00B615D9" w:rsidP="005F1BFF">
      <w:pPr>
        <w:numPr>
          <w:ilvl w:val="0"/>
          <w:numId w:val="43"/>
        </w:numPr>
        <w:spacing w:after="0" w:line="240" w:lineRule="auto"/>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Комплектование объектов с массовым пребыванием людей первичными средствами пожаротушения позволит ликвидировать мелкие очаги пожаров до прибытия подразделений ФПС, добровольной пожарной охраны;</w:t>
      </w:r>
    </w:p>
    <w:p w:rsidR="00B615D9" w:rsidRPr="00B615D9" w:rsidRDefault="00B615D9" w:rsidP="005F1BFF">
      <w:pPr>
        <w:numPr>
          <w:ilvl w:val="0"/>
          <w:numId w:val="43"/>
        </w:numPr>
        <w:spacing w:after="0" w:line="240" w:lineRule="auto"/>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Обеспечение индивидуальными средствами защиты органов дыхания обслуживающего персонала в зданиях больниц, общежитий, школ – интернатов, в домах для престарелых и инвалидов, регламентировано требованиями Правил пожарной безопасности РФ, что позволит успешно организовать эвакуацию людей и материальных ценностей в случае возникновения пожара из задымленных помещений;</w:t>
      </w:r>
    </w:p>
    <w:p w:rsidR="00B615D9" w:rsidRPr="00B615D9" w:rsidRDefault="00B615D9" w:rsidP="005F1BFF">
      <w:pPr>
        <w:numPr>
          <w:ilvl w:val="0"/>
          <w:numId w:val="43"/>
        </w:numPr>
        <w:spacing w:after="0" w:line="240" w:lineRule="auto"/>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Реализация Программы позволит обеспечить сельхозпредприятия Верхнеуслонского муниципального района пожарными автоцистернами, что приведет к оперативному прибытию к месту пожара и организации тушения пожара до прибытия подразделений ФПС;</w:t>
      </w:r>
    </w:p>
    <w:p w:rsidR="00B615D9" w:rsidRPr="00B615D9" w:rsidRDefault="00B615D9" w:rsidP="005F1BFF">
      <w:pPr>
        <w:numPr>
          <w:ilvl w:val="0"/>
          <w:numId w:val="43"/>
        </w:numPr>
        <w:spacing w:after="0" w:line="240" w:lineRule="auto"/>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Оборудование сельских населенных пунктов, расположенных вблизи искусственных и естественных водоемов пирсами и подъездами позволит своевременно установить пожарные автоцистерны на водоисточник и организовать тушение пожара. При этом направлении пожарной техники в близлежащие населенные пункты позволит предотвратить трагические последствия, и сократит материальные потери;</w:t>
      </w:r>
    </w:p>
    <w:p w:rsidR="00B615D9" w:rsidRPr="00B615D9" w:rsidRDefault="00B615D9" w:rsidP="005F1BFF">
      <w:pPr>
        <w:numPr>
          <w:ilvl w:val="0"/>
          <w:numId w:val="43"/>
        </w:numPr>
        <w:spacing w:after="0" w:line="240" w:lineRule="auto"/>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Приобретение пожарных мотопомп позволит организовать тушение возможных пожаров в населенных пунктах республики с меньшим материальным ущербом и трагическими последствиями и успешно ликвидировать   пожар на ранней стадии до прибытия подразделений ФПС Верхнеуслонского муниципального района РТ; </w:t>
      </w:r>
    </w:p>
    <w:p w:rsidR="00B615D9" w:rsidRPr="00B615D9" w:rsidRDefault="00B615D9" w:rsidP="005F1BFF">
      <w:pPr>
        <w:numPr>
          <w:ilvl w:val="0"/>
          <w:numId w:val="43"/>
        </w:numPr>
        <w:spacing w:after="0" w:line="240" w:lineRule="auto"/>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Прокладка сетей наружного противопожарного водоснабжения позволит обеспечить систему коммуникаций по организации противопожарного водоснабжения путем установки пожарных гидрантов в населенных пунктах, которые включены в программу «Питьевая вода Республики Татарстан»;</w:t>
      </w:r>
    </w:p>
    <w:p w:rsidR="00B615D9" w:rsidRPr="00B615D9" w:rsidRDefault="00B615D9" w:rsidP="005F1BFF">
      <w:pPr>
        <w:numPr>
          <w:ilvl w:val="0"/>
          <w:numId w:val="43"/>
        </w:numPr>
        <w:spacing w:after="0" w:line="240" w:lineRule="auto"/>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Строительство дорог с твердым покрытием к населенным пунктам Республики Татарстан обеспечит своевременное прибытие подразделений ФПС к месту пожара в любое время года, в особенности в весенне-осеннюю распутицу;</w:t>
      </w:r>
    </w:p>
    <w:p w:rsidR="00B615D9" w:rsidRPr="00B615D9" w:rsidRDefault="00B615D9" w:rsidP="005F1BFF">
      <w:pPr>
        <w:numPr>
          <w:ilvl w:val="0"/>
          <w:numId w:val="43"/>
        </w:numPr>
        <w:spacing w:after="0" w:line="240" w:lineRule="auto"/>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Разработка предприятиями и организациями Планов основных инженерно-технических мероприятий по повышению противопожарной устойчивости объектов на 2015 – 2020 г.г., позволит довести состояние объектов промышленности на уровень, при котором с установленной вероятностью исключается возможность возникновения пожара, создаются нормативные условия для успешной эвакуации людей и имущества в случае пожара, а также обеспечения своевременного обнаружения очагов возгорания, быстрого вызова пожарной охраны и создания условий для тушения пожаров;</w:t>
      </w:r>
    </w:p>
    <w:p w:rsidR="00B615D9" w:rsidRPr="00B615D9" w:rsidRDefault="00B615D9" w:rsidP="005F1BFF">
      <w:pPr>
        <w:numPr>
          <w:ilvl w:val="0"/>
          <w:numId w:val="43"/>
        </w:numPr>
        <w:spacing w:after="0" w:line="240" w:lineRule="auto"/>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Оснащение добровольной пожарной охраны района в соответствии с требованиями нормативно-правовых актов, связанных с лицензированием ведомственной пожарной охраны, позволит эффективно и рационально использовать подразделения ведомственной пожарной охраны в организации пожаротушения объектов и населенных пунктов района;</w:t>
      </w:r>
    </w:p>
    <w:p w:rsidR="00B615D9" w:rsidRPr="00B615D9" w:rsidRDefault="00B615D9" w:rsidP="005F1BFF">
      <w:pPr>
        <w:numPr>
          <w:ilvl w:val="0"/>
          <w:numId w:val="43"/>
        </w:numPr>
        <w:spacing w:after="0" w:line="240" w:lineRule="auto"/>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Финансирование приобретения пожарной техники позволит обновить парк пожарной автотехники современными пожарными автомобилями, имеющими более высокие технические характеристики;</w:t>
      </w:r>
    </w:p>
    <w:p w:rsidR="00B615D9" w:rsidRPr="00B615D9" w:rsidRDefault="00B615D9" w:rsidP="005F1BFF">
      <w:pPr>
        <w:numPr>
          <w:ilvl w:val="0"/>
          <w:numId w:val="43"/>
        </w:numPr>
        <w:spacing w:after="0" w:line="240" w:lineRule="auto"/>
        <w:contextualSpacing/>
        <w:jc w:val="both"/>
        <w:rPr>
          <w:rFonts w:ascii="Arial" w:hAnsi="Arial" w:cs="Arial"/>
          <w:sz w:val="24"/>
          <w:szCs w:val="24"/>
        </w:rPr>
      </w:pPr>
      <w:r w:rsidRPr="00B615D9">
        <w:rPr>
          <w:rFonts w:ascii="Arial" w:eastAsia="Times New Roman" w:hAnsi="Arial" w:cs="Arial"/>
          <w:sz w:val="24"/>
          <w:szCs w:val="24"/>
          <w:lang w:eastAsia="ru-RU"/>
        </w:rPr>
        <w:t xml:space="preserve">Финансирование приобретения запасных частей и агрегатов позволит поддерживать пожарную, технику в надлежащем состоянии и качественно. </w:t>
      </w:r>
    </w:p>
    <w:p w:rsidR="00B615D9" w:rsidRPr="00B615D9" w:rsidRDefault="00B615D9" w:rsidP="00B615D9">
      <w:pPr>
        <w:spacing w:after="0" w:line="240" w:lineRule="auto"/>
        <w:jc w:val="both"/>
        <w:rPr>
          <w:rFonts w:ascii="Arial" w:hAnsi="Arial" w:cs="Arial"/>
          <w:sz w:val="24"/>
          <w:szCs w:val="24"/>
        </w:rPr>
      </w:pPr>
      <w:r w:rsidRPr="00B615D9">
        <w:rPr>
          <w:rFonts w:ascii="Arial" w:hAnsi="Arial" w:cs="Arial"/>
          <w:sz w:val="24"/>
          <w:szCs w:val="24"/>
        </w:rPr>
        <w:t xml:space="preserve">     Ежегодно в бюджете Верхнеуслонского муниципального района предусматриваются расходы на содержание единой дежурной диспетчерской службы, содержание </w:t>
      </w:r>
      <w:r w:rsidRPr="00B615D9">
        <w:rPr>
          <w:rFonts w:ascii="Arial" w:hAnsi="Arial" w:cs="Arial"/>
          <w:sz w:val="24"/>
          <w:szCs w:val="24"/>
        </w:rPr>
        <w:lastRenderedPageBreak/>
        <w:t>бассейнов, формируется резервный фонд Исполнительного комитета Верхнеуслонского муниципального района, который направляется на проведение аварийно-восстановительных работ по ликвидации последствий стихийных бедствий и других чрезвычайных ситуаций. Также из местных бюджетов Верхнеуслонского муниципального района направляются средства на содержание подразделений добровольной пожарной охраны в сельских населенных пунктах, на территории которых созданы ДПО.</w:t>
      </w:r>
    </w:p>
    <w:p w:rsidR="00B615D9" w:rsidRPr="00B615D9" w:rsidRDefault="00B615D9" w:rsidP="00B615D9">
      <w:pPr>
        <w:spacing w:after="0" w:line="240" w:lineRule="auto"/>
        <w:jc w:val="right"/>
        <w:rPr>
          <w:rFonts w:ascii="Arial" w:hAnsi="Arial" w:cs="Arial"/>
          <w:sz w:val="24"/>
          <w:szCs w:val="24"/>
        </w:rPr>
      </w:pPr>
      <w:r w:rsidRPr="00B615D9">
        <w:rPr>
          <w:rFonts w:ascii="Arial" w:hAnsi="Arial" w:cs="Arial"/>
          <w:sz w:val="24"/>
          <w:szCs w:val="24"/>
        </w:rPr>
        <w:t>Тыс.руб.</w:t>
      </w:r>
    </w:p>
    <w:tbl>
      <w:tblPr>
        <w:tblStyle w:val="aa"/>
        <w:tblW w:w="0" w:type="auto"/>
        <w:tblLayout w:type="fixed"/>
        <w:tblLook w:val="04A0" w:firstRow="1" w:lastRow="0" w:firstColumn="1" w:lastColumn="0" w:noHBand="0" w:noVBand="1"/>
      </w:tblPr>
      <w:tblGrid>
        <w:gridCol w:w="540"/>
        <w:gridCol w:w="4246"/>
        <w:gridCol w:w="1276"/>
        <w:gridCol w:w="1276"/>
        <w:gridCol w:w="1275"/>
        <w:gridCol w:w="1418"/>
      </w:tblGrid>
      <w:tr w:rsidR="00B615D9" w:rsidRPr="00B615D9" w:rsidTr="00B615D9">
        <w:tc>
          <w:tcPr>
            <w:tcW w:w="540" w:type="dxa"/>
            <w:vMerge w:val="restart"/>
          </w:tcPr>
          <w:p w:rsidR="00B615D9" w:rsidRPr="00B615D9" w:rsidRDefault="00B615D9" w:rsidP="00B615D9">
            <w:pPr>
              <w:rPr>
                <w:rFonts w:ascii="Arial" w:hAnsi="Arial" w:cs="Arial"/>
              </w:rPr>
            </w:pPr>
            <w:r w:rsidRPr="00B615D9">
              <w:rPr>
                <w:rFonts w:ascii="Arial" w:hAnsi="Arial" w:cs="Arial"/>
              </w:rPr>
              <w:t>№ п/п</w:t>
            </w:r>
          </w:p>
        </w:tc>
        <w:tc>
          <w:tcPr>
            <w:tcW w:w="4246" w:type="dxa"/>
            <w:vMerge w:val="restart"/>
          </w:tcPr>
          <w:p w:rsidR="00B615D9" w:rsidRPr="00B615D9" w:rsidRDefault="00B615D9" w:rsidP="00B615D9">
            <w:pPr>
              <w:jc w:val="center"/>
              <w:rPr>
                <w:rFonts w:ascii="Arial" w:hAnsi="Arial" w:cs="Arial"/>
              </w:rPr>
            </w:pPr>
            <w:r w:rsidRPr="00B615D9">
              <w:rPr>
                <w:rFonts w:ascii="Arial" w:hAnsi="Arial" w:cs="Arial"/>
              </w:rPr>
              <w:t>Мероприятия</w:t>
            </w:r>
          </w:p>
        </w:tc>
        <w:tc>
          <w:tcPr>
            <w:tcW w:w="1276" w:type="dxa"/>
          </w:tcPr>
          <w:p w:rsidR="00B615D9" w:rsidRPr="00B615D9" w:rsidRDefault="00B615D9" w:rsidP="00B615D9">
            <w:pPr>
              <w:jc w:val="center"/>
              <w:rPr>
                <w:rFonts w:ascii="Arial" w:hAnsi="Arial" w:cs="Arial"/>
              </w:rPr>
            </w:pPr>
            <w:r w:rsidRPr="00B615D9">
              <w:rPr>
                <w:rFonts w:ascii="Arial" w:hAnsi="Arial" w:cs="Arial"/>
              </w:rPr>
              <w:t>Факт</w:t>
            </w:r>
          </w:p>
        </w:tc>
        <w:tc>
          <w:tcPr>
            <w:tcW w:w="3969" w:type="dxa"/>
            <w:gridSpan w:val="3"/>
          </w:tcPr>
          <w:p w:rsidR="00B615D9" w:rsidRPr="00B615D9" w:rsidRDefault="00B615D9" w:rsidP="00B615D9">
            <w:pPr>
              <w:jc w:val="center"/>
              <w:rPr>
                <w:rFonts w:ascii="Arial" w:hAnsi="Arial" w:cs="Arial"/>
              </w:rPr>
            </w:pPr>
            <w:r w:rsidRPr="00B615D9">
              <w:rPr>
                <w:rFonts w:ascii="Arial" w:hAnsi="Arial" w:cs="Arial"/>
              </w:rPr>
              <w:t>Ожидаемый результат</w:t>
            </w:r>
          </w:p>
        </w:tc>
      </w:tr>
      <w:tr w:rsidR="00B615D9" w:rsidRPr="00B615D9" w:rsidTr="00B615D9">
        <w:trPr>
          <w:trHeight w:val="479"/>
        </w:trPr>
        <w:tc>
          <w:tcPr>
            <w:tcW w:w="540" w:type="dxa"/>
            <w:vMerge/>
          </w:tcPr>
          <w:p w:rsidR="00B615D9" w:rsidRPr="00B615D9" w:rsidRDefault="00B615D9" w:rsidP="00B615D9">
            <w:pPr>
              <w:rPr>
                <w:rFonts w:ascii="Arial" w:hAnsi="Arial" w:cs="Arial"/>
              </w:rPr>
            </w:pPr>
          </w:p>
        </w:tc>
        <w:tc>
          <w:tcPr>
            <w:tcW w:w="4246" w:type="dxa"/>
            <w:vMerge/>
          </w:tcPr>
          <w:p w:rsidR="00B615D9" w:rsidRPr="00B615D9" w:rsidRDefault="00B615D9" w:rsidP="00B615D9">
            <w:pPr>
              <w:rPr>
                <w:rFonts w:ascii="Arial" w:hAnsi="Arial" w:cs="Arial"/>
              </w:rPr>
            </w:pPr>
          </w:p>
        </w:tc>
        <w:tc>
          <w:tcPr>
            <w:tcW w:w="1276" w:type="dxa"/>
          </w:tcPr>
          <w:p w:rsidR="00B615D9" w:rsidRPr="00B615D9" w:rsidRDefault="00B615D9" w:rsidP="00B615D9">
            <w:pPr>
              <w:rPr>
                <w:rFonts w:ascii="Arial" w:hAnsi="Arial" w:cs="Arial"/>
              </w:rPr>
            </w:pPr>
            <w:r w:rsidRPr="00B615D9">
              <w:rPr>
                <w:rFonts w:ascii="Arial" w:hAnsi="Arial" w:cs="Arial"/>
              </w:rPr>
              <w:t>2015год</w:t>
            </w:r>
          </w:p>
        </w:tc>
        <w:tc>
          <w:tcPr>
            <w:tcW w:w="1276" w:type="dxa"/>
          </w:tcPr>
          <w:p w:rsidR="00B615D9" w:rsidRPr="00B615D9" w:rsidRDefault="00B615D9" w:rsidP="00B615D9">
            <w:pPr>
              <w:rPr>
                <w:rFonts w:ascii="Arial" w:hAnsi="Arial" w:cs="Arial"/>
              </w:rPr>
            </w:pPr>
            <w:r w:rsidRPr="00B615D9">
              <w:rPr>
                <w:rFonts w:ascii="Arial" w:hAnsi="Arial" w:cs="Arial"/>
              </w:rPr>
              <w:t>2020 год</w:t>
            </w:r>
          </w:p>
        </w:tc>
        <w:tc>
          <w:tcPr>
            <w:tcW w:w="1275" w:type="dxa"/>
          </w:tcPr>
          <w:p w:rsidR="00B615D9" w:rsidRPr="00B615D9" w:rsidRDefault="00B615D9" w:rsidP="00B615D9">
            <w:pPr>
              <w:rPr>
                <w:rFonts w:ascii="Arial" w:hAnsi="Arial" w:cs="Arial"/>
              </w:rPr>
            </w:pPr>
            <w:r w:rsidRPr="00B615D9">
              <w:rPr>
                <w:rFonts w:ascii="Arial" w:hAnsi="Arial" w:cs="Arial"/>
              </w:rPr>
              <w:t>2025 год</w:t>
            </w:r>
          </w:p>
        </w:tc>
        <w:tc>
          <w:tcPr>
            <w:tcW w:w="1418" w:type="dxa"/>
          </w:tcPr>
          <w:p w:rsidR="00B615D9" w:rsidRPr="00B615D9" w:rsidRDefault="00B615D9" w:rsidP="00B615D9">
            <w:pPr>
              <w:rPr>
                <w:rFonts w:ascii="Arial" w:hAnsi="Arial" w:cs="Arial"/>
              </w:rPr>
            </w:pPr>
            <w:r w:rsidRPr="00B615D9">
              <w:rPr>
                <w:rFonts w:ascii="Arial" w:hAnsi="Arial" w:cs="Arial"/>
              </w:rPr>
              <w:t>2030 год</w:t>
            </w:r>
          </w:p>
        </w:tc>
      </w:tr>
      <w:tr w:rsidR="00B615D9" w:rsidRPr="00B615D9" w:rsidTr="00B615D9">
        <w:tc>
          <w:tcPr>
            <w:tcW w:w="540" w:type="dxa"/>
          </w:tcPr>
          <w:p w:rsidR="00B615D9" w:rsidRPr="00B615D9" w:rsidRDefault="00B615D9" w:rsidP="00B615D9">
            <w:pPr>
              <w:rPr>
                <w:rFonts w:ascii="Arial" w:hAnsi="Arial" w:cs="Arial"/>
              </w:rPr>
            </w:pPr>
            <w:r w:rsidRPr="00B615D9">
              <w:rPr>
                <w:rFonts w:ascii="Arial" w:hAnsi="Arial" w:cs="Arial"/>
              </w:rPr>
              <w:t>1</w:t>
            </w:r>
          </w:p>
        </w:tc>
        <w:tc>
          <w:tcPr>
            <w:tcW w:w="4246" w:type="dxa"/>
          </w:tcPr>
          <w:p w:rsidR="00B615D9" w:rsidRPr="00B615D9" w:rsidRDefault="00B615D9" w:rsidP="00B615D9">
            <w:pPr>
              <w:rPr>
                <w:rFonts w:ascii="Arial" w:hAnsi="Arial" w:cs="Arial"/>
              </w:rPr>
            </w:pPr>
            <w:r w:rsidRPr="00B615D9">
              <w:rPr>
                <w:rFonts w:ascii="Arial" w:hAnsi="Arial" w:cs="Arial"/>
              </w:rPr>
              <w:t>Резервный фонд</w:t>
            </w:r>
          </w:p>
        </w:tc>
        <w:tc>
          <w:tcPr>
            <w:tcW w:w="1276" w:type="dxa"/>
          </w:tcPr>
          <w:p w:rsidR="00B615D9" w:rsidRPr="00B615D9" w:rsidRDefault="00B615D9" w:rsidP="00B615D9">
            <w:pPr>
              <w:rPr>
                <w:rFonts w:ascii="Arial" w:hAnsi="Arial" w:cs="Arial"/>
              </w:rPr>
            </w:pPr>
            <w:r w:rsidRPr="00B615D9">
              <w:rPr>
                <w:rFonts w:ascii="Arial" w:hAnsi="Arial" w:cs="Arial"/>
              </w:rPr>
              <w:t>239,5</w:t>
            </w:r>
          </w:p>
        </w:tc>
        <w:tc>
          <w:tcPr>
            <w:tcW w:w="1276" w:type="dxa"/>
          </w:tcPr>
          <w:p w:rsidR="00B615D9" w:rsidRPr="00B615D9" w:rsidRDefault="00B615D9" w:rsidP="00B615D9">
            <w:pPr>
              <w:rPr>
                <w:rFonts w:ascii="Arial" w:hAnsi="Arial" w:cs="Arial"/>
              </w:rPr>
            </w:pPr>
            <w:r w:rsidRPr="00B615D9">
              <w:rPr>
                <w:rFonts w:ascii="Arial" w:hAnsi="Arial" w:cs="Arial"/>
              </w:rPr>
              <w:t>2726,0</w:t>
            </w:r>
          </w:p>
        </w:tc>
        <w:tc>
          <w:tcPr>
            <w:tcW w:w="1275" w:type="dxa"/>
          </w:tcPr>
          <w:p w:rsidR="00B615D9" w:rsidRPr="00B615D9" w:rsidRDefault="00B615D9" w:rsidP="00B615D9">
            <w:pPr>
              <w:rPr>
                <w:rFonts w:ascii="Arial" w:hAnsi="Arial" w:cs="Arial"/>
              </w:rPr>
            </w:pPr>
            <w:r w:rsidRPr="00B615D9">
              <w:rPr>
                <w:rFonts w:ascii="Arial" w:hAnsi="Arial" w:cs="Arial"/>
              </w:rPr>
              <w:t>2726,0</w:t>
            </w:r>
          </w:p>
        </w:tc>
        <w:tc>
          <w:tcPr>
            <w:tcW w:w="1418" w:type="dxa"/>
          </w:tcPr>
          <w:p w:rsidR="00B615D9" w:rsidRPr="00B615D9" w:rsidRDefault="00B615D9" w:rsidP="00B615D9">
            <w:pPr>
              <w:rPr>
                <w:rFonts w:ascii="Arial" w:hAnsi="Arial" w:cs="Arial"/>
              </w:rPr>
            </w:pPr>
            <w:r w:rsidRPr="00B615D9">
              <w:rPr>
                <w:rFonts w:ascii="Arial" w:hAnsi="Arial" w:cs="Arial"/>
              </w:rPr>
              <w:t>2726,0</w:t>
            </w:r>
          </w:p>
        </w:tc>
      </w:tr>
      <w:tr w:rsidR="00B615D9" w:rsidRPr="00B615D9" w:rsidTr="00B615D9">
        <w:tc>
          <w:tcPr>
            <w:tcW w:w="540" w:type="dxa"/>
          </w:tcPr>
          <w:p w:rsidR="00B615D9" w:rsidRPr="00B615D9" w:rsidRDefault="00B615D9" w:rsidP="00B615D9">
            <w:pPr>
              <w:rPr>
                <w:rFonts w:ascii="Arial" w:hAnsi="Arial" w:cs="Arial"/>
              </w:rPr>
            </w:pPr>
          </w:p>
        </w:tc>
        <w:tc>
          <w:tcPr>
            <w:tcW w:w="4246" w:type="dxa"/>
          </w:tcPr>
          <w:p w:rsidR="00B615D9" w:rsidRPr="00B615D9" w:rsidRDefault="00B615D9" w:rsidP="00B615D9">
            <w:pPr>
              <w:rPr>
                <w:rFonts w:ascii="Arial" w:hAnsi="Arial" w:cs="Arial"/>
              </w:rPr>
            </w:pPr>
            <w:r w:rsidRPr="00B615D9">
              <w:rPr>
                <w:rFonts w:ascii="Arial" w:hAnsi="Arial" w:cs="Arial"/>
              </w:rPr>
              <w:t>В т.ч.</w:t>
            </w:r>
          </w:p>
          <w:p w:rsidR="00B615D9" w:rsidRPr="00B615D9" w:rsidRDefault="00B615D9" w:rsidP="00B615D9">
            <w:pPr>
              <w:rPr>
                <w:rFonts w:ascii="Arial" w:hAnsi="Arial" w:cs="Arial"/>
              </w:rPr>
            </w:pPr>
            <w:r w:rsidRPr="00B615D9">
              <w:rPr>
                <w:rFonts w:ascii="Arial" w:hAnsi="Arial" w:cs="Arial"/>
              </w:rPr>
              <w:t>- обеспечение пожарной безопасности</w:t>
            </w:r>
          </w:p>
          <w:p w:rsidR="00B615D9" w:rsidRPr="00B615D9" w:rsidRDefault="00B615D9" w:rsidP="00B615D9">
            <w:pPr>
              <w:rPr>
                <w:rFonts w:ascii="Arial" w:hAnsi="Arial" w:cs="Arial"/>
              </w:rPr>
            </w:pPr>
            <w:r w:rsidRPr="00B615D9">
              <w:rPr>
                <w:rFonts w:ascii="Arial" w:hAnsi="Arial" w:cs="Arial"/>
              </w:rPr>
              <w:t>- мероприятия по предупреждению и ликвидации ЧС и обеспечение пожарной безопасности</w:t>
            </w:r>
          </w:p>
        </w:tc>
        <w:tc>
          <w:tcPr>
            <w:tcW w:w="1276" w:type="dxa"/>
          </w:tcPr>
          <w:p w:rsidR="00B615D9" w:rsidRPr="00B615D9" w:rsidRDefault="00B615D9" w:rsidP="00B615D9">
            <w:pPr>
              <w:rPr>
                <w:rFonts w:ascii="Arial" w:hAnsi="Arial" w:cs="Arial"/>
              </w:rPr>
            </w:pPr>
          </w:p>
          <w:p w:rsidR="00B615D9" w:rsidRPr="00B615D9" w:rsidRDefault="00B615D9" w:rsidP="00B615D9">
            <w:pPr>
              <w:rPr>
                <w:rFonts w:ascii="Arial" w:hAnsi="Arial" w:cs="Arial"/>
              </w:rPr>
            </w:pPr>
            <w:r w:rsidRPr="00B615D9">
              <w:rPr>
                <w:rFonts w:ascii="Arial" w:hAnsi="Arial" w:cs="Arial"/>
              </w:rPr>
              <w:t>164,9</w:t>
            </w:r>
          </w:p>
          <w:p w:rsidR="00B615D9" w:rsidRPr="00B615D9" w:rsidRDefault="00B615D9" w:rsidP="00B615D9">
            <w:pPr>
              <w:rPr>
                <w:rFonts w:ascii="Arial" w:hAnsi="Arial" w:cs="Arial"/>
              </w:rPr>
            </w:pPr>
          </w:p>
          <w:p w:rsidR="00B615D9" w:rsidRPr="00B615D9" w:rsidRDefault="00B615D9" w:rsidP="00B615D9">
            <w:pPr>
              <w:rPr>
                <w:rFonts w:ascii="Arial" w:hAnsi="Arial" w:cs="Arial"/>
              </w:rPr>
            </w:pPr>
            <w:r w:rsidRPr="00B615D9">
              <w:rPr>
                <w:rFonts w:ascii="Arial" w:hAnsi="Arial" w:cs="Arial"/>
              </w:rPr>
              <w:t>74,6</w:t>
            </w:r>
          </w:p>
        </w:tc>
        <w:tc>
          <w:tcPr>
            <w:tcW w:w="1276" w:type="dxa"/>
          </w:tcPr>
          <w:p w:rsidR="00B615D9" w:rsidRPr="00B615D9" w:rsidRDefault="00B615D9" w:rsidP="00B615D9">
            <w:pPr>
              <w:rPr>
                <w:rFonts w:ascii="Arial" w:hAnsi="Arial" w:cs="Arial"/>
              </w:rPr>
            </w:pPr>
          </w:p>
        </w:tc>
        <w:tc>
          <w:tcPr>
            <w:tcW w:w="1275" w:type="dxa"/>
          </w:tcPr>
          <w:p w:rsidR="00B615D9" w:rsidRPr="00B615D9" w:rsidRDefault="00B615D9" w:rsidP="00B615D9">
            <w:pPr>
              <w:rPr>
                <w:rFonts w:ascii="Arial" w:hAnsi="Arial" w:cs="Arial"/>
              </w:rPr>
            </w:pPr>
          </w:p>
        </w:tc>
        <w:tc>
          <w:tcPr>
            <w:tcW w:w="1418" w:type="dxa"/>
          </w:tcPr>
          <w:p w:rsidR="00B615D9" w:rsidRPr="00B615D9" w:rsidRDefault="00B615D9" w:rsidP="00B615D9">
            <w:pPr>
              <w:rPr>
                <w:rFonts w:ascii="Arial" w:hAnsi="Arial" w:cs="Arial"/>
              </w:rPr>
            </w:pPr>
          </w:p>
        </w:tc>
      </w:tr>
      <w:tr w:rsidR="00B615D9" w:rsidRPr="00B615D9" w:rsidTr="00B615D9">
        <w:tc>
          <w:tcPr>
            <w:tcW w:w="540" w:type="dxa"/>
          </w:tcPr>
          <w:p w:rsidR="00B615D9" w:rsidRPr="00B615D9" w:rsidRDefault="00B615D9" w:rsidP="00B615D9">
            <w:pPr>
              <w:rPr>
                <w:rFonts w:ascii="Arial" w:hAnsi="Arial" w:cs="Arial"/>
              </w:rPr>
            </w:pPr>
            <w:r w:rsidRPr="00B615D9">
              <w:rPr>
                <w:rFonts w:ascii="Arial" w:hAnsi="Arial" w:cs="Arial"/>
              </w:rPr>
              <w:t>2</w:t>
            </w:r>
          </w:p>
        </w:tc>
        <w:tc>
          <w:tcPr>
            <w:tcW w:w="4246" w:type="dxa"/>
          </w:tcPr>
          <w:p w:rsidR="00B615D9" w:rsidRPr="00B615D9" w:rsidRDefault="00B615D9" w:rsidP="00B615D9">
            <w:pPr>
              <w:rPr>
                <w:rFonts w:ascii="Arial" w:hAnsi="Arial" w:cs="Arial"/>
              </w:rPr>
            </w:pPr>
            <w:r w:rsidRPr="00B615D9">
              <w:rPr>
                <w:rFonts w:ascii="Arial" w:hAnsi="Arial" w:cs="Arial"/>
              </w:rPr>
              <w:t>Содержание единой дежурной диспетчерской службы</w:t>
            </w:r>
          </w:p>
        </w:tc>
        <w:tc>
          <w:tcPr>
            <w:tcW w:w="1276" w:type="dxa"/>
          </w:tcPr>
          <w:p w:rsidR="00B615D9" w:rsidRPr="00B615D9" w:rsidRDefault="00B615D9" w:rsidP="00B615D9">
            <w:pPr>
              <w:rPr>
                <w:rFonts w:ascii="Arial" w:hAnsi="Arial" w:cs="Arial"/>
              </w:rPr>
            </w:pPr>
            <w:r w:rsidRPr="00B615D9">
              <w:rPr>
                <w:rFonts w:ascii="Arial" w:hAnsi="Arial" w:cs="Arial"/>
              </w:rPr>
              <w:t>1 095,2</w:t>
            </w:r>
          </w:p>
        </w:tc>
        <w:tc>
          <w:tcPr>
            <w:tcW w:w="1276" w:type="dxa"/>
          </w:tcPr>
          <w:p w:rsidR="00B615D9" w:rsidRPr="00B615D9" w:rsidRDefault="00B615D9" w:rsidP="00B615D9">
            <w:pPr>
              <w:rPr>
                <w:rFonts w:ascii="Arial" w:hAnsi="Arial" w:cs="Arial"/>
              </w:rPr>
            </w:pPr>
            <w:r w:rsidRPr="00B615D9">
              <w:rPr>
                <w:rFonts w:ascii="Arial" w:hAnsi="Arial" w:cs="Arial"/>
              </w:rPr>
              <w:t>1241,0</w:t>
            </w:r>
          </w:p>
        </w:tc>
        <w:tc>
          <w:tcPr>
            <w:tcW w:w="1275" w:type="dxa"/>
          </w:tcPr>
          <w:p w:rsidR="00B615D9" w:rsidRPr="00B615D9" w:rsidRDefault="00B615D9" w:rsidP="00B615D9">
            <w:pPr>
              <w:rPr>
                <w:rFonts w:ascii="Arial" w:hAnsi="Arial" w:cs="Arial"/>
              </w:rPr>
            </w:pPr>
            <w:r w:rsidRPr="00B615D9">
              <w:rPr>
                <w:rFonts w:ascii="Arial" w:hAnsi="Arial" w:cs="Arial"/>
              </w:rPr>
              <w:t>1551,3</w:t>
            </w:r>
          </w:p>
        </w:tc>
        <w:tc>
          <w:tcPr>
            <w:tcW w:w="1418" w:type="dxa"/>
          </w:tcPr>
          <w:p w:rsidR="00B615D9" w:rsidRPr="00B615D9" w:rsidRDefault="00B615D9" w:rsidP="00B615D9">
            <w:pPr>
              <w:rPr>
                <w:rFonts w:ascii="Arial" w:hAnsi="Arial" w:cs="Arial"/>
              </w:rPr>
            </w:pPr>
            <w:r w:rsidRPr="00B615D9">
              <w:rPr>
                <w:rFonts w:ascii="Arial" w:hAnsi="Arial" w:cs="Arial"/>
              </w:rPr>
              <w:t>1939,0</w:t>
            </w:r>
          </w:p>
        </w:tc>
      </w:tr>
      <w:tr w:rsidR="00B615D9" w:rsidRPr="00B615D9" w:rsidTr="00B615D9">
        <w:tc>
          <w:tcPr>
            <w:tcW w:w="540" w:type="dxa"/>
          </w:tcPr>
          <w:p w:rsidR="00B615D9" w:rsidRPr="00B615D9" w:rsidRDefault="00B615D9" w:rsidP="00B615D9">
            <w:pPr>
              <w:rPr>
                <w:rFonts w:ascii="Arial" w:hAnsi="Arial" w:cs="Arial"/>
              </w:rPr>
            </w:pPr>
            <w:r w:rsidRPr="00B615D9">
              <w:rPr>
                <w:rFonts w:ascii="Arial" w:hAnsi="Arial" w:cs="Arial"/>
              </w:rPr>
              <w:t>5</w:t>
            </w:r>
          </w:p>
        </w:tc>
        <w:tc>
          <w:tcPr>
            <w:tcW w:w="4246" w:type="dxa"/>
          </w:tcPr>
          <w:p w:rsidR="00B615D9" w:rsidRPr="00B615D9" w:rsidRDefault="00B615D9" w:rsidP="00B615D9">
            <w:pPr>
              <w:rPr>
                <w:rFonts w:ascii="Arial" w:hAnsi="Arial" w:cs="Arial"/>
              </w:rPr>
            </w:pPr>
            <w:r w:rsidRPr="00B615D9">
              <w:rPr>
                <w:rFonts w:ascii="Arial" w:hAnsi="Arial" w:cs="Arial"/>
              </w:rPr>
              <w:t>Содержание подразделений добровольной пожарной охраны</w:t>
            </w:r>
          </w:p>
        </w:tc>
        <w:tc>
          <w:tcPr>
            <w:tcW w:w="1276" w:type="dxa"/>
          </w:tcPr>
          <w:p w:rsidR="00B615D9" w:rsidRPr="00B615D9" w:rsidRDefault="00B615D9" w:rsidP="00B615D9">
            <w:pPr>
              <w:rPr>
                <w:rFonts w:ascii="Arial" w:hAnsi="Arial" w:cs="Arial"/>
              </w:rPr>
            </w:pPr>
            <w:r w:rsidRPr="00B615D9">
              <w:rPr>
                <w:rFonts w:ascii="Arial" w:hAnsi="Arial" w:cs="Arial"/>
              </w:rPr>
              <w:t>851,2</w:t>
            </w:r>
          </w:p>
        </w:tc>
        <w:tc>
          <w:tcPr>
            <w:tcW w:w="1276" w:type="dxa"/>
          </w:tcPr>
          <w:p w:rsidR="00B615D9" w:rsidRPr="00B615D9" w:rsidRDefault="00B615D9" w:rsidP="00B615D9">
            <w:pPr>
              <w:rPr>
                <w:rFonts w:ascii="Arial" w:hAnsi="Arial" w:cs="Arial"/>
              </w:rPr>
            </w:pPr>
            <w:r w:rsidRPr="00B615D9">
              <w:rPr>
                <w:rFonts w:ascii="Arial" w:hAnsi="Arial" w:cs="Arial"/>
              </w:rPr>
              <w:t>1021,1</w:t>
            </w:r>
          </w:p>
        </w:tc>
        <w:tc>
          <w:tcPr>
            <w:tcW w:w="1275" w:type="dxa"/>
          </w:tcPr>
          <w:p w:rsidR="00B615D9" w:rsidRPr="00B615D9" w:rsidRDefault="00B615D9" w:rsidP="00B615D9">
            <w:pPr>
              <w:rPr>
                <w:rFonts w:ascii="Arial" w:hAnsi="Arial" w:cs="Arial"/>
              </w:rPr>
            </w:pPr>
            <w:r w:rsidRPr="00B615D9">
              <w:rPr>
                <w:rFonts w:ascii="Arial" w:hAnsi="Arial" w:cs="Arial"/>
              </w:rPr>
              <w:t>1225,7</w:t>
            </w:r>
          </w:p>
        </w:tc>
        <w:tc>
          <w:tcPr>
            <w:tcW w:w="1418" w:type="dxa"/>
          </w:tcPr>
          <w:p w:rsidR="00B615D9" w:rsidRPr="00B615D9" w:rsidRDefault="00B615D9" w:rsidP="00B615D9">
            <w:pPr>
              <w:rPr>
                <w:rFonts w:ascii="Arial" w:hAnsi="Arial" w:cs="Arial"/>
              </w:rPr>
            </w:pPr>
            <w:r w:rsidRPr="00B615D9">
              <w:rPr>
                <w:rFonts w:ascii="Arial" w:hAnsi="Arial" w:cs="Arial"/>
              </w:rPr>
              <w:t>1287,0</w:t>
            </w:r>
          </w:p>
        </w:tc>
      </w:tr>
      <w:tr w:rsidR="00B615D9" w:rsidRPr="00B615D9" w:rsidTr="00B615D9">
        <w:tc>
          <w:tcPr>
            <w:tcW w:w="540" w:type="dxa"/>
          </w:tcPr>
          <w:p w:rsidR="00B615D9" w:rsidRPr="00B615D9" w:rsidRDefault="00B615D9" w:rsidP="00B615D9">
            <w:pPr>
              <w:rPr>
                <w:rFonts w:ascii="Arial" w:hAnsi="Arial" w:cs="Arial"/>
              </w:rPr>
            </w:pPr>
            <w:r w:rsidRPr="00B615D9">
              <w:rPr>
                <w:rFonts w:ascii="Arial" w:hAnsi="Arial" w:cs="Arial"/>
              </w:rPr>
              <w:t>6</w:t>
            </w:r>
          </w:p>
        </w:tc>
        <w:tc>
          <w:tcPr>
            <w:tcW w:w="4246" w:type="dxa"/>
          </w:tcPr>
          <w:p w:rsidR="00B615D9" w:rsidRPr="00B615D9" w:rsidRDefault="00B615D9" w:rsidP="00B615D9">
            <w:pPr>
              <w:rPr>
                <w:rFonts w:ascii="Arial" w:hAnsi="Arial" w:cs="Arial"/>
              </w:rPr>
            </w:pPr>
            <w:r w:rsidRPr="00B615D9">
              <w:rPr>
                <w:rFonts w:ascii="Arial" w:hAnsi="Arial" w:cs="Arial"/>
              </w:rPr>
              <w:t>Содержание бассейнов</w:t>
            </w:r>
          </w:p>
        </w:tc>
        <w:tc>
          <w:tcPr>
            <w:tcW w:w="1276" w:type="dxa"/>
          </w:tcPr>
          <w:p w:rsidR="00B615D9" w:rsidRPr="00B615D9" w:rsidRDefault="00B615D9" w:rsidP="00B615D9">
            <w:pPr>
              <w:rPr>
                <w:rFonts w:ascii="Arial" w:hAnsi="Arial" w:cs="Arial"/>
              </w:rPr>
            </w:pPr>
            <w:r w:rsidRPr="00B615D9">
              <w:rPr>
                <w:rFonts w:ascii="Arial" w:hAnsi="Arial" w:cs="Arial"/>
              </w:rPr>
              <w:t>541,8</w:t>
            </w:r>
          </w:p>
        </w:tc>
        <w:tc>
          <w:tcPr>
            <w:tcW w:w="1276" w:type="dxa"/>
          </w:tcPr>
          <w:p w:rsidR="00B615D9" w:rsidRPr="00B615D9" w:rsidRDefault="00B615D9" w:rsidP="00B615D9">
            <w:pPr>
              <w:rPr>
                <w:rFonts w:ascii="Arial" w:hAnsi="Arial" w:cs="Arial"/>
              </w:rPr>
            </w:pPr>
            <w:r w:rsidRPr="00B615D9">
              <w:rPr>
                <w:rFonts w:ascii="Arial" w:hAnsi="Arial" w:cs="Arial"/>
              </w:rPr>
              <w:t>758,5</w:t>
            </w:r>
          </w:p>
        </w:tc>
        <w:tc>
          <w:tcPr>
            <w:tcW w:w="1275" w:type="dxa"/>
          </w:tcPr>
          <w:p w:rsidR="00B615D9" w:rsidRPr="00B615D9" w:rsidRDefault="00B615D9" w:rsidP="00B615D9">
            <w:pPr>
              <w:rPr>
                <w:rFonts w:ascii="Arial" w:hAnsi="Arial" w:cs="Arial"/>
              </w:rPr>
            </w:pPr>
            <w:r w:rsidRPr="00B615D9">
              <w:rPr>
                <w:rFonts w:ascii="Arial" w:hAnsi="Arial" w:cs="Arial"/>
              </w:rPr>
              <w:t>1061,9</w:t>
            </w:r>
          </w:p>
        </w:tc>
        <w:tc>
          <w:tcPr>
            <w:tcW w:w="1418" w:type="dxa"/>
          </w:tcPr>
          <w:p w:rsidR="00B615D9" w:rsidRPr="00B615D9" w:rsidRDefault="00B615D9" w:rsidP="00B615D9">
            <w:pPr>
              <w:rPr>
                <w:rFonts w:ascii="Arial" w:hAnsi="Arial" w:cs="Arial"/>
              </w:rPr>
            </w:pPr>
            <w:r w:rsidRPr="00B615D9">
              <w:rPr>
                <w:rFonts w:ascii="Arial" w:hAnsi="Arial" w:cs="Arial"/>
              </w:rPr>
              <w:t>1486,7</w:t>
            </w:r>
          </w:p>
        </w:tc>
      </w:tr>
      <w:tr w:rsidR="00B615D9" w:rsidRPr="00B615D9" w:rsidTr="00B615D9">
        <w:tc>
          <w:tcPr>
            <w:tcW w:w="540" w:type="dxa"/>
          </w:tcPr>
          <w:p w:rsidR="00B615D9" w:rsidRPr="00B615D9" w:rsidRDefault="00B615D9" w:rsidP="00B615D9">
            <w:pPr>
              <w:rPr>
                <w:rFonts w:ascii="Arial" w:hAnsi="Arial" w:cs="Arial"/>
                <w:b/>
              </w:rPr>
            </w:pPr>
          </w:p>
        </w:tc>
        <w:tc>
          <w:tcPr>
            <w:tcW w:w="4246" w:type="dxa"/>
          </w:tcPr>
          <w:p w:rsidR="00B615D9" w:rsidRPr="00B615D9" w:rsidRDefault="00B615D9" w:rsidP="00B615D9">
            <w:pPr>
              <w:rPr>
                <w:rFonts w:ascii="Arial" w:hAnsi="Arial" w:cs="Arial"/>
                <w:b/>
              </w:rPr>
            </w:pPr>
            <w:r w:rsidRPr="00B615D9">
              <w:rPr>
                <w:rFonts w:ascii="Arial" w:hAnsi="Arial" w:cs="Arial"/>
                <w:b/>
              </w:rPr>
              <w:t>Итого</w:t>
            </w:r>
          </w:p>
        </w:tc>
        <w:tc>
          <w:tcPr>
            <w:tcW w:w="1276" w:type="dxa"/>
          </w:tcPr>
          <w:p w:rsidR="00B615D9" w:rsidRPr="00B615D9" w:rsidRDefault="00B615D9" w:rsidP="00B615D9">
            <w:pPr>
              <w:rPr>
                <w:rFonts w:ascii="Arial" w:hAnsi="Arial" w:cs="Arial"/>
                <w:b/>
              </w:rPr>
            </w:pPr>
            <w:r w:rsidRPr="00B615D9">
              <w:rPr>
                <w:rFonts w:ascii="Arial" w:hAnsi="Arial" w:cs="Arial"/>
                <w:b/>
              </w:rPr>
              <w:t>2 727,2</w:t>
            </w:r>
          </w:p>
        </w:tc>
        <w:tc>
          <w:tcPr>
            <w:tcW w:w="1276" w:type="dxa"/>
          </w:tcPr>
          <w:p w:rsidR="00B615D9" w:rsidRPr="00B615D9" w:rsidRDefault="00B615D9" w:rsidP="00B615D9">
            <w:pPr>
              <w:rPr>
                <w:rFonts w:ascii="Arial" w:hAnsi="Arial" w:cs="Arial"/>
                <w:b/>
              </w:rPr>
            </w:pPr>
            <w:r w:rsidRPr="00B615D9">
              <w:rPr>
                <w:rFonts w:ascii="Arial" w:hAnsi="Arial" w:cs="Arial"/>
                <w:b/>
              </w:rPr>
              <w:t>5746,6</w:t>
            </w:r>
          </w:p>
        </w:tc>
        <w:tc>
          <w:tcPr>
            <w:tcW w:w="1275" w:type="dxa"/>
          </w:tcPr>
          <w:p w:rsidR="00B615D9" w:rsidRPr="00B615D9" w:rsidRDefault="00B615D9" w:rsidP="00B615D9">
            <w:pPr>
              <w:rPr>
                <w:rFonts w:ascii="Arial" w:hAnsi="Arial" w:cs="Arial"/>
                <w:b/>
              </w:rPr>
            </w:pPr>
            <w:r w:rsidRPr="00B615D9">
              <w:rPr>
                <w:rFonts w:ascii="Arial" w:hAnsi="Arial" w:cs="Arial"/>
                <w:b/>
              </w:rPr>
              <w:t>6564,9</w:t>
            </w:r>
          </w:p>
        </w:tc>
        <w:tc>
          <w:tcPr>
            <w:tcW w:w="1418" w:type="dxa"/>
          </w:tcPr>
          <w:p w:rsidR="00B615D9" w:rsidRPr="00B615D9" w:rsidRDefault="00B615D9" w:rsidP="00B615D9">
            <w:pPr>
              <w:rPr>
                <w:rFonts w:ascii="Arial" w:hAnsi="Arial" w:cs="Arial"/>
                <w:b/>
              </w:rPr>
            </w:pPr>
            <w:r w:rsidRPr="00B615D9">
              <w:rPr>
                <w:rFonts w:ascii="Arial" w:hAnsi="Arial" w:cs="Arial"/>
                <w:b/>
              </w:rPr>
              <w:t>7438,7</w:t>
            </w:r>
          </w:p>
        </w:tc>
      </w:tr>
    </w:tbl>
    <w:p w:rsidR="00B615D9" w:rsidRPr="00B615D9" w:rsidRDefault="00B615D9" w:rsidP="00B615D9">
      <w:pPr>
        <w:spacing w:after="0" w:line="240" w:lineRule="auto"/>
        <w:jc w:val="both"/>
        <w:rPr>
          <w:rFonts w:ascii="Arial" w:eastAsia="Times New Roman" w:hAnsi="Arial" w:cs="Arial"/>
          <w:sz w:val="24"/>
          <w:szCs w:val="24"/>
          <w:lang w:eastAsia="ru-RU"/>
        </w:rPr>
      </w:pPr>
    </w:p>
    <w:p w:rsidR="00B615D9" w:rsidRPr="00B615D9" w:rsidRDefault="00B615D9" w:rsidP="00B615D9">
      <w:pPr>
        <w:spacing w:after="0" w:line="240" w:lineRule="auto"/>
        <w:jc w:val="both"/>
        <w:rPr>
          <w:rFonts w:ascii="Arial" w:eastAsia="Times New Roman" w:hAnsi="Arial" w:cs="Arial"/>
          <w:sz w:val="24"/>
          <w:szCs w:val="24"/>
          <w:lang w:eastAsia="ru-RU"/>
        </w:rPr>
      </w:pPr>
    </w:p>
    <w:p w:rsidR="00B615D9" w:rsidRPr="00B615D9" w:rsidRDefault="00B615D9" w:rsidP="00B615D9">
      <w:pPr>
        <w:widowControl w:val="0"/>
        <w:autoSpaceDE w:val="0"/>
        <w:autoSpaceDN w:val="0"/>
        <w:adjustRightInd w:val="0"/>
        <w:spacing w:after="0" w:line="240" w:lineRule="auto"/>
        <w:jc w:val="both"/>
        <w:outlineLvl w:val="4"/>
        <w:rPr>
          <w:rFonts w:ascii="Arial" w:hAnsi="Arial" w:cs="Arial"/>
          <w:b/>
          <w:bCs/>
          <w:sz w:val="24"/>
          <w:szCs w:val="24"/>
        </w:rPr>
      </w:pPr>
      <w:r w:rsidRPr="00B615D9">
        <w:rPr>
          <w:rFonts w:ascii="Arial" w:hAnsi="Arial" w:cs="Arial"/>
          <w:b/>
          <w:bCs/>
          <w:sz w:val="24"/>
          <w:szCs w:val="24"/>
        </w:rPr>
        <w:t xml:space="preserve">   Предоставление государственных и муниципальных услуг.</w:t>
      </w:r>
    </w:p>
    <w:p w:rsidR="00B615D9" w:rsidRPr="00B615D9" w:rsidRDefault="00B615D9" w:rsidP="00B615D9">
      <w:pPr>
        <w:spacing w:after="0" w:line="240" w:lineRule="auto"/>
        <w:ind w:firstLine="540"/>
        <w:jc w:val="both"/>
        <w:rPr>
          <w:rFonts w:ascii="Arial" w:eastAsia="Calibri" w:hAnsi="Arial" w:cs="Arial"/>
          <w:sz w:val="24"/>
          <w:szCs w:val="24"/>
        </w:rPr>
      </w:pPr>
      <w:r w:rsidRPr="00B615D9">
        <w:rPr>
          <w:rFonts w:ascii="Arial" w:eastAsia="Calibri" w:hAnsi="Arial" w:cs="Arial"/>
          <w:sz w:val="24"/>
          <w:szCs w:val="24"/>
        </w:rPr>
        <w:t>В соответствии с Указом Президента Российской Федерации от 7 мая 2012 года № 601 «Об основных направлениях совершенствования системы государственного управления», были поставлены задачи по достижению следующих целевых показателей в части повышения качества предоставления государственных и муниципальных услуг гражданам:</w:t>
      </w:r>
    </w:p>
    <w:p w:rsidR="00B615D9" w:rsidRPr="00B615D9" w:rsidRDefault="00B615D9" w:rsidP="00B615D9">
      <w:pPr>
        <w:spacing w:after="0" w:line="240" w:lineRule="auto"/>
        <w:ind w:firstLine="540"/>
        <w:jc w:val="both"/>
        <w:rPr>
          <w:rFonts w:ascii="Arial" w:eastAsia="Calibri" w:hAnsi="Arial" w:cs="Arial"/>
          <w:sz w:val="24"/>
          <w:szCs w:val="24"/>
        </w:rPr>
      </w:pPr>
      <w:r w:rsidRPr="00B615D9">
        <w:rPr>
          <w:rFonts w:ascii="Arial" w:eastAsia="Calibri" w:hAnsi="Arial" w:cs="Arial"/>
          <w:sz w:val="24"/>
          <w:szCs w:val="24"/>
        </w:rPr>
        <w:t>- доля граждан, имеющих доступ к получению государственных и муниципальных услуг по принципу "одного окна" по месту пребывания, в том числе в многофункциональных центрах предоставления государственных услуг;</w:t>
      </w:r>
    </w:p>
    <w:p w:rsidR="00B615D9" w:rsidRPr="00B615D9" w:rsidRDefault="00B615D9" w:rsidP="00B615D9">
      <w:pPr>
        <w:spacing w:after="0" w:line="240" w:lineRule="auto"/>
        <w:ind w:firstLine="540"/>
        <w:jc w:val="both"/>
        <w:rPr>
          <w:rFonts w:ascii="Arial" w:eastAsia="Calibri" w:hAnsi="Arial" w:cs="Arial"/>
          <w:sz w:val="24"/>
          <w:szCs w:val="24"/>
        </w:rPr>
      </w:pPr>
      <w:r w:rsidRPr="00B615D9">
        <w:rPr>
          <w:rFonts w:ascii="Arial" w:eastAsia="Calibri" w:hAnsi="Arial" w:cs="Arial"/>
          <w:sz w:val="24"/>
          <w:szCs w:val="24"/>
        </w:rPr>
        <w:t>- доля граждан, использующих механизм получения государственных и муниципальных услуг в электронной форме;</w:t>
      </w:r>
    </w:p>
    <w:p w:rsidR="00B615D9" w:rsidRPr="00B615D9" w:rsidRDefault="00B615D9" w:rsidP="00B615D9">
      <w:pPr>
        <w:spacing w:after="0" w:line="240" w:lineRule="auto"/>
        <w:jc w:val="both"/>
        <w:rPr>
          <w:rFonts w:ascii="Arial" w:eastAsia="Calibri" w:hAnsi="Arial" w:cs="Arial"/>
          <w:sz w:val="24"/>
          <w:szCs w:val="24"/>
        </w:rPr>
      </w:pPr>
      <w:r w:rsidRPr="00B615D9">
        <w:rPr>
          <w:rFonts w:ascii="Arial" w:eastAsia="Calibri" w:hAnsi="Arial" w:cs="Arial"/>
          <w:sz w:val="24"/>
          <w:szCs w:val="24"/>
        </w:rPr>
        <w:t xml:space="preserve">        - сокращение времени ожидания в очереди при обращении заявителя для получения государственных (муниципальных) услуг.</w:t>
      </w:r>
    </w:p>
    <w:p w:rsidR="00B615D9" w:rsidRPr="00B615D9" w:rsidRDefault="00B615D9" w:rsidP="00B615D9">
      <w:pPr>
        <w:spacing w:after="0" w:line="240" w:lineRule="auto"/>
        <w:ind w:firstLine="540"/>
        <w:jc w:val="both"/>
        <w:rPr>
          <w:rFonts w:ascii="Arial" w:eastAsia="Calibri" w:hAnsi="Arial" w:cs="Arial"/>
          <w:sz w:val="24"/>
          <w:szCs w:val="24"/>
        </w:rPr>
      </w:pPr>
      <w:r w:rsidRPr="00B615D9">
        <w:rPr>
          <w:rFonts w:ascii="Arial" w:eastAsia="Calibri" w:hAnsi="Arial" w:cs="Arial"/>
          <w:sz w:val="24"/>
          <w:szCs w:val="24"/>
        </w:rPr>
        <w:t xml:space="preserve">В целях обеспечения выполнения указанных показателей в Республике Татарстан создана система многофункциональных центров предоставления государственных и муниципальных услуг гражданам по  принципу «одного окна» (далее – МФЦ),  основной  целью  деятельности  которых  является  повышение качества и доступности  услуг для населения, создания возможности подачи документов и получения результата услуги в одном месте, одновременно с комфортными условиями пребывания при обращении за услугами, снижение времени ожидания в очереди, получение нескольких взаимосвязанных (комплексных) услуг, а также исключение контактов с должностными лицами органов власти в целях недопущения возникновения фактов коррупции. </w:t>
      </w:r>
    </w:p>
    <w:p w:rsidR="00B615D9" w:rsidRPr="00B615D9" w:rsidRDefault="00B615D9" w:rsidP="00B615D9">
      <w:pPr>
        <w:spacing w:after="0" w:line="240" w:lineRule="auto"/>
        <w:ind w:firstLine="540"/>
        <w:jc w:val="both"/>
        <w:rPr>
          <w:rFonts w:ascii="Arial" w:eastAsia="Calibri" w:hAnsi="Arial" w:cs="Arial"/>
          <w:sz w:val="24"/>
          <w:szCs w:val="24"/>
        </w:rPr>
      </w:pPr>
      <w:r w:rsidRPr="00B615D9">
        <w:rPr>
          <w:rFonts w:ascii="Arial" w:eastAsia="Calibri" w:hAnsi="Arial" w:cs="Arial"/>
          <w:sz w:val="24"/>
          <w:szCs w:val="24"/>
        </w:rPr>
        <w:t xml:space="preserve">В соответствии с решением Президента Республики Татарстан Р.Н.Минниханова во всех городских округах и муниципальных районах республики функционируют филиалы государственного бюджетного учреждения «МФЦ предоставления государственных и муниципальных услуг в Республике Татарстан» (далее – ГБУ МФЦ), которые оказывают жителям наиболее востребованные услуги федеральных, региональных и муниципальных органов власти. </w:t>
      </w:r>
    </w:p>
    <w:p w:rsidR="00B615D9" w:rsidRPr="00B615D9" w:rsidRDefault="00B615D9" w:rsidP="00B615D9">
      <w:pPr>
        <w:spacing w:after="0" w:line="240" w:lineRule="auto"/>
        <w:ind w:firstLine="540"/>
        <w:jc w:val="both"/>
        <w:rPr>
          <w:rFonts w:ascii="Arial" w:eastAsia="Calibri" w:hAnsi="Arial" w:cs="Arial"/>
          <w:sz w:val="24"/>
          <w:szCs w:val="24"/>
        </w:rPr>
      </w:pPr>
      <w:r w:rsidRPr="00B615D9">
        <w:rPr>
          <w:rFonts w:ascii="Arial" w:eastAsia="Calibri" w:hAnsi="Arial" w:cs="Arial"/>
          <w:sz w:val="24"/>
          <w:szCs w:val="24"/>
        </w:rPr>
        <w:lastRenderedPageBreak/>
        <w:t>В связи с вышеизложенным, в целях повышения качества работы МФЦ в Верхнеуслонском районе по приему граждан и удовлетворенности их при получении услуг планируется:</w:t>
      </w:r>
    </w:p>
    <w:p w:rsidR="00B615D9" w:rsidRPr="00B615D9" w:rsidRDefault="00B615D9" w:rsidP="00B615D9">
      <w:pPr>
        <w:spacing w:after="0" w:line="240" w:lineRule="auto"/>
        <w:ind w:firstLine="540"/>
        <w:jc w:val="both"/>
        <w:rPr>
          <w:rFonts w:ascii="Arial" w:eastAsia="Calibri" w:hAnsi="Arial" w:cs="Arial"/>
          <w:sz w:val="24"/>
          <w:szCs w:val="24"/>
        </w:rPr>
      </w:pPr>
      <w:r w:rsidRPr="00B615D9">
        <w:rPr>
          <w:rFonts w:ascii="Arial" w:eastAsia="Calibri" w:hAnsi="Arial" w:cs="Arial"/>
          <w:sz w:val="24"/>
          <w:szCs w:val="24"/>
        </w:rPr>
        <w:t>1. Достижение целевых показателей, установленных Указом Президента Российской Федерации от 7 мая 2012 года № 601 «Об основных направлениях совершенствования системы государственного управления» в части обеспечения качества, доступности и комфортности для граждан при предоставлении государственных и муниципальных услуг на базе МФЦ Верхнеуслонского района, в том числе для маломобильных групп населения.</w:t>
      </w:r>
    </w:p>
    <w:p w:rsidR="00B615D9" w:rsidRPr="00B615D9" w:rsidRDefault="00B615D9" w:rsidP="00B615D9">
      <w:pPr>
        <w:spacing w:after="0" w:line="240" w:lineRule="auto"/>
        <w:ind w:firstLine="540"/>
        <w:jc w:val="both"/>
        <w:rPr>
          <w:rFonts w:ascii="Arial" w:eastAsia="Calibri" w:hAnsi="Arial" w:cs="Arial"/>
          <w:sz w:val="24"/>
          <w:szCs w:val="24"/>
        </w:rPr>
      </w:pPr>
      <w:r w:rsidRPr="00B615D9">
        <w:rPr>
          <w:rFonts w:ascii="Arial" w:eastAsia="Calibri" w:hAnsi="Arial" w:cs="Arial"/>
          <w:sz w:val="24"/>
          <w:szCs w:val="24"/>
        </w:rPr>
        <w:t>2. Оптимизация процедур и сокращение сроков предоставления муниципальных услуг для граждан района.</w:t>
      </w:r>
    </w:p>
    <w:p w:rsidR="00B615D9" w:rsidRPr="00B615D9" w:rsidRDefault="00B615D9" w:rsidP="00B615D9">
      <w:pPr>
        <w:spacing w:after="0" w:line="240" w:lineRule="auto"/>
        <w:ind w:firstLine="540"/>
        <w:jc w:val="both"/>
        <w:rPr>
          <w:rFonts w:ascii="Arial" w:eastAsia="Calibri" w:hAnsi="Arial" w:cs="Arial"/>
          <w:sz w:val="24"/>
          <w:szCs w:val="24"/>
        </w:rPr>
      </w:pPr>
      <w:r w:rsidRPr="00B615D9">
        <w:rPr>
          <w:rFonts w:ascii="Arial" w:eastAsia="Calibri" w:hAnsi="Arial" w:cs="Arial"/>
          <w:sz w:val="24"/>
          <w:szCs w:val="24"/>
        </w:rPr>
        <w:t>3. Создание эффективного механизма взаимодействия органов исполнительной власти, осуществляющих деятельность на территории района, и МФЦ при оказании услуг гражданам района.</w:t>
      </w:r>
    </w:p>
    <w:p w:rsidR="00B615D9" w:rsidRPr="00B615D9" w:rsidRDefault="00B615D9" w:rsidP="00B615D9">
      <w:pPr>
        <w:spacing w:after="0" w:line="240" w:lineRule="auto"/>
        <w:ind w:firstLine="540"/>
        <w:jc w:val="both"/>
        <w:rPr>
          <w:rFonts w:ascii="Arial" w:eastAsia="Calibri" w:hAnsi="Arial" w:cs="Arial"/>
          <w:sz w:val="24"/>
          <w:szCs w:val="24"/>
        </w:rPr>
      </w:pPr>
      <w:r w:rsidRPr="00B615D9">
        <w:rPr>
          <w:rFonts w:ascii="Arial" w:eastAsia="Calibri" w:hAnsi="Arial" w:cs="Arial"/>
          <w:sz w:val="24"/>
          <w:szCs w:val="24"/>
        </w:rPr>
        <w:t xml:space="preserve">4. Обеспечение предоставления всех видов услуг органов власти в МФЦ по принципу «одного окна», в том числе в сельских поселениях.  </w:t>
      </w:r>
    </w:p>
    <w:p w:rsidR="00B615D9" w:rsidRPr="00B615D9" w:rsidRDefault="00B615D9" w:rsidP="00B615D9">
      <w:pPr>
        <w:spacing w:after="0" w:line="240" w:lineRule="auto"/>
        <w:ind w:firstLine="540"/>
        <w:jc w:val="both"/>
        <w:rPr>
          <w:rFonts w:ascii="Arial" w:eastAsia="Calibri" w:hAnsi="Arial" w:cs="Arial"/>
          <w:sz w:val="24"/>
          <w:szCs w:val="24"/>
        </w:rPr>
      </w:pPr>
      <w:r w:rsidRPr="00B615D9">
        <w:rPr>
          <w:rFonts w:ascii="Arial" w:eastAsia="Calibri" w:hAnsi="Arial" w:cs="Arial"/>
          <w:sz w:val="24"/>
          <w:szCs w:val="24"/>
        </w:rPr>
        <w:t>5.  Повышение информированности граждан и юридических лиц о порядке, способах и условиях получения государственных и муниципальных услуг на базе МФЦ.</w:t>
      </w:r>
    </w:p>
    <w:p w:rsidR="00B615D9" w:rsidRPr="00B615D9" w:rsidRDefault="00B615D9" w:rsidP="00B615D9">
      <w:pPr>
        <w:spacing w:after="0" w:line="240" w:lineRule="auto"/>
        <w:ind w:firstLine="567"/>
        <w:jc w:val="both"/>
        <w:rPr>
          <w:rFonts w:ascii="Arial" w:eastAsia="Times New Roman" w:hAnsi="Arial" w:cs="Arial"/>
          <w:color w:val="000000"/>
          <w:sz w:val="24"/>
          <w:szCs w:val="24"/>
          <w:lang w:eastAsia="ru-RU"/>
        </w:rPr>
      </w:pPr>
    </w:p>
    <w:p w:rsidR="00B615D9" w:rsidRPr="00B615D9" w:rsidRDefault="00B615D9" w:rsidP="00B615D9">
      <w:pPr>
        <w:widowControl w:val="0"/>
        <w:autoSpaceDE w:val="0"/>
        <w:autoSpaceDN w:val="0"/>
        <w:adjustRightInd w:val="0"/>
        <w:spacing w:after="0" w:line="240" w:lineRule="auto"/>
        <w:jc w:val="both"/>
        <w:outlineLvl w:val="4"/>
        <w:rPr>
          <w:rFonts w:ascii="Arial" w:hAnsi="Arial" w:cs="Arial"/>
          <w:b/>
          <w:bCs/>
          <w:sz w:val="24"/>
          <w:szCs w:val="24"/>
        </w:rPr>
      </w:pPr>
      <w:r w:rsidRPr="00B615D9">
        <w:rPr>
          <w:rFonts w:ascii="Arial" w:hAnsi="Arial" w:cs="Arial"/>
          <w:b/>
          <w:bCs/>
          <w:sz w:val="24"/>
          <w:szCs w:val="24"/>
        </w:rPr>
        <w:t xml:space="preserve">3.2.2. </w:t>
      </w:r>
      <w:r w:rsidRPr="00B615D9">
        <w:rPr>
          <w:rFonts w:ascii="Arial" w:hAnsi="Arial" w:cs="Arial"/>
          <w:b/>
          <w:sz w:val="24"/>
          <w:szCs w:val="24"/>
        </w:rPr>
        <w:t>Транспортная система</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b/>
          <w:sz w:val="24"/>
          <w:szCs w:val="24"/>
        </w:rPr>
        <w:t xml:space="preserve"> </w:t>
      </w:r>
      <w:r w:rsidRPr="00B615D9">
        <w:rPr>
          <w:rFonts w:ascii="Arial" w:hAnsi="Arial" w:cs="Arial"/>
          <w:sz w:val="24"/>
          <w:szCs w:val="24"/>
        </w:rPr>
        <w:t>ВМР занимает выгодное экономико - географическое положение на северо-востоке Республики Татарстан, через который проходят две федеральные трассы: «М-7 «Волга» Москва- Н. Новгород – Казань- Уфа» и «Р-241 «Казань- Буинск-Ульяновск», имеет достаточную ресурсную обеспеченность (нерудные полезные ископаемые, лесные, водные, земельные ресурсы).</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t xml:space="preserve">ВМР находится в часовой транспортной доступности от г.Казани. По степени освоенности территория ВМР относится к средне освоенным территориям (в соответствии с данными схемы территориального планирования ВМР). </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t>На севере и северо-западе район граничит с Зеленодольским муниципальным районом, на востоке через водораздел реки Волга – с Кировским районом г.Казань и Лаишевским муниципальным районом. На юге и юго-западе граничит с Камско-Устьинским, Апастовским и Кайбицким муниципальными районами.</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t>В составе Республики Татарстан ВМР входит в Приволжский Федеральный округ, Поволжский экономический район.</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t xml:space="preserve">По территории ВМР проходят автомобильные дороги межмуниципального значения, которые обеспечивают перемещение потоков грузов и пассажиров в регионы Российской Федерации и внутри Республики Татарстан. </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t xml:space="preserve">По показателю социального индикатора транспортной доступности ВМР входит в группу районов с удобными по доступности транспортными сетями, где этот показатель не превышает 1 часа. </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t xml:space="preserve">Сочетание природных, социально-экономических, демографических условий ВМР благоприятно для развития АПК, выполнения промышленных и производственно-деловых функций. </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eastAsia="Times New Roman" w:hAnsi="Arial" w:cs="Arial"/>
          <w:sz w:val="24"/>
          <w:szCs w:val="24"/>
        </w:rPr>
        <w:t>Комплексным планом модернизации и расширения магистральной инфраструктуры на период до 2024 года предусмотрено строительство и модернизация российских участков автомобильных дорог, относящихся к международному транспортному маршруту «Европа – Западный Китай». В числе крупных проектов запланировано строительство скоростной Автомобильной дороги.</w:t>
      </w:r>
    </w:p>
    <w:p w:rsidR="00B615D9" w:rsidRPr="00B615D9" w:rsidRDefault="00B615D9" w:rsidP="00B615D9">
      <w:pPr>
        <w:spacing w:after="0" w:line="240" w:lineRule="auto"/>
        <w:ind w:firstLine="567"/>
        <w:jc w:val="both"/>
        <w:rPr>
          <w:rFonts w:ascii="Arial" w:hAnsi="Arial" w:cs="Arial"/>
          <w:sz w:val="24"/>
          <w:szCs w:val="24"/>
        </w:rPr>
      </w:pPr>
      <w:r w:rsidRPr="00B615D9">
        <w:rPr>
          <w:rFonts w:ascii="Arial" w:hAnsi="Arial" w:cs="Arial"/>
          <w:sz w:val="24"/>
          <w:szCs w:val="24"/>
        </w:rPr>
        <w:t xml:space="preserve">Строительство скоростной автомобильной дороги М-12 «Москва – Нижний Новгород – Казань» сильно повысит привлекательность района. </w:t>
      </w:r>
      <w:r w:rsidRPr="00B615D9">
        <w:rPr>
          <w:rFonts w:ascii="Arial" w:eastAsia="Calibri" w:hAnsi="Arial" w:cs="Arial"/>
          <w:sz w:val="24"/>
          <w:szCs w:val="24"/>
        </w:rPr>
        <w:t>Проект трассы М-12 «Москва</w:t>
      </w:r>
      <w:r w:rsidRPr="00B615D9">
        <w:rPr>
          <w:rFonts w:ascii="Arial" w:eastAsia="Calibri" w:hAnsi="Arial" w:cs="Arial"/>
          <w:sz w:val="24"/>
          <w:szCs w:val="24"/>
        </w:rPr>
        <w:noBreakHyphen/>
        <w:t xml:space="preserve">Казань» включён в Комплексный план модернизации и расширения магистральной инфраструктуры России на период до 2024 года и является частью создаваемого транспортного коридора Европа – Западный Китай. </w:t>
      </w:r>
      <w:r w:rsidRPr="00B615D9">
        <w:rPr>
          <w:rFonts w:ascii="Arial" w:hAnsi="Arial" w:cs="Arial"/>
          <w:sz w:val="24"/>
          <w:szCs w:val="24"/>
        </w:rPr>
        <w:t xml:space="preserve">Данная дорога соединит 3 федеральные трассы, что позволит перераспределить транспортные потоки </w:t>
      </w:r>
      <w:r w:rsidRPr="00B615D9">
        <w:rPr>
          <w:rFonts w:ascii="Arial" w:hAnsi="Arial" w:cs="Arial"/>
          <w:sz w:val="24"/>
          <w:szCs w:val="24"/>
        </w:rPr>
        <w:lastRenderedPageBreak/>
        <w:t>и обеспечит транзитное движение в обход г. Казани, по кратчайшему пути свяжет развивающуюся особую экономическую зону Иннополис с предприятиями Камского инновационного территориально-производственного кластера.</w:t>
      </w:r>
    </w:p>
    <w:p w:rsidR="00B615D9" w:rsidRPr="00B615D9" w:rsidRDefault="00B615D9" w:rsidP="00B615D9">
      <w:pPr>
        <w:spacing w:after="0" w:line="240" w:lineRule="auto"/>
        <w:ind w:firstLine="709"/>
        <w:jc w:val="both"/>
        <w:rPr>
          <w:rFonts w:ascii="Arial" w:eastAsia="Times New Roman" w:hAnsi="Arial" w:cs="Arial"/>
          <w:sz w:val="24"/>
          <w:szCs w:val="24"/>
        </w:rPr>
      </w:pPr>
      <w:r w:rsidRPr="00B615D9">
        <w:rPr>
          <w:rFonts w:ascii="Arial" w:eastAsia="Times New Roman" w:hAnsi="Arial" w:cs="Arial"/>
          <w:sz w:val="24"/>
          <w:szCs w:val="24"/>
        </w:rPr>
        <w:t>Для улучшения транспортной доступности Казанской агломерации, в пределах участка трассы предусмотрено строительство 4 транспортных развязок в разных уровнях на пересечении с основными транспортными магистралями Республики: Р-241 «Казань – Ульяновск», обеспечивающего подъезд к г. Казань и г. Иннополис; 16К-0674 «Казань-Ульяновск – Камское Устье», 16К-1063 «Столбище – Атабаево», обеспечивающего подъезд к г. Казань и международному аэропорту г. Казань, автомобильной дорогой «Сорочьи горы – Шали» с последующим выходом на существующую М-7.</w:t>
      </w:r>
    </w:p>
    <w:p w:rsidR="00B615D9" w:rsidRPr="00B615D9" w:rsidRDefault="00B615D9" w:rsidP="00B615D9">
      <w:pPr>
        <w:spacing w:after="0" w:line="240" w:lineRule="auto"/>
        <w:ind w:firstLine="709"/>
        <w:jc w:val="both"/>
        <w:rPr>
          <w:rFonts w:ascii="Arial" w:eastAsia="Times New Roman" w:hAnsi="Arial" w:cs="Arial"/>
          <w:sz w:val="24"/>
          <w:szCs w:val="24"/>
        </w:rPr>
      </w:pPr>
      <w:r w:rsidRPr="00B615D9">
        <w:rPr>
          <w:rFonts w:ascii="Arial" w:eastAsia="Times New Roman" w:hAnsi="Arial" w:cs="Arial"/>
          <w:sz w:val="24"/>
          <w:szCs w:val="24"/>
        </w:rPr>
        <w:t>В состав маршрута на территории Республики Татарстан включен новый мостовой переход через р. Волгу, совмещенный с обходом г. Казань. Строительство автодороги имеет важное стратегическое значение для снятия инфраструктурных ограничений в регионе, а также откроет новые возможности для развития экономики района.</w:t>
      </w:r>
    </w:p>
    <w:p w:rsidR="00B615D9" w:rsidRPr="00B615D9" w:rsidRDefault="00B615D9" w:rsidP="00B615D9">
      <w:pPr>
        <w:spacing w:after="0" w:line="240" w:lineRule="auto"/>
        <w:jc w:val="both"/>
        <w:rPr>
          <w:rFonts w:ascii="Arial" w:hAnsi="Arial" w:cs="Arial"/>
          <w:sz w:val="24"/>
          <w:szCs w:val="24"/>
        </w:rPr>
      </w:pPr>
    </w:p>
    <w:p w:rsidR="00B615D9" w:rsidRPr="00B615D9" w:rsidRDefault="00B615D9" w:rsidP="00B615D9">
      <w:pPr>
        <w:spacing w:after="0" w:line="240" w:lineRule="auto"/>
        <w:jc w:val="both"/>
        <w:rPr>
          <w:rFonts w:ascii="Arial" w:hAnsi="Arial" w:cs="Arial"/>
          <w:b/>
          <w:bCs/>
          <w:sz w:val="24"/>
          <w:szCs w:val="24"/>
        </w:rPr>
      </w:pPr>
      <w:r w:rsidRPr="00B615D9">
        <w:rPr>
          <w:rFonts w:ascii="Arial" w:hAnsi="Arial" w:cs="Arial"/>
          <w:b/>
          <w:bCs/>
          <w:sz w:val="24"/>
          <w:szCs w:val="24"/>
        </w:rPr>
        <w:t>3.2.3.</w:t>
      </w:r>
      <w:r w:rsidRPr="00B615D9">
        <w:rPr>
          <w:rFonts w:ascii="Arial" w:hAnsi="Arial" w:cs="Arial"/>
          <w:b/>
          <w:bCs/>
          <w:sz w:val="24"/>
          <w:szCs w:val="24"/>
        </w:rPr>
        <w:tab/>
        <w:t>Индустрия туризма. Верхнеуслонский муниципальный район – новая туристическая жемчужина на территории Республики Татарстан</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t>Обладая разнообразными ресурсами и наличием крупных туристических объектов, исходя из видения ВМР к 2030г. как центра семейного отдыха и оздоровления, одним из основных направлений деятельности становится туристско-рекреационная деятельность.</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t>Близкое расположение ВМР к г.Казань предполагает активное посещение городскими жителями привлекательных территорий района в целях кратковременного отдыха.</w:t>
      </w:r>
    </w:p>
    <w:p w:rsidR="00B615D9" w:rsidRPr="00B615D9" w:rsidRDefault="00B615D9" w:rsidP="00B615D9">
      <w:pPr>
        <w:suppressAutoHyphens/>
        <w:autoSpaceDE w:val="0"/>
        <w:spacing w:after="0" w:line="240" w:lineRule="auto"/>
        <w:ind w:firstLine="709"/>
        <w:jc w:val="both"/>
        <w:rPr>
          <w:rFonts w:ascii="Arial" w:eastAsia="Times New Roman" w:hAnsi="Arial" w:cs="Arial"/>
          <w:sz w:val="24"/>
          <w:szCs w:val="24"/>
          <w:lang w:eastAsia="ar-SA"/>
        </w:rPr>
      </w:pPr>
      <w:r w:rsidRPr="00B615D9">
        <w:rPr>
          <w:rFonts w:ascii="Arial" w:hAnsi="Arial" w:cs="Arial"/>
          <w:bCs/>
          <w:sz w:val="24"/>
          <w:szCs w:val="24"/>
        </w:rPr>
        <w:t>Самым популярный по посещаемости объект в районе - г.Иннополис, через туркомпанию «Иннотревел» в 2021 г.  побывало более 15 тыс. человек.</w:t>
      </w:r>
    </w:p>
    <w:p w:rsidR="00B615D9" w:rsidRPr="00B615D9" w:rsidRDefault="00B615D9" w:rsidP="00B615D9">
      <w:pPr>
        <w:suppressAutoHyphens/>
        <w:autoSpaceDE w:val="0"/>
        <w:spacing w:after="0" w:line="240" w:lineRule="auto"/>
        <w:ind w:firstLine="709"/>
        <w:jc w:val="both"/>
        <w:rPr>
          <w:rFonts w:ascii="Arial" w:eastAsia="Times New Roman" w:hAnsi="Arial" w:cs="Arial"/>
          <w:sz w:val="24"/>
          <w:szCs w:val="24"/>
          <w:lang w:eastAsia="ar-SA"/>
        </w:rPr>
      </w:pPr>
      <w:r w:rsidRPr="00B615D9">
        <w:rPr>
          <w:rFonts w:ascii="Arial" w:eastAsia="Times New Roman" w:hAnsi="Arial" w:cs="Arial"/>
          <w:sz w:val="24"/>
          <w:szCs w:val="24"/>
          <w:lang w:eastAsia="ar-SA"/>
        </w:rPr>
        <w:t>Ярким примером историко-культурного объекта, объекта паломнического туризма является Вознесенский Макарьевский монастырь — мужской монастырь Казанской епархии Русской Православной Церкви, расположенный в 30 км от Казани и в 2 км от Свияжска в с.Введенская Слобода.</w:t>
      </w:r>
    </w:p>
    <w:p w:rsidR="00B615D9" w:rsidRPr="00B615D9" w:rsidRDefault="00B615D9" w:rsidP="00B615D9">
      <w:pPr>
        <w:suppressAutoHyphens/>
        <w:autoSpaceDE w:val="0"/>
        <w:spacing w:after="0" w:line="240" w:lineRule="auto"/>
        <w:ind w:firstLine="709"/>
        <w:jc w:val="both"/>
        <w:rPr>
          <w:rFonts w:ascii="Arial" w:eastAsia="Times New Roman" w:hAnsi="Arial" w:cs="Arial"/>
          <w:sz w:val="24"/>
          <w:szCs w:val="24"/>
          <w:lang w:eastAsia="ar-SA"/>
        </w:rPr>
      </w:pPr>
      <w:r w:rsidRPr="00B615D9">
        <w:rPr>
          <w:rFonts w:ascii="Arial" w:eastAsia="Times New Roman" w:hAnsi="Arial" w:cs="Arial"/>
          <w:sz w:val="24"/>
          <w:szCs w:val="24"/>
          <w:lang w:eastAsia="ar-SA"/>
        </w:rPr>
        <w:t xml:space="preserve">Вблизи памятника природы Печищинского геологического разреза расположен музей белорусского поэта Янки Купалы. По статистике в 2021 году музей посетили 4 000 туристов. </w:t>
      </w:r>
    </w:p>
    <w:p w:rsidR="00B615D9" w:rsidRPr="00B615D9" w:rsidRDefault="00B615D9" w:rsidP="00B615D9">
      <w:pPr>
        <w:suppressAutoHyphens/>
        <w:autoSpaceDE w:val="0"/>
        <w:spacing w:after="0" w:line="240" w:lineRule="auto"/>
        <w:ind w:firstLine="709"/>
        <w:jc w:val="both"/>
        <w:rPr>
          <w:rFonts w:ascii="Arial" w:eastAsia="Times New Roman" w:hAnsi="Arial" w:cs="Arial"/>
          <w:sz w:val="24"/>
          <w:szCs w:val="24"/>
          <w:lang w:eastAsia="ar-SA"/>
        </w:rPr>
      </w:pPr>
      <w:r w:rsidRPr="00B615D9">
        <w:rPr>
          <w:rFonts w:ascii="Arial" w:eastAsia="Times New Roman" w:hAnsi="Arial" w:cs="Arial"/>
          <w:sz w:val="24"/>
          <w:szCs w:val="24"/>
          <w:lang w:eastAsia="ar-SA"/>
        </w:rPr>
        <w:t>Несмотря на необходимость в капитальном ремонте, продолжает свою работу Краеведческий музей Верхнего Услона. По статистике в 2020 году музей посетили – 2757 человек, в 2021 году– 2893 человек.</w:t>
      </w:r>
    </w:p>
    <w:p w:rsidR="00B615D9" w:rsidRPr="00B615D9" w:rsidRDefault="00B615D9" w:rsidP="00B615D9">
      <w:pPr>
        <w:suppressAutoHyphens/>
        <w:spacing w:after="0" w:line="240" w:lineRule="auto"/>
        <w:ind w:firstLine="709"/>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Для профессионалов - стрелков на территории района расположен комплекс стендовой стрельбы «Свияга», который предлагает своим посетителям первоклассные условия для активного отдыха и занятий стрелковым спортом. </w:t>
      </w:r>
    </w:p>
    <w:p w:rsidR="00B615D9" w:rsidRPr="00B615D9" w:rsidRDefault="00B615D9" w:rsidP="00B615D9">
      <w:pPr>
        <w:suppressAutoHyphens/>
        <w:spacing w:after="0" w:line="240" w:lineRule="auto"/>
        <w:ind w:firstLine="709"/>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В сентябре 2012 года стрельбище принимало чемпионат мира среди студентов, а в 2013 году – турнир по стендовой стрельбе Всемирной Летней Универсиады в г. Казань. В 2021 г. стрельбище принимало делегацию молодежного туристического форума.   </w:t>
      </w:r>
    </w:p>
    <w:p w:rsidR="00B615D9" w:rsidRPr="00B615D9" w:rsidRDefault="00B615D9" w:rsidP="00B615D9">
      <w:pPr>
        <w:suppressAutoHyphens/>
        <w:spacing w:after="0" w:line="240" w:lineRule="auto"/>
        <w:ind w:firstLine="709"/>
        <w:jc w:val="both"/>
        <w:rPr>
          <w:rFonts w:ascii="Arial" w:eastAsia="Times New Roman" w:hAnsi="Arial" w:cs="Arial"/>
          <w:sz w:val="24"/>
          <w:szCs w:val="24"/>
          <w:lang w:eastAsia="ru-RU"/>
        </w:rPr>
      </w:pPr>
    </w:p>
    <w:p w:rsidR="00B615D9" w:rsidRPr="00B615D9" w:rsidRDefault="00B615D9" w:rsidP="00B615D9">
      <w:pPr>
        <w:suppressAutoHyphens/>
        <w:spacing w:after="0" w:line="240" w:lineRule="auto"/>
        <w:ind w:firstLine="709"/>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Вблизи природоохранной зоны Свияжского заповедника, в живописнейшем месте на слиянии трех рек – Сулицы, Свияги и Волги расположен Горнолыжный спортивно-оздоровительный комплекс «Казань» - уникальный курорт, не имеющий аналогов в России. Ежегодно комплекс является местом встречи более 100 тысяч человек. Сюда съезжаются со всех уголков России, так как здесь созданы все условия для активного отдыха. Зимой гости комплекса могут покататься на горных лыжах, сноубордах, сноутьюбах, снегокатах, коньках, пройти обучение с опытными инструкторами, участвовать в соревнованиях. В теплое время года к услугам гостей многочисленные </w:t>
      </w:r>
      <w:r w:rsidRPr="00B615D9">
        <w:rPr>
          <w:rFonts w:ascii="Arial" w:eastAsia="Times New Roman" w:hAnsi="Arial" w:cs="Arial"/>
          <w:sz w:val="24"/>
          <w:szCs w:val="24"/>
          <w:lang w:eastAsia="ru-RU"/>
        </w:rPr>
        <w:lastRenderedPageBreak/>
        <w:t xml:space="preserve">площадки для занятия спортом, игр, развлечений, оборудованный пляж, гольф-клуб, благоустроенный пляж с прокатом, </w:t>
      </w:r>
      <w:r w:rsidRPr="00B615D9">
        <w:rPr>
          <w:rFonts w:ascii="Arial" w:hAnsi="Arial" w:cs="Arial"/>
          <w:sz w:val="24"/>
          <w:szCs w:val="24"/>
        </w:rPr>
        <w:t>при гостинице Дежа-вью» открылась спа-зона с бассейном</w:t>
      </w:r>
      <w:r w:rsidRPr="00B615D9">
        <w:rPr>
          <w:rFonts w:ascii="Arial" w:eastAsia="Times New Roman" w:hAnsi="Arial" w:cs="Arial"/>
          <w:sz w:val="24"/>
          <w:szCs w:val="24"/>
          <w:lang w:eastAsia="ru-RU"/>
        </w:rPr>
        <w:t>.</w:t>
      </w:r>
    </w:p>
    <w:p w:rsidR="00B615D9" w:rsidRPr="00B615D9" w:rsidRDefault="00B615D9" w:rsidP="00B615D9">
      <w:pPr>
        <w:suppressAutoHyphens/>
        <w:spacing w:after="0" w:line="240" w:lineRule="auto"/>
        <w:ind w:firstLine="709"/>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На территории комплекса находятся три трассы общей протяженностью около 3000 метров.</w:t>
      </w:r>
    </w:p>
    <w:p w:rsidR="00B615D9" w:rsidRPr="00B615D9" w:rsidRDefault="00B615D9" w:rsidP="00B615D9">
      <w:pPr>
        <w:suppressAutoHyphens/>
        <w:autoSpaceDE w:val="0"/>
        <w:spacing w:after="0" w:line="240" w:lineRule="auto"/>
        <w:ind w:firstLine="709"/>
        <w:jc w:val="both"/>
        <w:rPr>
          <w:rFonts w:ascii="Arial" w:eastAsia="Times New Roman" w:hAnsi="Arial" w:cs="Arial"/>
          <w:sz w:val="24"/>
          <w:szCs w:val="24"/>
          <w:lang w:eastAsia="ar-SA"/>
        </w:rPr>
      </w:pPr>
      <w:r w:rsidRPr="00B615D9">
        <w:rPr>
          <w:rFonts w:ascii="Arial" w:eastAsia="Times New Roman" w:hAnsi="Arial" w:cs="Arial"/>
          <w:sz w:val="24"/>
          <w:szCs w:val="24"/>
          <w:lang w:eastAsia="ar-SA"/>
        </w:rPr>
        <w:t>В ближайшие годы в планах у ГСОК «Казань» - продолжение развития горнолыжного спорта и гольфа. В 2016 году ГСОК открыл еще одну гостиницу - «Станция».</w:t>
      </w:r>
    </w:p>
    <w:p w:rsidR="00B615D9" w:rsidRPr="00B615D9" w:rsidRDefault="00B615D9" w:rsidP="00B615D9">
      <w:pPr>
        <w:suppressAutoHyphens/>
        <w:autoSpaceDE w:val="0"/>
        <w:spacing w:after="0" w:line="240" w:lineRule="auto"/>
        <w:ind w:firstLine="709"/>
        <w:jc w:val="both"/>
        <w:rPr>
          <w:rFonts w:ascii="Arial" w:eastAsia="Times New Roman" w:hAnsi="Arial" w:cs="Arial"/>
          <w:sz w:val="24"/>
          <w:szCs w:val="24"/>
          <w:lang w:eastAsia="ar-SA"/>
        </w:rPr>
      </w:pPr>
      <w:r w:rsidRPr="00B615D9">
        <w:rPr>
          <w:rFonts w:ascii="Arial" w:eastAsia="Times New Roman" w:hAnsi="Arial" w:cs="Arial"/>
          <w:sz w:val="24"/>
          <w:szCs w:val="24"/>
          <w:lang w:eastAsia="ar-SA"/>
        </w:rPr>
        <w:t>Кроме того, на территории ВМР функционируют 6 гостиниц и 1 санаторий:</w:t>
      </w:r>
    </w:p>
    <w:p w:rsidR="00B615D9" w:rsidRPr="00B615D9" w:rsidRDefault="00B615D9" w:rsidP="00B615D9">
      <w:pPr>
        <w:suppressAutoHyphens/>
        <w:autoSpaceDE w:val="0"/>
        <w:spacing w:after="0" w:line="240" w:lineRule="auto"/>
        <w:ind w:firstLine="709"/>
        <w:jc w:val="both"/>
        <w:rPr>
          <w:rFonts w:ascii="Arial" w:eastAsia="Times New Roman" w:hAnsi="Arial" w:cs="Arial"/>
          <w:sz w:val="24"/>
          <w:szCs w:val="24"/>
          <w:lang w:eastAsia="ar-SA"/>
        </w:rPr>
      </w:pPr>
      <w:r w:rsidRPr="00B615D9">
        <w:rPr>
          <w:rFonts w:ascii="Arial" w:eastAsia="Times New Roman" w:hAnsi="Arial" w:cs="Arial"/>
          <w:sz w:val="24"/>
          <w:szCs w:val="24"/>
          <w:lang w:eastAsia="ar-SA"/>
        </w:rPr>
        <w:t>1. 4 гостиницы ГСОК «Казань»,</w:t>
      </w:r>
    </w:p>
    <w:p w:rsidR="00B615D9" w:rsidRPr="00B615D9" w:rsidRDefault="00B615D9" w:rsidP="00B615D9">
      <w:pPr>
        <w:suppressAutoHyphens/>
        <w:autoSpaceDE w:val="0"/>
        <w:spacing w:after="0" w:line="240" w:lineRule="auto"/>
        <w:ind w:firstLine="709"/>
        <w:jc w:val="both"/>
        <w:rPr>
          <w:rFonts w:ascii="Arial" w:eastAsia="Times New Roman" w:hAnsi="Arial" w:cs="Arial"/>
          <w:sz w:val="24"/>
          <w:szCs w:val="24"/>
          <w:lang w:eastAsia="ar-SA"/>
        </w:rPr>
      </w:pPr>
      <w:r w:rsidRPr="00B615D9">
        <w:rPr>
          <w:rFonts w:ascii="Arial" w:eastAsia="Times New Roman" w:hAnsi="Arial" w:cs="Arial"/>
          <w:sz w:val="24"/>
          <w:szCs w:val="24"/>
          <w:lang w:eastAsia="ar-SA"/>
        </w:rPr>
        <w:t>2. Мотель «Белый аист»,</w:t>
      </w:r>
    </w:p>
    <w:p w:rsidR="00B615D9" w:rsidRPr="00B615D9" w:rsidRDefault="00B615D9" w:rsidP="00B615D9">
      <w:pPr>
        <w:suppressAutoHyphens/>
        <w:autoSpaceDE w:val="0"/>
        <w:spacing w:after="0" w:line="240" w:lineRule="auto"/>
        <w:ind w:firstLine="709"/>
        <w:jc w:val="both"/>
        <w:rPr>
          <w:rFonts w:ascii="Arial" w:eastAsia="Times New Roman" w:hAnsi="Arial" w:cs="Arial"/>
          <w:sz w:val="24"/>
          <w:szCs w:val="24"/>
          <w:lang w:eastAsia="ar-SA"/>
        </w:rPr>
      </w:pPr>
      <w:r w:rsidRPr="00B615D9">
        <w:rPr>
          <w:rFonts w:ascii="Arial" w:eastAsia="Times New Roman" w:hAnsi="Arial" w:cs="Arial"/>
          <w:sz w:val="24"/>
          <w:szCs w:val="24"/>
          <w:lang w:eastAsia="ar-SA"/>
        </w:rPr>
        <w:t>4. Гостиница «Куралово»,</w:t>
      </w:r>
    </w:p>
    <w:p w:rsidR="00B615D9" w:rsidRPr="00B615D9" w:rsidRDefault="00B615D9" w:rsidP="00B615D9">
      <w:pPr>
        <w:suppressAutoHyphens/>
        <w:autoSpaceDE w:val="0"/>
        <w:spacing w:after="0" w:line="240" w:lineRule="auto"/>
        <w:ind w:firstLine="709"/>
        <w:jc w:val="both"/>
        <w:rPr>
          <w:rFonts w:ascii="Arial" w:eastAsia="Times New Roman" w:hAnsi="Arial" w:cs="Arial"/>
          <w:sz w:val="24"/>
          <w:szCs w:val="24"/>
          <w:lang w:eastAsia="ar-SA"/>
        </w:rPr>
      </w:pPr>
      <w:r w:rsidRPr="00B615D9">
        <w:rPr>
          <w:rFonts w:ascii="Arial" w:eastAsia="Times New Roman" w:hAnsi="Arial" w:cs="Arial"/>
          <w:sz w:val="24"/>
          <w:szCs w:val="24"/>
          <w:lang w:eastAsia="ar-SA"/>
        </w:rPr>
        <w:t>5. Санаторий-профилакторий «Газовик».</w:t>
      </w:r>
    </w:p>
    <w:p w:rsidR="00B615D9" w:rsidRPr="00B615D9" w:rsidRDefault="00B615D9" w:rsidP="00B615D9">
      <w:pPr>
        <w:suppressAutoHyphens/>
        <w:autoSpaceDE w:val="0"/>
        <w:spacing w:after="0" w:line="240" w:lineRule="auto"/>
        <w:ind w:firstLine="709"/>
        <w:jc w:val="both"/>
        <w:rPr>
          <w:rFonts w:ascii="Arial" w:eastAsia="Times New Roman" w:hAnsi="Arial" w:cs="Arial"/>
          <w:color w:val="C00000"/>
          <w:sz w:val="24"/>
          <w:szCs w:val="24"/>
          <w:lang w:eastAsia="ru-RU"/>
        </w:rPr>
      </w:pPr>
      <w:r w:rsidRPr="00B615D9">
        <w:rPr>
          <w:rFonts w:ascii="Arial" w:eastAsia="Times New Roman" w:hAnsi="Arial" w:cs="Arial"/>
          <w:sz w:val="24"/>
          <w:szCs w:val="24"/>
          <w:lang w:eastAsia="ru-RU"/>
        </w:rPr>
        <w:t>Гостевой дом «Введенская Усадьба в селе Введенская Слобода</w:t>
      </w:r>
      <w:r w:rsidRPr="00B615D9">
        <w:rPr>
          <w:rFonts w:ascii="Arial" w:eastAsia="Times New Roman" w:hAnsi="Arial" w:cs="Arial"/>
          <w:color w:val="C00000"/>
          <w:sz w:val="24"/>
          <w:szCs w:val="24"/>
          <w:lang w:eastAsia="ru-RU"/>
        </w:rPr>
        <w:t xml:space="preserve">. </w:t>
      </w:r>
    </w:p>
    <w:p w:rsidR="00B615D9" w:rsidRPr="00B615D9" w:rsidRDefault="00B615D9" w:rsidP="00B615D9">
      <w:pPr>
        <w:suppressAutoHyphens/>
        <w:autoSpaceDE w:val="0"/>
        <w:spacing w:after="0" w:line="240" w:lineRule="auto"/>
        <w:ind w:firstLine="709"/>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В 2021 г. начали функционировать: Парк-отель «Три медведя» в с.Елизаветино и гостевые домики «Хрум» в с.Каинки.</w:t>
      </w:r>
    </w:p>
    <w:p w:rsidR="00B615D9" w:rsidRPr="00B615D9" w:rsidRDefault="00B615D9" w:rsidP="00B615D9">
      <w:pPr>
        <w:suppressAutoHyphens/>
        <w:autoSpaceDE w:val="0"/>
        <w:spacing w:after="0" w:line="240" w:lineRule="auto"/>
        <w:jc w:val="both"/>
        <w:rPr>
          <w:rFonts w:ascii="Arial" w:eastAsia="Times New Roman" w:hAnsi="Arial" w:cs="Arial"/>
          <w:sz w:val="24"/>
          <w:szCs w:val="24"/>
          <w:lang w:eastAsia="ru-RU"/>
        </w:rPr>
      </w:pPr>
      <w:r w:rsidRPr="00B615D9">
        <w:rPr>
          <w:rFonts w:ascii="Arial" w:hAnsi="Arial" w:cs="Arial"/>
          <w:sz w:val="24"/>
          <w:szCs w:val="24"/>
        </w:rPr>
        <w:t xml:space="preserve">          На территории с.В.Услон находится в стадии строительства гостиница.</w:t>
      </w:r>
    </w:p>
    <w:p w:rsidR="00B615D9" w:rsidRPr="00B615D9" w:rsidRDefault="00B615D9" w:rsidP="00B615D9">
      <w:pPr>
        <w:spacing w:after="0" w:line="240" w:lineRule="auto"/>
        <w:ind w:firstLine="567"/>
        <w:jc w:val="both"/>
        <w:rPr>
          <w:rFonts w:ascii="Arial" w:hAnsi="Arial" w:cs="Arial"/>
          <w:sz w:val="24"/>
          <w:szCs w:val="24"/>
        </w:rPr>
      </w:pPr>
      <w:r w:rsidRPr="00B615D9">
        <w:rPr>
          <w:rFonts w:ascii="Arial" w:hAnsi="Arial" w:cs="Arial"/>
          <w:sz w:val="24"/>
          <w:szCs w:val="24"/>
        </w:rPr>
        <w:t xml:space="preserve">Планируется строительство «Конного центра» на 30 лошадей с крытым манежем в п.им.Кирова с целью обучения детей, организации исторических конных походов. На текущий момент уже заключен договор аренды. </w:t>
      </w:r>
    </w:p>
    <w:p w:rsidR="00B615D9" w:rsidRPr="00B615D9" w:rsidRDefault="00B615D9" w:rsidP="00B615D9">
      <w:pPr>
        <w:suppressAutoHyphens/>
        <w:autoSpaceDE w:val="0"/>
        <w:spacing w:after="0" w:line="240" w:lineRule="auto"/>
        <w:ind w:firstLine="709"/>
        <w:jc w:val="both"/>
        <w:rPr>
          <w:rFonts w:ascii="Arial" w:eastAsia="Times New Roman" w:hAnsi="Arial" w:cs="Arial"/>
          <w:sz w:val="24"/>
          <w:szCs w:val="24"/>
          <w:lang w:eastAsia="ar-SA"/>
        </w:rPr>
      </w:pPr>
    </w:p>
    <w:p w:rsidR="00B615D9" w:rsidRPr="00B615D9" w:rsidRDefault="00B615D9" w:rsidP="00B615D9">
      <w:pPr>
        <w:suppressAutoHyphens/>
        <w:autoSpaceDE w:val="0"/>
        <w:spacing w:after="0" w:line="240" w:lineRule="auto"/>
        <w:ind w:firstLine="709"/>
        <w:jc w:val="both"/>
        <w:rPr>
          <w:rFonts w:ascii="Arial" w:eastAsia="Times New Roman" w:hAnsi="Arial" w:cs="Arial"/>
          <w:sz w:val="24"/>
          <w:szCs w:val="24"/>
          <w:lang w:eastAsia="ar-SA"/>
        </w:rPr>
      </w:pPr>
      <w:r w:rsidRPr="00B615D9">
        <w:rPr>
          <w:rFonts w:ascii="Arial" w:eastAsia="Times New Roman" w:hAnsi="Arial" w:cs="Arial"/>
          <w:sz w:val="24"/>
          <w:szCs w:val="24"/>
          <w:lang w:eastAsia="ar-SA"/>
        </w:rPr>
        <w:t>Верхнеуслонский муниципальный район может похвалиться большой численностью популяции кабана. Долгие годы на территории района существует охотничья база «Лесной ключ».</w:t>
      </w:r>
    </w:p>
    <w:p w:rsidR="00B615D9" w:rsidRPr="00B615D9" w:rsidRDefault="00B615D9" w:rsidP="00B615D9">
      <w:pPr>
        <w:suppressAutoHyphens/>
        <w:autoSpaceDE w:val="0"/>
        <w:spacing w:after="0" w:line="240" w:lineRule="auto"/>
        <w:ind w:firstLine="709"/>
        <w:jc w:val="both"/>
        <w:rPr>
          <w:rFonts w:ascii="Arial" w:eastAsia="Times New Roman" w:hAnsi="Arial" w:cs="Arial"/>
          <w:bCs/>
          <w:sz w:val="24"/>
          <w:szCs w:val="24"/>
          <w:lang w:eastAsia="ar-SA"/>
        </w:rPr>
      </w:pPr>
      <w:r w:rsidRPr="00B615D9">
        <w:rPr>
          <w:rFonts w:ascii="Arial" w:eastAsia="Times New Roman" w:hAnsi="Arial" w:cs="Arial"/>
          <w:sz w:val="24"/>
          <w:szCs w:val="24"/>
          <w:lang w:eastAsia="ar-SA"/>
        </w:rPr>
        <w:t xml:space="preserve">С целью развития туристско-рекреационного потенциала района в 2021 году Исполнительным комитетом Верхнеуслонского муниципального района была разработана и принята </w:t>
      </w:r>
      <w:r w:rsidRPr="00B615D9">
        <w:rPr>
          <w:rFonts w:ascii="Arial" w:eastAsia="Times New Roman" w:hAnsi="Arial" w:cs="Arial"/>
          <w:bCs/>
          <w:sz w:val="24"/>
          <w:szCs w:val="24"/>
          <w:lang w:eastAsia="ar-SA"/>
        </w:rPr>
        <w:t xml:space="preserve">муниципальная программа «Развитие сферы туризма в Верхнеуслонском муниципальном районе на 2021-2023 годы».  </w:t>
      </w:r>
    </w:p>
    <w:p w:rsidR="00B615D9" w:rsidRPr="00B615D9" w:rsidRDefault="00B615D9" w:rsidP="00B615D9">
      <w:pPr>
        <w:suppressAutoHyphens/>
        <w:autoSpaceDE w:val="0"/>
        <w:spacing w:after="0" w:line="240" w:lineRule="auto"/>
        <w:ind w:firstLine="709"/>
        <w:jc w:val="both"/>
        <w:rPr>
          <w:rFonts w:ascii="Arial" w:eastAsia="Times New Roman" w:hAnsi="Arial" w:cs="Arial"/>
          <w:sz w:val="24"/>
          <w:szCs w:val="24"/>
          <w:lang w:eastAsia="ru-RU"/>
        </w:rPr>
      </w:pPr>
      <w:r w:rsidRPr="00B615D9">
        <w:rPr>
          <w:rFonts w:ascii="Arial" w:eastAsia="Times New Roman" w:hAnsi="Arial" w:cs="Arial"/>
          <w:sz w:val="24"/>
          <w:szCs w:val="24"/>
          <w:lang w:eastAsia="ar-SA"/>
        </w:rPr>
        <w:t xml:space="preserve">Реализация Программы предусматривает формирование на территории Верхнеуслонского муниципального района современной конкурентоспособной туристской отрасли в качестве одной из ведущих отраслей экономики, обеспечивающей, с одной стороны, возможности  для удовлетворения потребностей граждан в туристско-рекреационных услугах, с другой стороны, значительный вклад в социально-экономическое развитие района за счёт увеличения доходной части бюджета, притока инвестиций, увеличения числа рабочих мест, улучшения здоровья населения, сохранения и рационального использования культурно-исторического и природного потенциала Верхнеуслонского муниципального района. </w:t>
      </w:r>
      <w:r w:rsidRPr="00B615D9">
        <w:rPr>
          <w:rFonts w:ascii="Arial" w:eastAsia="Times New Roman" w:hAnsi="Arial" w:cs="Arial"/>
          <w:sz w:val="24"/>
          <w:szCs w:val="24"/>
          <w:lang w:eastAsia="ru-RU"/>
        </w:rPr>
        <w:t xml:space="preserve">В ходе реализации данной Программы планируется развитие экологического туризма, расширение ассортимента районного турпродукта, формирование новых брендов по перспективным направлениям туризма с целью оздоровления, отдыха и рекреации, а также туризма с активными способами передвижения. </w:t>
      </w:r>
    </w:p>
    <w:p w:rsidR="00B615D9" w:rsidRPr="00B615D9" w:rsidRDefault="00B615D9" w:rsidP="00B615D9">
      <w:pPr>
        <w:suppressAutoHyphens/>
        <w:autoSpaceDE w:val="0"/>
        <w:spacing w:after="0" w:line="240" w:lineRule="auto"/>
        <w:jc w:val="both"/>
        <w:rPr>
          <w:rFonts w:ascii="Arial" w:hAnsi="Arial" w:cs="Arial"/>
          <w:sz w:val="24"/>
          <w:szCs w:val="24"/>
        </w:rPr>
      </w:pPr>
      <w:r w:rsidRPr="00B615D9">
        <w:rPr>
          <w:rFonts w:ascii="Arial" w:hAnsi="Arial" w:cs="Arial"/>
          <w:sz w:val="24"/>
          <w:szCs w:val="24"/>
        </w:rPr>
        <w:t xml:space="preserve">         На сегодняшний день, наряду с вышеперечисленным, существуют и отрицательные моменты в развитии туристско-рекреационной сферы. К ним можно отнести:</w:t>
      </w:r>
    </w:p>
    <w:p w:rsidR="00B615D9" w:rsidRPr="00B615D9" w:rsidRDefault="00B615D9" w:rsidP="005F1BFF">
      <w:pPr>
        <w:numPr>
          <w:ilvl w:val="0"/>
          <w:numId w:val="2"/>
        </w:numPr>
        <w:spacing w:after="0" w:line="240" w:lineRule="auto"/>
        <w:contextualSpacing/>
        <w:jc w:val="both"/>
        <w:rPr>
          <w:rFonts w:ascii="Arial" w:hAnsi="Arial" w:cs="Arial"/>
          <w:sz w:val="24"/>
          <w:szCs w:val="24"/>
        </w:rPr>
      </w:pPr>
      <w:r w:rsidRPr="00B615D9">
        <w:rPr>
          <w:rFonts w:ascii="Arial" w:hAnsi="Arial" w:cs="Arial"/>
          <w:sz w:val="24"/>
          <w:szCs w:val="24"/>
        </w:rPr>
        <w:t>Отсутствие единой туристической концепции туристического продукта, бренда района;</w:t>
      </w:r>
    </w:p>
    <w:p w:rsidR="00B615D9" w:rsidRPr="00B615D9" w:rsidRDefault="00B615D9" w:rsidP="005F1BFF">
      <w:pPr>
        <w:numPr>
          <w:ilvl w:val="0"/>
          <w:numId w:val="2"/>
        </w:numPr>
        <w:spacing w:after="0" w:line="240" w:lineRule="auto"/>
        <w:contextualSpacing/>
        <w:jc w:val="both"/>
        <w:rPr>
          <w:rFonts w:ascii="Arial" w:hAnsi="Arial" w:cs="Arial"/>
          <w:sz w:val="24"/>
          <w:szCs w:val="24"/>
        </w:rPr>
      </w:pPr>
      <w:r w:rsidRPr="00B615D9">
        <w:rPr>
          <w:rFonts w:ascii="Arial" w:hAnsi="Arial" w:cs="Arial"/>
          <w:sz w:val="24"/>
          <w:szCs w:val="24"/>
        </w:rPr>
        <w:t>Отсутствие квалифицированных кадров в индустрии туризма;</w:t>
      </w:r>
    </w:p>
    <w:p w:rsidR="00B615D9" w:rsidRPr="00B615D9" w:rsidRDefault="00B615D9" w:rsidP="005F1BFF">
      <w:pPr>
        <w:numPr>
          <w:ilvl w:val="0"/>
          <w:numId w:val="2"/>
        </w:numPr>
        <w:spacing w:after="0" w:line="240" w:lineRule="auto"/>
        <w:contextualSpacing/>
        <w:jc w:val="both"/>
        <w:rPr>
          <w:rFonts w:ascii="Arial" w:hAnsi="Arial" w:cs="Arial"/>
          <w:sz w:val="24"/>
          <w:szCs w:val="24"/>
        </w:rPr>
      </w:pPr>
      <w:r w:rsidRPr="00B615D9">
        <w:rPr>
          <w:rFonts w:ascii="Arial" w:hAnsi="Arial" w:cs="Arial"/>
          <w:sz w:val="24"/>
          <w:szCs w:val="24"/>
        </w:rPr>
        <w:t>Недостаточное продвижение туристического продукта;</w:t>
      </w:r>
    </w:p>
    <w:p w:rsidR="00B615D9" w:rsidRPr="00B615D9" w:rsidRDefault="00B615D9" w:rsidP="005F1BFF">
      <w:pPr>
        <w:numPr>
          <w:ilvl w:val="0"/>
          <w:numId w:val="2"/>
        </w:numPr>
        <w:spacing w:after="0" w:line="240" w:lineRule="auto"/>
        <w:contextualSpacing/>
        <w:jc w:val="both"/>
        <w:rPr>
          <w:rFonts w:ascii="Arial" w:hAnsi="Arial" w:cs="Arial"/>
          <w:sz w:val="24"/>
          <w:szCs w:val="24"/>
        </w:rPr>
      </w:pPr>
      <w:r w:rsidRPr="00B615D9">
        <w:rPr>
          <w:rFonts w:ascii="Arial" w:hAnsi="Arial" w:cs="Arial"/>
          <w:sz w:val="24"/>
          <w:szCs w:val="24"/>
        </w:rPr>
        <w:t>Отсутствие связи других отраслей с туризмом (спорт, сельское хозяйство) в качестве дополнительного заработка;</w:t>
      </w:r>
    </w:p>
    <w:p w:rsidR="00B615D9" w:rsidRPr="00B615D9" w:rsidRDefault="00B615D9" w:rsidP="005F1BFF">
      <w:pPr>
        <w:numPr>
          <w:ilvl w:val="0"/>
          <w:numId w:val="2"/>
        </w:numPr>
        <w:spacing w:after="0" w:line="240" w:lineRule="auto"/>
        <w:contextualSpacing/>
        <w:jc w:val="both"/>
        <w:rPr>
          <w:rFonts w:ascii="Arial" w:hAnsi="Arial" w:cs="Arial"/>
          <w:sz w:val="24"/>
          <w:szCs w:val="24"/>
        </w:rPr>
      </w:pPr>
      <w:r w:rsidRPr="00B615D9">
        <w:rPr>
          <w:rFonts w:ascii="Arial" w:hAnsi="Arial" w:cs="Arial"/>
          <w:sz w:val="24"/>
          <w:szCs w:val="24"/>
        </w:rPr>
        <w:t>Отсутствие сети народных промыслов, сувенирной продукции;</w:t>
      </w:r>
    </w:p>
    <w:p w:rsidR="00B615D9" w:rsidRPr="00B615D9" w:rsidRDefault="00B615D9" w:rsidP="005F1BFF">
      <w:pPr>
        <w:numPr>
          <w:ilvl w:val="0"/>
          <w:numId w:val="2"/>
        </w:numPr>
        <w:spacing w:after="0" w:line="240" w:lineRule="auto"/>
        <w:contextualSpacing/>
        <w:jc w:val="both"/>
        <w:rPr>
          <w:rFonts w:ascii="Arial" w:hAnsi="Arial" w:cs="Arial"/>
          <w:sz w:val="24"/>
          <w:szCs w:val="24"/>
        </w:rPr>
      </w:pPr>
      <w:r w:rsidRPr="00B615D9">
        <w:rPr>
          <w:rFonts w:ascii="Arial" w:hAnsi="Arial" w:cs="Arial"/>
          <w:sz w:val="24"/>
          <w:szCs w:val="24"/>
        </w:rPr>
        <w:t>Недостаточное использование водных ресурсов.</w:t>
      </w:r>
    </w:p>
    <w:p w:rsidR="00B615D9" w:rsidRPr="00B615D9" w:rsidRDefault="00B615D9" w:rsidP="00B615D9">
      <w:pPr>
        <w:suppressAutoHyphens/>
        <w:autoSpaceDE w:val="0"/>
        <w:spacing w:after="0" w:line="240" w:lineRule="auto"/>
        <w:jc w:val="both"/>
        <w:rPr>
          <w:rFonts w:ascii="Arial" w:eastAsia="Times New Roman" w:hAnsi="Arial" w:cs="Arial"/>
          <w:b/>
          <w:i/>
          <w:sz w:val="24"/>
          <w:szCs w:val="24"/>
          <w:u w:val="single"/>
          <w:lang w:eastAsia="ar-SA"/>
        </w:rPr>
      </w:pPr>
      <w:r w:rsidRPr="00B615D9">
        <w:rPr>
          <w:rFonts w:ascii="Arial" w:eastAsia="Times New Roman" w:hAnsi="Arial" w:cs="Arial"/>
          <w:b/>
          <w:i/>
          <w:sz w:val="24"/>
          <w:szCs w:val="24"/>
          <w:u w:val="single"/>
          <w:lang w:eastAsia="ar-SA"/>
        </w:rPr>
        <w:t>Направление действий до 2030 года</w:t>
      </w:r>
    </w:p>
    <w:p w:rsidR="00B615D9" w:rsidRPr="00B615D9" w:rsidRDefault="00B615D9" w:rsidP="00B615D9">
      <w:pPr>
        <w:suppressAutoHyphens/>
        <w:autoSpaceDE w:val="0"/>
        <w:spacing w:after="0" w:line="240" w:lineRule="auto"/>
        <w:ind w:firstLine="540"/>
        <w:jc w:val="both"/>
        <w:rPr>
          <w:rFonts w:ascii="Arial" w:eastAsia="Times New Roman" w:hAnsi="Arial" w:cs="Arial"/>
          <w:sz w:val="24"/>
          <w:szCs w:val="24"/>
          <w:lang w:eastAsia="ar-SA"/>
        </w:rPr>
      </w:pPr>
      <w:r w:rsidRPr="00B615D9">
        <w:rPr>
          <w:rFonts w:ascii="Arial" w:eastAsia="Times New Roman" w:hAnsi="Arial" w:cs="Arial"/>
          <w:sz w:val="24"/>
          <w:szCs w:val="24"/>
          <w:lang w:eastAsia="ar-SA"/>
        </w:rPr>
        <w:lastRenderedPageBreak/>
        <w:t xml:space="preserve">поддержка и развитие предпринимательства в сфере туризма, </w:t>
      </w:r>
    </w:p>
    <w:p w:rsidR="00B615D9" w:rsidRPr="00B615D9" w:rsidRDefault="00B615D9" w:rsidP="00B615D9">
      <w:pPr>
        <w:suppressAutoHyphens/>
        <w:autoSpaceDE w:val="0"/>
        <w:spacing w:after="0" w:line="240" w:lineRule="auto"/>
        <w:ind w:firstLine="540"/>
        <w:jc w:val="both"/>
        <w:rPr>
          <w:rFonts w:ascii="Arial" w:eastAsia="Times New Roman" w:hAnsi="Arial" w:cs="Arial"/>
          <w:sz w:val="24"/>
          <w:szCs w:val="24"/>
          <w:lang w:eastAsia="ar-SA"/>
        </w:rPr>
      </w:pPr>
      <w:r w:rsidRPr="00B615D9">
        <w:rPr>
          <w:rFonts w:ascii="Arial" w:eastAsia="Times New Roman" w:hAnsi="Arial" w:cs="Arial"/>
          <w:sz w:val="24"/>
          <w:szCs w:val="24"/>
          <w:lang w:eastAsia="ar-SA"/>
        </w:rPr>
        <w:t>- приток инвестиций и создание новых рабочих мест,</w:t>
      </w:r>
    </w:p>
    <w:p w:rsidR="00B615D9" w:rsidRPr="00B615D9" w:rsidRDefault="00B615D9" w:rsidP="00B615D9">
      <w:pPr>
        <w:suppressAutoHyphens/>
        <w:autoSpaceDE w:val="0"/>
        <w:spacing w:after="0" w:line="240" w:lineRule="auto"/>
        <w:ind w:firstLine="540"/>
        <w:jc w:val="both"/>
        <w:rPr>
          <w:rFonts w:ascii="Arial" w:eastAsia="Times New Roman" w:hAnsi="Arial" w:cs="Arial"/>
          <w:sz w:val="24"/>
          <w:szCs w:val="24"/>
          <w:lang w:eastAsia="ar-SA"/>
        </w:rPr>
      </w:pPr>
      <w:r w:rsidRPr="00B615D9">
        <w:rPr>
          <w:rFonts w:ascii="Arial" w:eastAsia="Times New Roman" w:hAnsi="Arial" w:cs="Arial"/>
          <w:sz w:val="24"/>
          <w:szCs w:val="24"/>
          <w:lang w:eastAsia="ar-SA"/>
        </w:rPr>
        <w:t xml:space="preserve">- создание привлекательного облика района, </w:t>
      </w:r>
    </w:p>
    <w:p w:rsidR="00B615D9" w:rsidRPr="00B615D9" w:rsidRDefault="00B615D9" w:rsidP="00B615D9">
      <w:pPr>
        <w:suppressAutoHyphens/>
        <w:autoSpaceDE w:val="0"/>
        <w:spacing w:after="0" w:line="240" w:lineRule="auto"/>
        <w:ind w:firstLine="540"/>
        <w:jc w:val="both"/>
        <w:rPr>
          <w:rFonts w:ascii="Arial" w:eastAsia="Times New Roman" w:hAnsi="Arial" w:cs="Arial"/>
          <w:sz w:val="24"/>
          <w:szCs w:val="24"/>
          <w:lang w:eastAsia="ar-SA"/>
        </w:rPr>
      </w:pPr>
      <w:r w:rsidRPr="00B615D9">
        <w:rPr>
          <w:rFonts w:ascii="Arial" w:eastAsia="Times New Roman" w:hAnsi="Arial" w:cs="Arial"/>
          <w:sz w:val="24"/>
          <w:szCs w:val="24"/>
          <w:lang w:eastAsia="ar-SA"/>
        </w:rPr>
        <w:t xml:space="preserve">- обеспечение комфортных условий пребывания туристов, </w:t>
      </w:r>
    </w:p>
    <w:p w:rsidR="00B615D9" w:rsidRPr="00B615D9" w:rsidRDefault="00B615D9" w:rsidP="00B615D9">
      <w:pPr>
        <w:suppressAutoHyphens/>
        <w:autoSpaceDE w:val="0"/>
        <w:spacing w:after="0" w:line="240" w:lineRule="auto"/>
        <w:ind w:firstLine="540"/>
        <w:jc w:val="both"/>
        <w:rPr>
          <w:rFonts w:ascii="Arial" w:eastAsia="Times New Roman" w:hAnsi="Arial" w:cs="Arial"/>
          <w:sz w:val="24"/>
          <w:szCs w:val="24"/>
          <w:lang w:eastAsia="ar-SA"/>
        </w:rPr>
      </w:pPr>
      <w:r w:rsidRPr="00B615D9">
        <w:rPr>
          <w:rFonts w:ascii="Arial" w:eastAsia="Times New Roman" w:hAnsi="Arial" w:cs="Arial"/>
          <w:sz w:val="24"/>
          <w:szCs w:val="24"/>
          <w:lang w:eastAsia="ar-SA"/>
        </w:rPr>
        <w:t xml:space="preserve">- развитие материальной базы туризма, </w:t>
      </w:r>
    </w:p>
    <w:p w:rsidR="00B615D9" w:rsidRPr="00B615D9" w:rsidRDefault="00B615D9" w:rsidP="00B615D9">
      <w:pPr>
        <w:suppressAutoHyphens/>
        <w:autoSpaceDE w:val="0"/>
        <w:spacing w:after="0" w:line="240" w:lineRule="auto"/>
        <w:ind w:firstLine="540"/>
        <w:jc w:val="both"/>
        <w:rPr>
          <w:rFonts w:ascii="Arial" w:eastAsia="Times New Roman" w:hAnsi="Arial" w:cs="Arial"/>
          <w:sz w:val="24"/>
          <w:szCs w:val="24"/>
          <w:lang w:eastAsia="ar-SA"/>
        </w:rPr>
      </w:pPr>
      <w:r w:rsidRPr="00B615D9">
        <w:rPr>
          <w:rFonts w:ascii="Arial" w:eastAsia="Times New Roman" w:hAnsi="Arial" w:cs="Arial"/>
          <w:sz w:val="24"/>
          <w:szCs w:val="24"/>
          <w:lang w:eastAsia="ar-SA"/>
        </w:rPr>
        <w:t>- развитие транспортного сообщения.</w:t>
      </w:r>
    </w:p>
    <w:p w:rsidR="00B615D9" w:rsidRPr="00B615D9" w:rsidRDefault="00B615D9" w:rsidP="00B615D9">
      <w:pPr>
        <w:suppressAutoHyphens/>
        <w:autoSpaceDE w:val="0"/>
        <w:spacing w:after="0" w:line="240" w:lineRule="auto"/>
        <w:ind w:firstLine="709"/>
        <w:jc w:val="both"/>
        <w:rPr>
          <w:rFonts w:ascii="Arial" w:eastAsia="Times New Roman" w:hAnsi="Arial" w:cs="Arial"/>
          <w:sz w:val="24"/>
          <w:szCs w:val="24"/>
          <w:lang w:eastAsia="ar-SA"/>
        </w:rPr>
      </w:pPr>
      <w:r w:rsidRPr="00B615D9">
        <w:rPr>
          <w:rFonts w:ascii="Arial" w:eastAsia="Times New Roman" w:hAnsi="Arial" w:cs="Arial"/>
          <w:sz w:val="24"/>
          <w:szCs w:val="24"/>
          <w:lang w:eastAsia="ar-SA"/>
        </w:rPr>
        <w:t xml:space="preserve">В рамках решения проблемы отсутствия единой туристической концепции туристического продукта, бренда района, большое значение придается развитию аэротуризма. На сегодняшний день муниципалитетом совместно с аэроклубом, разработаны 5 маршрутов аэротуризма: </w:t>
      </w:r>
    </w:p>
    <w:p w:rsidR="00B615D9" w:rsidRPr="00B615D9" w:rsidRDefault="00B615D9" w:rsidP="00B615D9">
      <w:pPr>
        <w:suppressAutoHyphens/>
        <w:autoSpaceDE w:val="0"/>
        <w:spacing w:after="0" w:line="240" w:lineRule="auto"/>
        <w:ind w:firstLine="709"/>
        <w:jc w:val="both"/>
        <w:rPr>
          <w:rFonts w:ascii="Arial" w:eastAsia="Times New Roman" w:hAnsi="Arial" w:cs="Arial"/>
          <w:sz w:val="24"/>
          <w:szCs w:val="24"/>
          <w:lang w:eastAsia="ar-SA"/>
        </w:rPr>
      </w:pPr>
      <w:r w:rsidRPr="00B615D9">
        <w:rPr>
          <w:rFonts w:ascii="Arial" w:eastAsia="Times New Roman" w:hAnsi="Arial" w:cs="Arial"/>
          <w:sz w:val="24"/>
          <w:szCs w:val="24"/>
          <w:lang w:eastAsia="ar-SA"/>
        </w:rPr>
        <w:t xml:space="preserve">1) над Свияжском </w:t>
      </w:r>
    </w:p>
    <w:p w:rsidR="00B615D9" w:rsidRPr="00B615D9" w:rsidRDefault="00B615D9" w:rsidP="00B615D9">
      <w:pPr>
        <w:suppressAutoHyphens/>
        <w:autoSpaceDE w:val="0"/>
        <w:spacing w:after="0" w:line="240" w:lineRule="auto"/>
        <w:ind w:firstLine="709"/>
        <w:jc w:val="both"/>
        <w:rPr>
          <w:rFonts w:ascii="Arial" w:eastAsia="Times New Roman" w:hAnsi="Arial" w:cs="Arial"/>
          <w:sz w:val="24"/>
          <w:szCs w:val="24"/>
          <w:lang w:eastAsia="ar-SA"/>
        </w:rPr>
      </w:pPr>
      <w:r w:rsidRPr="00B615D9">
        <w:rPr>
          <w:rFonts w:ascii="Arial" w:eastAsia="Times New Roman" w:hAnsi="Arial" w:cs="Arial"/>
          <w:sz w:val="24"/>
          <w:szCs w:val="24"/>
          <w:lang w:eastAsia="ar-SA"/>
        </w:rPr>
        <w:t>2) над Казанью</w:t>
      </w:r>
    </w:p>
    <w:p w:rsidR="00B615D9" w:rsidRPr="00B615D9" w:rsidRDefault="00B615D9" w:rsidP="00B615D9">
      <w:pPr>
        <w:suppressAutoHyphens/>
        <w:autoSpaceDE w:val="0"/>
        <w:spacing w:after="0" w:line="240" w:lineRule="auto"/>
        <w:ind w:firstLine="709"/>
        <w:jc w:val="both"/>
        <w:rPr>
          <w:rFonts w:ascii="Arial" w:eastAsia="Times New Roman" w:hAnsi="Arial" w:cs="Arial"/>
          <w:sz w:val="24"/>
          <w:szCs w:val="24"/>
          <w:lang w:eastAsia="ar-SA"/>
        </w:rPr>
      </w:pPr>
      <w:r w:rsidRPr="00B615D9">
        <w:rPr>
          <w:rFonts w:ascii="Arial" w:eastAsia="Times New Roman" w:hAnsi="Arial" w:cs="Arial"/>
          <w:sz w:val="24"/>
          <w:szCs w:val="24"/>
          <w:lang w:eastAsia="ar-SA"/>
        </w:rPr>
        <w:t>3) над Казанью и Свияжском</w:t>
      </w:r>
    </w:p>
    <w:p w:rsidR="00B615D9" w:rsidRPr="00B615D9" w:rsidRDefault="00B615D9" w:rsidP="00B615D9">
      <w:pPr>
        <w:suppressAutoHyphens/>
        <w:autoSpaceDE w:val="0"/>
        <w:spacing w:after="0" w:line="240" w:lineRule="auto"/>
        <w:ind w:firstLine="709"/>
        <w:jc w:val="both"/>
        <w:rPr>
          <w:rFonts w:ascii="Arial" w:eastAsia="Times New Roman" w:hAnsi="Arial" w:cs="Arial"/>
          <w:sz w:val="24"/>
          <w:szCs w:val="24"/>
          <w:lang w:eastAsia="ar-SA"/>
        </w:rPr>
      </w:pPr>
      <w:r w:rsidRPr="00B615D9">
        <w:rPr>
          <w:rFonts w:ascii="Arial" w:eastAsia="Times New Roman" w:hAnsi="Arial" w:cs="Arial"/>
          <w:sz w:val="24"/>
          <w:szCs w:val="24"/>
          <w:lang w:eastAsia="ar-SA"/>
        </w:rPr>
        <w:t>4) над Болгаром</w:t>
      </w:r>
    </w:p>
    <w:p w:rsidR="00B615D9" w:rsidRPr="00B615D9" w:rsidRDefault="00B615D9" w:rsidP="00B615D9">
      <w:pPr>
        <w:suppressAutoHyphens/>
        <w:autoSpaceDE w:val="0"/>
        <w:spacing w:after="0" w:line="240" w:lineRule="auto"/>
        <w:ind w:firstLine="709"/>
        <w:jc w:val="both"/>
        <w:rPr>
          <w:rFonts w:ascii="Arial" w:eastAsia="Times New Roman" w:hAnsi="Arial" w:cs="Arial"/>
          <w:b/>
          <w:sz w:val="24"/>
          <w:szCs w:val="24"/>
          <w:lang w:eastAsia="ar-SA"/>
        </w:rPr>
      </w:pPr>
      <w:r w:rsidRPr="00B615D9">
        <w:rPr>
          <w:rFonts w:ascii="Arial" w:eastAsia="Times New Roman" w:hAnsi="Arial" w:cs="Arial"/>
          <w:sz w:val="24"/>
          <w:szCs w:val="24"/>
          <w:lang w:eastAsia="ar-SA"/>
        </w:rPr>
        <w:t>4) над Болгаром, над Казанью и Свияжском.</w:t>
      </w:r>
      <w:r w:rsidRPr="00B615D9">
        <w:rPr>
          <w:rFonts w:ascii="Arial" w:eastAsia="Times New Roman" w:hAnsi="Arial" w:cs="Arial"/>
          <w:b/>
          <w:sz w:val="24"/>
          <w:szCs w:val="24"/>
          <w:lang w:eastAsia="ar-SA"/>
        </w:rPr>
        <w:t xml:space="preserve"> </w:t>
      </w:r>
    </w:p>
    <w:p w:rsidR="00B615D9" w:rsidRPr="00B615D9" w:rsidRDefault="00B615D9" w:rsidP="00B615D9">
      <w:pPr>
        <w:suppressAutoHyphens/>
        <w:autoSpaceDE w:val="0"/>
        <w:spacing w:after="0" w:line="240" w:lineRule="auto"/>
        <w:ind w:firstLine="709"/>
        <w:jc w:val="both"/>
        <w:rPr>
          <w:rFonts w:ascii="Arial" w:eastAsia="Times New Roman" w:hAnsi="Arial" w:cs="Arial"/>
          <w:b/>
          <w:sz w:val="24"/>
          <w:szCs w:val="24"/>
          <w:lang w:eastAsia="ar-SA"/>
        </w:rPr>
      </w:pPr>
      <w:r w:rsidRPr="00B615D9">
        <w:rPr>
          <w:rFonts w:ascii="Arial" w:eastAsia="Times New Roman" w:hAnsi="Arial" w:cs="Arial"/>
          <w:sz w:val="24"/>
          <w:szCs w:val="24"/>
          <w:lang w:eastAsia="ar-SA"/>
        </w:rPr>
        <w:t xml:space="preserve">Аэротуризм пользуется большой популярностью, поток туристов, желающих испытать ощущение полета и ознакомиться с историей, большой не только в выходные, но и в будни. О популярности данного вида туризма можно судить по следующим статистическим данным - за текущий год небесные просторы покорило более 1000 человек. Многие из них гости нашей республики из таких городов, как Москва, Санкт-Петербург, Екатеринбург, Самара, Ульяновск, Нижний Новгород, Саратов, Владимир, Омск, Йошкар-Ола, Уфа, Набережные Челны, Елабуга, Альметьевск, Бугульма, Зеленодольск, Чебоксары и т.д.  </w:t>
      </w:r>
    </w:p>
    <w:p w:rsidR="00B615D9" w:rsidRPr="00B615D9" w:rsidRDefault="00B615D9" w:rsidP="00B615D9">
      <w:pPr>
        <w:suppressAutoHyphens/>
        <w:autoSpaceDE w:val="0"/>
        <w:spacing w:after="0" w:line="240" w:lineRule="auto"/>
        <w:ind w:firstLine="709"/>
        <w:jc w:val="both"/>
        <w:rPr>
          <w:rFonts w:ascii="Arial" w:eastAsia="Times New Roman" w:hAnsi="Arial" w:cs="Arial"/>
          <w:sz w:val="24"/>
          <w:szCs w:val="24"/>
          <w:lang w:eastAsia="ar-SA"/>
        </w:rPr>
      </w:pPr>
      <w:r w:rsidRPr="00B615D9">
        <w:rPr>
          <w:rFonts w:ascii="Arial" w:eastAsia="Times New Roman" w:hAnsi="Arial" w:cs="Arial"/>
          <w:sz w:val="24"/>
          <w:szCs w:val="24"/>
          <w:lang w:eastAsia="ar-SA"/>
        </w:rPr>
        <w:t xml:space="preserve">Событийный туризм района представлен в первую очередь праздниками Сайдаш аланы, Троица, «Играй гармонь». Для дальнейшей работы по привлечению туристов, расширению масштабов праздников конечно необходимо создание условий, улучшение материально-технической базы в Кызыл-Байраке и Матюшино. </w:t>
      </w:r>
    </w:p>
    <w:p w:rsidR="00B615D9" w:rsidRPr="00B615D9" w:rsidRDefault="00B615D9" w:rsidP="00B615D9">
      <w:pPr>
        <w:suppressAutoHyphens/>
        <w:autoSpaceDE w:val="0"/>
        <w:spacing w:after="0" w:line="240" w:lineRule="auto"/>
        <w:jc w:val="both"/>
        <w:rPr>
          <w:rFonts w:ascii="Arial" w:eastAsia="Times New Roman" w:hAnsi="Arial" w:cs="Arial"/>
          <w:sz w:val="24"/>
          <w:szCs w:val="24"/>
          <w:lang w:eastAsia="ar-SA"/>
        </w:rPr>
      </w:pPr>
    </w:p>
    <w:p w:rsidR="00B615D9" w:rsidRPr="00B615D9" w:rsidRDefault="00B615D9" w:rsidP="00B615D9">
      <w:pPr>
        <w:suppressAutoHyphens/>
        <w:autoSpaceDE w:val="0"/>
        <w:spacing w:after="0" w:line="240" w:lineRule="auto"/>
        <w:jc w:val="both"/>
        <w:rPr>
          <w:rFonts w:ascii="Arial" w:eastAsia="Times New Roman" w:hAnsi="Arial" w:cs="Arial"/>
          <w:b/>
          <w:bCs/>
          <w:sz w:val="24"/>
          <w:szCs w:val="24"/>
          <w:lang w:eastAsia="ar-SA"/>
        </w:rPr>
      </w:pPr>
      <w:r w:rsidRPr="00B615D9">
        <w:rPr>
          <w:rFonts w:ascii="Arial" w:eastAsia="Times New Roman" w:hAnsi="Arial" w:cs="Arial"/>
          <w:b/>
          <w:bCs/>
          <w:sz w:val="24"/>
          <w:szCs w:val="24"/>
          <w:lang w:eastAsia="ar-SA"/>
        </w:rPr>
        <w:t>3.3. Экономика и инновации</w:t>
      </w:r>
    </w:p>
    <w:p w:rsidR="00B615D9" w:rsidRPr="00B615D9" w:rsidRDefault="00B615D9" w:rsidP="00B615D9">
      <w:pPr>
        <w:suppressAutoHyphens/>
        <w:autoSpaceDE w:val="0"/>
        <w:spacing w:after="0" w:line="240" w:lineRule="auto"/>
        <w:jc w:val="both"/>
        <w:rPr>
          <w:rFonts w:ascii="Arial" w:eastAsia="Times New Roman" w:hAnsi="Arial" w:cs="Arial"/>
          <w:b/>
          <w:bCs/>
          <w:sz w:val="24"/>
          <w:szCs w:val="24"/>
          <w:lang w:eastAsia="ar-SA"/>
        </w:rPr>
      </w:pPr>
      <w:r w:rsidRPr="00B615D9">
        <w:rPr>
          <w:rFonts w:ascii="Arial" w:eastAsia="Times New Roman" w:hAnsi="Arial" w:cs="Arial"/>
          <w:b/>
          <w:bCs/>
          <w:sz w:val="24"/>
          <w:szCs w:val="24"/>
          <w:lang w:eastAsia="ar-SA"/>
        </w:rPr>
        <w:t>3.3.1. Структура консолидированного бюджета ВМР</w:t>
      </w:r>
    </w:p>
    <w:p w:rsidR="00B615D9" w:rsidRPr="00B615D9" w:rsidRDefault="00B615D9" w:rsidP="00B615D9">
      <w:pPr>
        <w:spacing w:after="0" w:line="240" w:lineRule="auto"/>
        <w:jc w:val="both"/>
        <w:rPr>
          <w:rFonts w:ascii="Arial" w:hAnsi="Arial" w:cs="Arial"/>
          <w:sz w:val="24"/>
          <w:szCs w:val="24"/>
        </w:rPr>
      </w:pPr>
      <w:r w:rsidRPr="00B615D9">
        <w:rPr>
          <w:rFonts w:ascii="Arial" w:hAnsi="Arial" w:cs="Arial"/>
          <w:sz w:val="24"/>
          <w:szCs w:val="24"/>
        </w:rPr>
        <w:t xml:space="preserve">     При формировании стратегии социально – экономического развития Верхнеуслонского муниципального района учтены мероприятия, направленные на увеличение налогового потенциала территории, роста облагаемой базы:</w:t>
      </w:r>
    </w:p>
    <w:p w:rsidR="00B615D9" w:rsidRPr="00B615D9" w:rsidRDefault="00B615D9" w:rsidP="00B615D9">
      <w:pPr>
        <w:spacing w:after="0" w:line="240" w:lineRule="auto"/>
        <w:jc w:val="both"/>
        <w:rPr>
          <w:rFonts w:ascii="Arial" w:hAnsi="Arial" w:cs="Arial"/>
          <w:sz w:val="24"/>
          <w:szCs w:val="24"/>
        </w:rPr>
      </w:pPr>
      <w:r w:rsidRPr="00B615D9">
        <w:rPr>
          <w:rFonts w:ascii="Arial" w:hAnsi="Arial" w:cs="Arial"/>
          <w:sz w:val="24"/>
          <w:szCs w:val="24"/>
        </w:rPr>
        <w:t>- увеличение роста фонда оплаты труда и создание дополнительных рабочих мест;</w:t>
      </w:r>
    </w:p>
    <w:p w:rsidR="00B615D9" w:rsidRPr="00B615D9" w:rsidRDefault="00B615D9" w:rsidP="00B615D9">
      <w:pPr>
        <w:spacing w:after="0" w:line="240" w:lineRule="auto"/>
        <w:jc w:val="both"/>
        <w:rPr>
          <w:rFonts w:ascii="Arial" w:hAnsi="Arial" w:cs="Arial"/>
          <w:sz w:val="24"/>
          <w:szCs w:val="24"/>
        </w:rPr>
      </w:pPr>
      <w:r w:rsidRPr="00B615D9">
        <w:rPr>
          <w:rFonts w:ascii="Arial" w:hAnsi="Arial" w:cs="Arial"/>
          <w:sz w:val="24"/>
          <w:szCs w:val="24"/>
        </w:rPr>
        <w:t>- увеличение кадастровой стоимости земельных участков за счет вовлечения в оборот неиспользованных земель, перевод земель из категории сельскохозяйственного назначения в категории земель промышленности и населенных пунктов;</w:t>
      </w:r>
    </w:p>
    <w:p w:rsidR="00B615D9" w:rsidRPr="00B615D9" w:rsidRDefault="00B615D9" w:rsidP="00B615D9">
      <w:pPr>
        <w:spacing w:after="0" w:line="240" w:lineRule="auto"/>
        <w:jc w:val="both"/>
        <w:rPr>
          <w:rFonts w:ascii="Arial" w:hAnsi="Arial" w:cs="Arial"/>
          <w:sz w:val="24"/>
          <w:szCs w:val="24"/>
        </w:rPr>
      </w:pPr>
      <w:r w:rsidRPr="00B615D9">
        <w:rPr>
          <w:rFonts w:ascii="Arial" w:hAnsi="Arial" w:cs="Arial"/>
          <w:sz w:val="24"/>
          <w:szCs w:val="24"/>
        </w:rPr>
        <w:t>- увеличение кадастровой стоимости недвижимости за счет регистрации новых объектов;</w:t>
      </w:r>
    </w:p>
    <w:p w:rsidR="00B615D9" w:rsidRPr="00B615D9" w:rsidRDefault="00B615D9" w:rsidP="00B615D9">
      <w:pPr>
        <w:spacing w:after="0" w:line="240" w:lineRule="auto"/>
        <w:jc w:val="right"/>
        <w:rPr>
          <w:rFonts w:ascii="Arial" w:hAnsi="Arial" w:cs="Arial"/>
          <w:sz w:val="24"/>
          <w:szCs w:val="24"/>
        </w:rPr>
      </w:pPr>
      <w:r w:rsidRPr="00B615D9">
        <w:rPr>
          <w:rFonts w:ascii="Arial" w:hAnsi="Arial" w:cs="Arial"/>
          <w:sz w:val="24"/>
          <w:szCs w:val="24"/>
        </w:rPr>
        <w:t>Таблица 8</w:t>
      </w:r>
    </w:p>
    <w:p w:rsidR="00B615D9" w:rsidRPr="00B615D9" w:rsidRDefault="00B615D9" w:rsidP="00B615D9">
      <w:pPr>
        <w:spacing w:after="0" w:line="240" w:lineRule="auto"/>
        <w:jc w:val="right"/>
        <w:rPr>
          <w:rFonts w:ascii="Arial" w:hAnsi="Arial" w:cs="Arial"/>
          <w:sz w:val="24"/>
          <w:szCs w:val="24"/>
        </w:rPr>
      </w:pPr>
    </w:p>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b/>
          <w:sz w:val="24"/>
          <w:szCs w:val="24"/>
        </w:rPr>
        <w:t>Мероприятия, направленные на увеличение налогооблагаемой базы</w:t>
      </w:r>
      <w:r w:rsidRPr="00B615D9">
        <w:rPr>
          <w:rFonts w:ascii="Arial" w:hAnsi="Arial" w:cs="Arial"/>
          <w:sz w:val="24"/>
          <w:szCs w:val="24"/>
        </w:rPr>
        <w:t>.</w:t>
      </w:r>
    </w:p>
    <w:p w:rsidR="00B615D9" w:rsidRPr="00B615D9" w:rsidRDefault="00B615D9" w:rsidP="00B615D9">
      <w:pPr>
        <w:spacing w:after="0" w:line="240" w:lineRule="auto"/>
        <w:jc w:val="right"/>
        <w:rPr>
          <w:rFonts w:ascii="Arial" w:hAnsi="Arial" w:cs="Arial"/>
          <w:sz w:val="24"/>
          <w:szCs w:val="24"/>
        </w:rPr>
      </w:pPr>
      <w:r w:rsidRPr="00B615D9">
        <w:rPr>
          <w:rFonts w:ascii="Arial" w:hAnsi="Arial" w:cs="Arial"/>
          <w:sz w:val="24"/>
          <w:szCs w:val="24"/>
        </w:rPr>
        <w:t>Тыс.руб</w:t>
      </w:r>
    </w:p>
    <w:tbl>
      <w:tblPr>
        <w:tblStyle w:val="aa"/>
        <w:tblW w:w="9435" w:type="dxa"/>
        <w:tblLook w:val="04A0" w:firstRow="1" w:lastRow="0" w:firstColumn="1" w:lastColumn="0" w:noHBand="0" w:noVBand="1"/>
      </w:tblPr>
      <w:tblGrid>
        <w:gridCol w:w="3189"/>
        <w:gridCol w:w="1589"/>
        <w:gridCol w:w="1567"/>
        <w:gridCol w:w="1539"/>
        <w:gridCol w:w="1551"/>
      </w:tblGrid>
      <w:tr w:rsidR="00B615D9" w:rsidRPr="00B615D9" w:rsidTr="00B615D9">
        <w:tc>
          <w:tcPr>
            <w:tcW w:w="3189" w:type="dxa"/>
            <w:vMerge w:val="restart"/>
            <w:shd w:val="clear" w:color="auto" w:fill="D6E3BC" w:themeFill="accent3" w:themeFillTint="66"/>
          </w:tcPr>
          <w:p w:rsidR="00B615D9" w:rsidRPr="00B615D9" w:rsidRDefault="00B615D9" w:rsidP="00B615D9">
            <w:pPr>
              <w:jc w:val="center"/>
              <w:rPr>
                <w:rFonts w:ascii="Arial" w:hAnsi="Arial" w:cs="Arial"/>
                <w:b/>
              </w:rPr>
            </w:pPr>
            <w:r w:rsidRPr="00B615D9">
              <w:rPr>
                <w:rFonts w:ascii="Arial" w:hAnsi="Arial" w:cs="Arial"/>
                <w:b/>
              </w:rPr>
              <w:t>Мероприятия</w:t>
            </w:r>
          </w:p>
        </w:tc>
        <w:tc>
          <w:tcPr>
            <w:tcW w:w="6246" w:type="dxa"/>
            <w:gridSpan w:val="4"/>
            <w:shd w:val="clear" w:color="auto" w:fill="D6E3BC" w:themeFill="accent3" w:themeFillTint="66"/>
          </w:tcPr>
          <w:p w:rsidR="00B615D9" w:rsidRPr="00B615D9" w:rsidRDefault="00B615D9" w:rsidP="00B615D9">
            <w:pPr>
              <w:jc w:val="center"/>
              <w:rPr>
                <w:rFonts w:ascii="Arial" w:hAnsi="Arial" w:cs="Arial"/>
                <w:b/>
              </w:rPr>
            </w:pPr>
            <w:r w:rsidRPr="00B615D9">
              <w:rPr>
                <w:rFonts w:ascii="Arial" w:hAnsi="Arial" w:cs="Arial"/>
                <w:b/>
              </w:rPr>
              <w:t>Ожидаемый результат</w:t>
            </w:r>
          </w:p>
        </w:tc>
      </w:tr>
      <w:tr w:rsidR="00B615D9" w:rsidRPr="00B615D9" w:rsidTr="00B615D9">
        <w:tc>
          <w:tcPr>
            <w:tcW w:w="3189" w:type="dxa"/>
            <w:vMerge/>
            <w:shd w:val="clear" w:color="auto" w:fill="D6E3BC" w:themeFill="accent3" w:themeFillTint="66"/>
          </w:tcPr>
          <w:p w:rsidR="00B615D9" w:rsidRPr="00B615D9" w:rsidRDefault="00B615D9" w:rsidP="00B615D9">
            <w:pPr>
              <w:jc w:val="center"/>
              <w:rPr>
                <w:rFonts w:ascii="Arial" w:hAnsi="Arial" w:cs="Arial"/>
                <w:b/>
              </w:rPr>
            </w:pPr>
          </w:p>
        </w:tc>
        <w:tc>
          <w:tcPr>
            <w:tcW w:w="1589" w:type="dxa"/>
            <w:shd w:val="clear" w:color="auto" w:fill="D6E3BC" w:themeFill="accent3" w:themeFillTint="66"/>
          </w:tcPr>
          <w:p w:rsidR="00B615D9" w:rsidRPr="00B615D9" w:rsidRDefault="00B615D9" w:rsidP="00B615D9">
            <w:pPr>
              <w:jc w:val="center"/>
              <w:rPr>
                <w:rFonts w:ascii="Arial" w:hAnsi="Arial" w:cs="Arial"/>
                <w:b/>
              </w:rPr>
            </w:pPr>
            <w:r w:rsidRPr="00B615D9">
              <w:rPr>
                <w:rFonts w:ascii="Arial" w:hAnsi="Arial" w:cs="Arial"/>
                <w:b/>
              </w:rPr>
              <w:t>2016 год</w:t>
            </w:r>
          </w:p>
        </w:tc>
        <w:tc>
          <w:tcPr>
            <w:tcW w:w="1567" w:type="dxa"/>
            <w:shd w:val="clear" w:color="auto" w:fill="D6E3BC" w:themeFill="accent3" w:themeFillTint="66"/>
          </w:tcPr>
          <w:p w:rsidR="00B615D9" w:rsidRPr="00B615D9" w:rsidRDefault="00B615D9" w:rsidP="00B615D9">
            <w:pPr>
              <w:jc w:val="center"/>
              <w:rPr>
                <w:rFonts w:ascii="Arial" w:hAnsi="Arial" w:cs="Arial"/>
                <w:b/>
              </w:rPr>
            </w:pPr>
            <w:r w:rsidRPr="00B615D9">
              <w:rPr>
                <w:rFonts w:ascii="Arial" w:hAnsi="Arial" w:cs="Arial"/>
                <w:b/>
              </w:rPr>
              <w:t>2020 год</w:t>
            </w:r>
          </w:p>
        </w:tc>
        <w:tc>
          <w:tcPr>
            <w:tcW w:w="1539" w:type="dxa"/>
            <w:shd w:val="clear" w:color="auto" w:fill="D6E3BC" w:themeFill="accent3" w:themeFillTint="66"/>
          </w:tcPr>
          <w:p w:rsidR="00B615D9" w:rsidRPr="00B615D9" w:rsidRDefault="00B615D9" w:rsidP="00B615D9">
            <w:pPr>
              <w:jc w:val="center"/>
              <w:rPr>
                <w:rFonts w:ascii="Arial" w:hAnsi="Arial" w:cs="Arial"/>
                <w:b/>
              </w:rPr>
            </w:pPr>
            <w:r w:rsidRPr="00B615D9">
              <w:rPr>
                <w:rFonts w:ascii="Arial" w:hAnsi="Arial" w:cs="Arial"/>
                <w:b/>
              </w:rPr>
              <w:t>2025 год</w:t>
            </w:r>
          </w:p>
        </w:tc>
        <w:tc>
          <w:tcPr>
            <w:tcW w:w="1551" w:type="dxa"/>
            <w:shd w:val="clear" w:color="auto" w:fill="D6E3BC" w:themeFill="accent3" w:themeFillTint="66"/>
          </w:tcPr>
          <w:p w:rsidR="00B615D9" w:rsidRPr="00B615D9" w:rsidRDefault="00B615D9" w:rsidP="00B615D9">
            <w:pPr>
              <w:jc w:val="center"/>
              <w:rPr>
                <w:rFonts w:ascii="Arial" w:hAnsi="Arial" w:cs="Arial"/>
                <w:b/>
              </w:rPr>
            </w:pPr>
            <w:r w:rsidRPr="00B615D9">
              <w:rPr>
                <w:rFonts w:ascii="Arial" w:hAnsi="Arial" w:cs="Arial"/>
                <w:b/>
              </w:rPr>
              <w:t>2030 год</w:t>
            </w:r>
          </w:p>
        </w:tc>
      </w:tr>
      <w:tr w:rsidR="00B615D9" w:rsidRPr="00B615D9" w:rsidTr="00B615D9">
        <w:tc>
          <w:tcPr>
            <w:tcW w:w="3189" w:type="dxa"/>
          </w:tcPr>
          <w:p w:rsidR="00B615D9" w:rsidRPr="00B615D9" w:rsidRDefault="00B615D9" w:rsidP="00B615D9">
            <w:pPr>
              <w:rPr>
                <w:rFonts w:ascii="Arial" w:hAnsi="Arial" w:cs="Arial"/>
              </w:rPr>
            </w:pPr>
            <w:r w:rsidRPr="00B615D9">
              <w:rPr>
                <w:rFonts w:ascii="Arial" w:hAnsi="Arial" w:cs="Arial"/>
              </w:rPr>
              <w:t>Увеличение кадастровой стоимости земельных участков</w:t>
            </w:r>
          </w:p>
        </w:tc>
        <w:tc>
          <w:tcPr>
            <w:tcW w:w="1589" w:type="dxa"/>
          </w:tcPr>
          <w:p w:rsidR="00B615D9" w:rsidRPr="00B615D9" w:rsidRDefault="00B615D9" w:rsidP="00B615D9">
            <w:pPr>
              <w:jc w:val="center"/>
              <w:rPr>
                <w:rFonts w:ascii="Arial" w:hAnsi="Arial" w:cs="Arial"/>
              </w:rPr>
            </w:pPr>
            <w:r w:rsidRPr="00B615D9">
              <w:rPr>
                <w:rFonts w:ascii="Arial" w:hAnsi="Arial" w:cs="Arial"/>
              </w:rPr>
              <w:t>6168000</w:t>
            </w:r>
          </w:p>
        </w:tc>
        <w:tc>
          <w:tcPr>
            <w:tcW w:w="1567" w:type="dxa"/>
          </w:tcPr>
          <w:p w:rsidR="00B615D9" w:rsidRPr="00B615D9" w:rsidRDefault="00B615D9" w:rsidP="00B615D9">
            <w:pPr>
              <w:jc w:val="center"/>
              <w:rPr>
                <w:rFonts w:ascii="Arial" w:hAnsi="Arial" w:cs="Arial"/>
              </w:rPr>
            </w:pPr>
            <w:r w:rsidRPr="00B615D9">
              <w:rPr>
                <w:rFonts w:ascii="Arial" w:hAnsi="Arial" w:cs="Arial"/>
              </w:rPr>
              <w:t>6476400</w:t>
            </w:r>
          </w:p>
          <w:p w:rsidR="00B615D9" w:rsidRPr="00B615D9" w:rsidRDefault="00B615D9" w:rsidP="00B615D9">
            <w:pPr>
              <w:jc w:val="center"/>
              <w:rPr>
                <w:rFonts w:ascii="Arial" w:hAnsi="Arial" w:cs="Arial"/>
              </w:rPr>
            </w:pPr>
          </w:p>
        </w:tc>
        <w:tc>
          <w:tcPr>
            <w:tcW w:w="1539" w:type="dxa"/>
          </w:tcPr>
          <w:p w:rsidR="00B615D9" w:rsidRPr="00B615D9" w:rsidRDefault="00B615D9" w:rsidP="00B615D9">
            <w:pPr>
              <w:jc w:val="center"/>
              <w:rPr>
                <w:rFonts w:ascii="Arial" w:hAnsi="Arial" w:cs="Arial"/>
              </w:rPr>
            </w:pPr>
            <w:r w:rsidRPr="00B615D9">
              <w:rPr>
                <w:rFonts w:ascii="Arial" w:hAnsi="Arial" w:cs="Arial"/>
              </w:rPr>
              <w:t>6800220</w:t>
            </w:r>
          </w:p>
        </w:tc>
        <w:tc>
          <w:tcPr>
            <w:tcW w:w="1551" w:type="dxa"/>
          </w:tcPr>
          <w:p w:rsidR="00B615D9" w:rsidRPr="00B615D9" w:rsidRDefault="00B615D9" w:rsidP="00B615D9">
            <w:pPr>
              <w:jc w:val="center"/>
              <w:rPr>
                <w:rFonts w:ascii="Arial" w:hAnsi="Arial" w:cs="Arial"/>
              </w:rPr>
            </w:pPr>
            <w:r w:rsidRPr="00B615D9">
              <w:rPr>
                <w:rFonts w:ascii="Arial" w:hAnsi="Arial" w:cs="Arial"/>
              </w:rPr>
              <w:t>7140230</w:t>
            </w:r>
          </w:p>
          <w:p w:rsidR="00B615D9" w:rsidRPr="00B615D9" w:rsidRDefault="00B615D9" w:rsidP="00B615D9">
            <w:pPr>
              <w:jc w:val="center"/>
              <w:rPr>
                <w:rFonts w:ascii="Arial" w:hAnsi="Arial" w:cs="Arial"/>
              </w:rPr>
            </w:pPr>
          </w:p>
        </w:tc>
      </w:tr>
      <w:tr w:rsidR="00B615D9" w:rsidRPr="00B615D9" w:rsidTr="00B615D9">
        <w:tc>
          <w:tcPr>
            <w:tcW w:w="3189" w:type="dxa"/>
          </w:tcPr>
          <w:p w:rsidR="00B615D9" w:rsidRPr="00B615D9" w:rsidRDefault="00B615D9" w:rsidP="00B615D9">
            <w:pPr>
              <w:rPr>
                <w:rFonts w:ascii="Arial" w:hAnsi="Arial" w:cs="Arial"/>
              </w:rPr>
            </w:pPr>
            <w:r w:rsidRPr="00B615D9">
              <w:rPr>
                <w:rFonts w:ascii="Arial" w:hAnsi="Arial" w:cs="Arial"/>
              </w:rPr>
              <w:t>Увеличение кадастровой стоимости объектов недвижимости</w:t>
            </w:r>
          </w:p>
        </w:tc>
        <w:tc>
          <w:tcPr>
            <w:tcW w:w="1589" w:type="dxa"/>
          </w:tcPr>
          <w:p w:rsidR="00B615D9" w:rsidRPr="00B615D9" w:rsidRDefault="00B615D9" w:rsidP="00B615D9">
            <w:pPr>
              <w:jc w:val="center"/>
              <w:rPr>
                <w:rFonts w:ascii="Arial" w:hAnsi="Arial" w:cs="Arial"/>
              </w:rPr>
            </w:pPr>
            <w:r w:rsidRPr="00B615D9">
              <w:rPr>
                <w:rFonts w:ascii="Arial" w:hAnsi="Arial" w:cs="Arial"/>
              </w:rPr>
              <w:t>1970517</w:t>
            </w:r>
          </w:p>
        </w:tc>
        <w:tc>
          <w:tcPr>
            <w:tcW w:w="1567" w:type="dxa"/>
          </w:tcPr>
          <w:p w:rsidR="00B615D9" w:rsidRPr="00B615D9" w:rsidRDefault="00B615D9" w:rsidP="00B615D9">
            <w:pPr>
              <w:jc w:val="center"/>
              <w:rPr>
                <w:rFonts w:ascii="Arial" w:hAnsi="Arial" w:cs="Arial"/>
              </w:rPr>
            </w:pPr>
            <w:r w:rsidRPr="00B615D9">
              <w:rPr>
                <w:rFonts w:ascii="Arial" w:hAnsi="Arial" w:cs="Arial"/>
              </w:rPr>
              <w:t>2069042</w:t>
            </w:r>
          </w:p>
        </w:tc>
        <w:tc>
          <w:tcPr>
            <w:tcW w:w="1539" w:type="dxa"/>
          </w:tcPr>
          <w:p w:rsidR="00B615D9" w:rsidRPr="00B615D9" w:rsidRDefault="00B615D9" w:rsidP="00B615D9">
            <w:pPr>
              <w:jc w:val="center"/>
              <w:rPr>
                <w:rFonts w:ascii="Arial" w:hAnsi="Arial" w:cs="Arial"/>
              </w:rPr>
            </w:pPr>
            <w:r w:rsidRPr="00B615D9">
              <w:rPr>
                <w:rFonts w:ascii="Arial" w:hAnsi="Arial" w:cs="Arial"/>
              </w:rPr>
              <w:t>2172484</w:t>
            </w:r>
          </w:p>
        </w:tc>
        <w:tc>
          <w:tcPr>
            <w:tcW w:w="1551" w:type="dxa"/>
          </w:tcPr>
          <w:p w:rsidR="00B615D9" w:rsidRPr="00B615D9" w:rsidRDefault="00B615D9" w:rsidP="00B615D9">
            <w:pPr>
              <w:jc w:val="center"/>
              <w:rPr>
                <w:rFonts w:ascii="Arial" w:hAnsi="Arial" w:cs="Arial"/>
              </w:rPr>
            </w:pPr>
            <w:r w:rsidRPr="00B615D9">
              <w:rPr>
                <w:rFonts w:ascii="Arial" w:hAnsi="Arial" w:cs="Arial"/>
              </w:rPr>
              <w:t>2281119</w:t>
            </w:r>
          </w:p>
          <w:p w:rsidR="00B615D9" w:rsidRPr="00B615D9" w:rsidRDefault="00B615D9" w:rsidP="00B615D9">
            <w:pPr>
              <w:jc w:val="center"/>
              <w:rPr>
                <w:rFonts w:ascii="Arial" w:hAnsi="Arial" w:cs="Arial"/>
              </w:rPr>
            </w:pPr>
          </w:p>
        </w:tc>
      </w:tr>
    </w:tbl>
    <w:p w:rsidR="00B615D9" w:rsidRPr="00B615D9" w:rsidRDefault="00B615D9" w:rsidP="00B615D9">
      <w:p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     </w:t>
      </w:r>
    </w:p>
    <w:p w:rsidR="00B615D9" w:rsidRPr="00B615D9" w:rsidRDefault="00B615D9" w:rsidP="00B615D9">
      <w:pPr>
        <w:spacing w:after="0" w:line="240" w:lineRule="auto"/>
        <w:jc w:val="both"/>
        <w:rPr>
          <w:rFonts w:ascii="Arial" w:eastAsia="Times New Roman" w:hAnsi="Arial" w:cs="Arial"/>
          <w:b/>
          <w:bCs/>
          <w:sz w:val="24"/>
          <w:szCs w:val="24"/>
          <w:lang w:eastAsia="ru-RU"/>
        </w:rPr>
      </w:pPr>
      <w:r w:rsidRPr="00B615D9">
        <w:rPr>
          <w:rFonts w:ascii="Arial" w:eastAsia="Times New Roman" w:hAnsi="Arial" w:cs="Arial"/>
          <w:sz w:val="24"/>
          <w:szCs w:val="24"/>
          <w:lang w:eastAsia="ru-RU"/>
        </w:rPr>
        <w:t xml:space="preserve">      </w:t>
      </w:r>
      <w:r w:rsidRPr="00B615D9">
        <w:rPr>
          <w:rFonts w:ascii="Arial" w:eastAsia="Times New Roman" w:hAnsi="Arial" w:cs="Arial"/>
          <w:b/>
          <w:bCs/>
          <w:sz w:val="24"/>
          <w:szCs w:val="24"/>
          <w:lang w:eastAsia="ru-RU"/>
        </w:rPr>
        <w:t>В целях повышения эффективности использования бюджетных средств, планируется проведение следующих мероприятий:</w:t>
      </w:r>
    </w:p>
    <w:p w:rsidR="00B615D9" w:rsidRPr="00B615D9" w:rsidRDefault="00B615D9" w:rsidP="005F1BFF">
      <w:pPr>
        <w:numPr>
          <w:ilvl w:val="0"/>
          <w:numId w:val="32"/>
        </w:num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lastRenderedPageBreak/>
        <w:t>обеспечение сбалансированности и устойчивости бюджета Верхнеуслонского муниципального района;</w:t>
      </w:r>
    </w:p>
    <w:p w:rsidR="00B615D9" w:rsidRPr="00B615D9" w:rsidRDefault="00B615D9" w:rsidP="005F1BFF">
      <w:pPr>
        <w:numPr>
          <w:ilvl w:val="0"/>
          <w:numId w:val="32"/>
        </w:num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развитие новых форм оказания и финансового обеспечения муниципальных услуг;</w:t>
      </w:r>
    </w:p>
    <w:p w:rsidR="00B615D9" w:rsidRPr="00B615D9" w:rsidRDefault="00B615D9" w:rsidP="005F1BFF">
      <w:pPr>
        <w:numPr>
          <w:ilvl w:val="0"/>
          <w:numId w:val="32"/>
        </w:num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повышение эффективности распределения бюджетных средств;</w:t>
      </w:r>
    </w:p>
    <w:p w:rsidR="00B615D9" w:rsidRPr="00B615D9" w:rsidRDefault="00B615D9" w:rsidP="005F1BFF">
      <w:pPr>
        <w:numPr>
          <w:ilvl w:val="0"/>
          <w:numId w:val="32"/>
        </w:num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оптимизация функций муниципального управления, повышение эф</w:t>
      </w:r>
      <w:r w:rsidRPr="00B615D9">
        <w:rPr>
          <w:rFonts w:ascii="Arial" w:eastAsia="Times New Roman" w:hAnsi="Arial" w:cs="Arial"/>
          <w:sz w:val="24"/>
          <w:szCs w:val="24"/>
          <w:lang w:eastAsia="ru-RU"/>
        </w:rPr>
        <w:softHyphen/>
        <w:t>фективности его обеспечения;</w:t>
      </w:r>
    </w:p>
    <w:p w:rsidR="00B615D9" w:rsidRPr="00B615D9" w:rsidRDefault="00B615D9" w:rsidP="005F1BFF">
      <w:pPr>
        <w:numPr>
          <w:ilvl w:val="0"/>
          <w:numId w:val="32"/>
        </w:num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внедрение мероприятий по повышению энергетической эффективности, установка приборов учета;</w:t>
      </w:r>
    </w:p>
    <w:p w:rsidR="00B615D9" w:rsidRPr="00B615D9" w:rsidRDefault="00B615D9" w:rsidP="005F1BFF">
      <w:pPr>
        <w:numPr>
          <w:ilvl w:val="0"/>
          <w:numId w:val="32"/>
        </w:num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развитие информационной системы управления муниципальными финансами, способствующей повышению прозрачности деятельности органов муниципальной власти;</w:t>
      </w:r>
    </w:p>
    <w:p w:rsidR="00B615D9" w:rsidRPr="00B615D9" w:rsidRDefault="00B615D9" w:rsidP="005F1BFF">
      <w:pPr>
        <w:numPr>
          <w:ilvl w:val="0"/>
          <w:numId w:val="32"/>
        </w:num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развитие системы муниципальных закупок;</w:t>
      </w:r>
    </w:p>
    <w:p w:rsidR="00B615D9" w:rsidRPr="00B615D9" w:rsidRDefault="00B615D9" w:rsidP="005F1BFF">
      <w:pPr>
        <w:numPr>
          <w:ilvl w:val="0"/>
          <w:numId w:val="32"/>
        </w:num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повышение эффективности бюджетных расходов на местном уровне;</w:t>
      </w:r>
    </w:p>
    <w:p w:rsidR="00B615D9" w:rsidRPr="00B615D9" w:rsidRDefault="00B615D9" w:rsidP="005F1BFF">
      <w:pPr>
        <w:numPr>
          <w:ilvl w:val="0"/>
          <w:numId w:val="32"/>
        </w:num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проведение инвентаризации действующих расходных обязательств, при целесообразности их исполнения с учетом эффективности и результативности, а принимаемых расходных обязательств – на предмет наличия достоверных расчетов и обоснований, подтверждающих целесообразность расходования бюджетных средств, для достижения стратегических целей развития;</w:t>
      </w:r>
    </w:p>
    <w:p w:rsidR="00B615D9" w:rsidRPr="00B615D9" w:rsidRDefault="00B615D9" w:rsidP="005F1BFF">
      <w:pPr>
        <w:numPr>
          <w:ilvl w:val="0"/>
          <w:numId w:val="32"/>
        </w:numPr>
        <w:spacing w:after="0" w:line="240" w:lineRule="auto"/>
        <w:ind w:hanging="11"/>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разработка проектов муниципальных правовых актов и ведомственных актов, вытекающих из изменений, внесенных в Бюджетный кодекс Российской Федерации;</w:t>
      </w:r>
    </w:p>
    <w:p w:rsidR="00B615D9" w:rsidRPr="00B615D9" w:rsidRDefault="00B615D9" w:rsidP="005F1BFF">
      <w:pPr>
        <w:numPr>
          <w:ilvl w:val="0"/>
          <w:numId w:val="32"/>
        </w:num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разработка, утверждение, реализация и контроль исполнения муниципальных программ, в том числе ведомственных целевых программ;</w:t>
      </w:r>
    </w:p>
    <w:p w:rsidR="00B615D9" w:rsidRPr="00B615D9" w:rsidRDefault="00B615D9" w:rsidP="005F1BFF">
      <w:pPr>
        <w:numPr>
          <w:ilvl w:val="0"/>
          <w:numId w:val="32"/>
        </w:num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формирование перечня целевых программ муниципальной системы в целях отражения в полном объеме расходов, включенных в целевые программы, при формировании бюджета на очередной финансовый год и плановый период;</w:t>
      </w:r>
    </w:p>
    <w:p w:rsidR="00B615D9" w:rsidRPr="00B615D9" w:rsidRDefault="00B615D9" w:rsidP="005F1BFF">
      <w:pPr>
        <w:numPr>
          <w:ilvl w:val="0"/>
          <w:numId w:val="32"/>
        </w:num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утверждение и доведение до подведомственных муниципальных учреждений муниципальных заданий на оказание (выполнение) муниципальных услуг (работ), а также плана финансово-хозяйственной деятельности для муниципальных бюджетных учреждений:</w:t>
      </w:r>
    </w:p>
    <w:p w:rsidR="00B615D9" w:rsidRPr="00B615D9" w:rsidRDefault="00B615D9" w:rsidP="005F1BFF">
      <w:pPr>
        <w:numPr>
          <w:ilvl w:val="0"/>
          <w:numId w:val="32"/>
        </w:num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контроль за реализацией муниципальных заданий на оказание (выполнение) муниципальных услуг (работ) для муниципальных учреждений;</w:t>
      </w:r>
    </w:p>
    <w:p w:rsidR="00B615D9" w:rsidRPr="00B615D9" w:rsidRDefault="00B615D9" w:rsidP="005F1BFF">
      <w:pPr>
        <w:numPr>
          <w:ilvl w:val="0"/>
          <w:numId w:val="32"/>
        </w:num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усиление внутреннего финансового контроля деятельности подведомственных учреждений в части эффективности, результативности и экономности расходования бюджетных средств;</w:t>
      </w:r>
    </w:p>
    <w:p w:rsidR="00B615D9" w:rsidRPr="00B615D9" w:rsidRDefault="00B615D9" w:rsidP="005F1BFF">
      <w:pPr>
        <w:numPr>
          <w:ilvl w:val="0"/>
          <w:numId w:val="32"/>
        </w:num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соблюдение всех процедур муниципального заказа (планирование закупок, размещение заказа и контроль исполнения контрактов на поставку товаров, выполнение работ, оказание услуг);</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t>Структура консолидированного бюджета ВМР представлена в таблице 9.</w:t>
      </w:r>
    </w:p>
    <w:p w:rsidR="00B615D9" w:rsidRPr="00B615D9" w:rsidRDefault="00B615D9" w:rsidP="00B615D9">
      <w:pPr>
        <w:spacing w:after="0" w:line="240" w:lineRule="auto"/>
        <w:ind w:firstLine="709"/>
        <w:jc w:val="right"/>
        <w:rPr>
          <w:rFonts w:ascii="Arial" w:hAnsi="Arial" w:cs="Arial"/>
          <w:sz w:val="24"/>
          <w:szCs w:val="24"/>
        </w:rPr>
      </w:pPr>
      <w:r w:rsidRPr="00B615D9">
        <w:rPr>
          <w:rFonts w:ascii="Arial" w:eastAsia="Calibri" w:hAnsi="Arial" w:cs="Arial"/>
          <w:b/>
          <w:bCs/>
          <w:sz w:val="24"/>
          <w:szCs w:val="24"/>
        </w:rPr>
        <w:t>Таблица 9</w:t>
      </w:r>
    </w:p>
    <w:p w:rsidR="00B615D9" w:rsidRPr="00B615D9" w:rsidRDefault="00B615D9" w:rsidP="00B615D9">
      <w:pPr>
        <w:spacing w:after="0" w:line="240" w:lineRule="auto"/>
        <w:ind w:firstLine="709"/>
        <w:jc w:val="center"/>
        <w:rPr>
          <w:rFonts w:ascii="Arial" w:eastAsia="Calibri" w:hAnsi="Arial" w:cs="Arial"/>
          <w:b/>
          <w:bCs/>
          <w:sz w:val="24"/>
          <w:szCs w:val="24"/>
        </w:rPr>
      </w:pPr>
      <w:r w:rsidRPr="00B615D9">
        <w:rPr>
          <w:rFonts w:ascii="Arial" w:eastAsia="Calibri" w:hAnsi="Arial" w:cs="Arial"/>
          <w:b/>
          <w:bCs/>
          <w:sz w:val="24"/>
          <w:szCs w:val="24"/>
        </w:rPr>
        <w:t>Структура консолидированного бюджета ВМР</w:t>
      </w:r>
    </w:p>
    <w:tbl>
      <w:tblPr>
        <w:tblW w:w="9951" w:type="dxa"/>
        <w:tblInd w:w="108" w:type="dxa"/>
        <w:tblLayout w:type="fixed"/>
        <w:tblLook w:val="00A0" w:firstRow="1" w:lastRow="0" w:firstColumn="1" w:lastColumn="0" w:noHBand="0" w:noVBand="0"/>
      </w:tblPr>
      <w:tblGrid>
        <w:gridCol w:w="7542"/>
        <w:gridCol w:w="2409"/>
      </w:tblGrid>
      <w:tr w:rsidR="00B615D9" w:rsidRPr="00B615D9" w:rsidTr="00B615D9">
        <w:trPr>
          <w:trHeight w:val="169"/>
          <w:tblHeader/>
        </w:trPr>
        <w:tc>
          <w:tcPr>
            <w:tcW w:w="7542" w:type="dxa"/>
            <w:tcBorders>
              <w:top w:val="single" w:sz="4" w:space="0" w:color="auto"/>
              <w:left w:val="single" w:sz="4" w:space="0" w:color="auto"/>
              <w:bottom w:val="single" w:sz="4" w:space="0" w:color="auto"/>
              <w:right w:val="single" w:sz="4" w:space="0" w:color="auto"/>
            </w:tcBorders>
            <w:shd w:val="clear" w:color="FDE9D9" w:fill="D9D9D9"/>
            <w:vAlign w:val="center"/>
          </w:tcPr>
          <w:p w:rsidR="00B615D9" w:rsidRPr="00B615D9" w:rsidRDefault="00B615D9" w:rsidP="00B615D9">
            <w:pPr>
              <w:spacing w:after="0" w:line="240" w:lineRule="auto"/>
              <w:contextualSpacing/>
              <w:jc w:val="center"/>
              <w:rPr>
                <w:rFonts w:ascii="Arial" w:eastAsia="Calibri" w:hAnsi="Arial" w:cs="Arial"/>
                <w:b/>
                <w:bCs/>
                <w:sz w:val="24"/>
                <w:szCs w:val="24"/>
                <w:lang w:val="en-US"/>
              </w:rPr>
            </w:pPr>
            <w:r w:rsidRPr="00B615D9">
              <w:rPr>
                <w:rFonts w:ascii="Arial" w:eastAsia="Calibri" w:hAnsi="Arial" w:cs="Arial"/>
                <w:b/>
                <w:bCs/>
                <w:sz w:val="24"/>
                <w:szCs w:val="24"/>
                <w:lang w:val="en-US"/>
              </w:rPr>
              <w:t>Наименование</w:t>
            </w:r>
            <w:r w:rsidRPr="00B615D9">
              <w:rPr>
                <w:rFonts w:ascii="Arial" w:eastAsia="Calibri" w:hAnsi="Arial" w:cs="Arial"/>
                <w:b/>
                <w:bCs/>
                <w:sz w:val="24"/>
                <w:szCs w:val="24"/>
              </w:rPr>
              <w:t xml:space="preserve"> </w:t>
            </w:r>
            <w:r w:rsidRPr="00B615D9">
              <w:rPr>
                <w:rFonts w:ascii="Arial" w:eastAsia="Calibri" w:hAnsi="Arial" w:cs="Arial"/>
                <w:b/>
                <w:bCs/>
                <w:sz w:val="24"/>
                <w:szCs w:val="24"/>
                <w:lang w:val="en-US"/>
              </w:rPr>
              <w:t>статьи</w:t>
            </w:r>
          </w:p>
        </w:tc>
        <w:tc>
          <w:tcPr>
            <w:tcW w:w="2409" w:type="dxa"/>
            <w:tcBorders>
              <w:top w:val="single" w:sz="4" w:space="0" w:color="auto"/>
              <w:left w:val="single" w:sz="4" w:space="0" w:color="auto"/>
              <w:bottom w:val="single" w:sz="4" w:space="0" w:color="auto"/>
              <w:right w:val="single" w:sz="4" w:space="0" w:color="auto"/>
            </w:tcBorders>
            <w:shd w:val="clear" w:color="FDE9D9" w:fill="D9D9D9"/>
            <w:vAlign w:val="center"/>
          </w:tcPr>
          <w:p w:rsidR="00B615D9" w:rsidRPr="00B615D9" w:rsidRDefault="00B615D9" w:rsidP="00B615D9">
            <w:pPr>
              <w:spacing w:after="0" w:line="240" w:lineRule="auto"/>
              <w:contextualSpacing/>
              <w:jc w:val="center"/>
              <w:rPr>
                <w:rFonts w:ascii="Arial" w:eastAsia="Calibri" w:hAnsi="Arial" w:cs="Arial"/>
                <w:b/>
                <w:bCs/>
                <w:sz w:val="24"/>
                <w:szCs w:val="24"/>
              </w:rPr>
            </w:pPr>
            <w:r w:rsidRPr="00B615D9">
              <w:rPr>
                <w:rFonts w:ascii="Arial" w:eastAsia="Calibri" w:hAnsi="Arial" w:cs="Arial"/>
                <w:b/>
                <w:bCs/>
                <w:sz w:val="24"/>
                <w:szCs w:val="24"/>
                <w:lang w:val="en-US"/>
              </w:rPr>
              <w:t>Факт 20</w:t>
            </w:r>
            <w:r w:rsidRPr="00B615D9">
              <w:rPr>
                <w:rFonts w:ascii="Arial" w:eastAsia="Calibri" w:hAnsi="Arial" w:cs="Arial"/>
                <w:b/>
                <w:bCs/>
                <w:sz w:val="24"/>
                <w:szCs w:val="24"/>
              </w:rPr>
              <w:t>21</w:t>
            </w:r>
          </w:p>
        </w:tc>
      </w:tr>
      <w:tr w:rsidR="00B615D9" w:rsidRPr="00B615D9" w:rsidTr="00B615D9">
        <w:trPr>
          <w:trHeight w:val="484"/>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b/>
                <w:bCs/>
                <w:sz w:val="24"/>
                <w:szCs w:val="24"/>
              </w:rPr>
            </w:pPr>
            <w:r w:rsidRPr="00B615D9">
              <w:rPr>
                <w:rFonts w:ascii="Arial" w:eastAsia="Calibri" w:hAnsi="Arial" w:cs="Arial"/>
                <w:b/>
                <w:bCs/>
                <w:sz w:val="24"/>
                <w:szCs w:val="24"/>
              </w:rPr>
              <w:t>Доходы местного бюджета, в т.ч.:</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b/>
                <w:bCs/>
                <w:sz w:val="24"/>
                <w:szCs w:val="24"/>
              </w:rPr>
            </w:pPr>
            <w:r w:rsidRPr="00B615D9">
              <w:rPr>
                <w:rFonts w:ascii="Arial" w:eastAsia="Calibri" w:hAnsi="Arial" w:cs="Arial"/>
                <w:b/>
                <w:bCs/>
                <w:sz w:val="24"/>
                <w:szCs w:val="24"/>
              </w:rPr>
              <w:t>932528,9</w:t>
            </w:r>
          </w:p>
        </w:tc>
      </w:tr>
      <w:tr w:rsidR="00B615D9" w:rsidRPr="00B615D9" w:rsidTr="00B615D9">
        <w:trPr>
          <w:trHeight w:val="491"/>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rPr>
            </w:pPr>
            <w:r w:rsidRPr="00B615D9">
              <w:rPr>
                <w:rFonts w:ascii="Arial" w:eastAsia="Calibri" w:hAnsi="Arial" w:cs="Arial"/>
                <w:sz w:val="24"/>
                <w:szCs w:val="24"/>
              </w:rPr>
              <w:t xml:space="preserve">1. Налоговые доходы,                                                                                                       </w:t>
            </w:r>
            <w:r w:rsidRPr="00B615D9">
              <w:rPr>
                <w:rFonts w:ascii="Arial" w:eastAsia="Calibri" w:hAnsi="Arial" w:cs="Arial"/>
                <w:sz w:val="24"/>
                <w:szCs w:val="24"/>
                <w:lang w:val="en-US"/>
              </w:rPr>
              <w:t>из</w:t>
            </w:r>
            <w:r w:rsidRPr="00B615D9">
              <w:rPr>
                <w:rFonts w:ascii="Arial" w:eastAsia="Calibri" w:hAnsi="Arial" w:cs="Arial"/>
                <w:sz w:val="24"/>
                <w:szCs w:val="24"/>
              </w:rPr>
              <w:t xml:space="preserve"> </w:t>
            </w:r>
            <w:r w:rsidRPr="00B615D9">
              <w:rPr>
                <w:rFonts w:ascii="Arial" w:eastAsia="Calibri" w:hAnsi="Arial" w:cs="Arial"/>
                <w:sz w:val="24"/>
                <w:szCs w:val="24"/>
                <w:lang w:val="en-US"/>
              </w:rPr>
              <w:t>них</w:t>
            </w:r>
            <w:r w:rsidRPr="00B615D9">
              <w:rPr>
                <w:rFonts w:ascii="Arial" w:eastAsia="Calibri" w:hAnsi="Arial" w:cs="Arial"/>
                <w:sz w:val="24"/>
                <w:szCs w:val="24"/>
              </w:rPr>
              <w:t>:</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422547,6</w:t>
            </w:r>
          </w:p>
        </w:tc>
      </w:tr>
      <w:tr w:rsidR="00B615D9" w:rsidRPr="00B615D9" w:rsidTr="00B615D9">
        <w:trPr>
          <w:trHeight w:val="484"/>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rPr>
            </w:pPr>
            <w:r w:rsidRPr="00B615D9">
              <w:rPr>
                <w:rFonts w:ascii="Arial" w:eastAsia="Calibri" w:hAnsi="Arial" w:cs="Arial"/>
                <w:sz w:val="24"/>
                <w:szCs w:val="24"/>
              </w:rPr>
              <w:t>1.1. налог на доходы физических лиц</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252966,9</w:t>
            </w:r>
          </w:p>
        </w:tc>
      </w:tr>
      <w:tr w:rsidR="00B615D9" w:rsidRPr="00B615D9" w:rsidTr="00B615D9">
        <w:trPr>
          <w:trHeight w:val="690"/>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rPr>
            </w:pPr>
            <w:r w:rsidRPr="00B615D9">
              <w:rPr>
                <w:rFonts w:ascii="Arial" w:eastAsia="Calibri" w:hAnsi="Arial" w:cs="Arial"/>
                <w:sz w:val="24"/>
                <w:szCs w:val="24"/>
              </w:rPr>
              <w:t>1.2. единый налог на вмененный доход для отдельных видов деятельности</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1260,0</w:t>
            </w:r>
          </w:p>
        </w:tc>
      </w:tr>
      <w:tr w:rsidR="00B615D9" w:rsidRPr="00B615D9" w:rsidTr="00B615D9">
        <w:trPr>
          <w:trHeight w:val="700"/>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rPr>
            </w:pPr>
            <w:r w:rsidRPr="00B615D9">
              <w:rPr>
                <w:rFonts w:ascii="Arial" w:eastAsia="Calibri" w:hAnsi="Arial" w:cs="Arial"/>
                <w:sz w:val="24"/>
                <w:szCs w:val="24"/>
              </w:rPr>
              <w:t>1.3. налог взимаемый в связи с применением упрощенной системы</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23735,2</w:t>
            </w:r>
          </w:p>
        </w:tc>
      </w:tr>
      <w:tr w:rsidR="00B615D9" w:rsidRPr="00B615D9" w:rsidTr="00B615D9">
        <w:trPr>
          <w:trHeight w:val="569"/>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rPr>
            </w:pPr>
            <w:r w:rsidRPr="00B615D9">
              <w:rPr>
                <w:rFonts w:ascii="Arial" w:eastAsia="Calibri" w:hAnsi="Arial" w:cs="Arial"/>
                <w:sz w:val="24"/>
                <w:szCs w:val="24"/>
              </w:rPr>
              <w:lastRenderedPageBreak/>
              <w:t>1.4. единый сельскохозяйственный налог</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512,1</w:t>
            </w:r>
          </w:p>
        </w:tc>
      </w:tr>
      <w:tr w:rsidR="00B615D9" w:rsidRPr="00B615D9" w:rsidTr="00B615D9">
        <w:trPr>
          <w:trHeight w:val="563"/>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rPr>
            </w:pPr>
            <w:r w:rsidRPr="00B615D9">
              <w:rPr>
                <w:rFonts w:ascii="Arial" w:eastAsia="Calibri" w:hAnsi="Arial" w:cs="Arial"/>
                <w:sz w:val="24"/>
                <w:szCs w:val="24"/>
              </w:rPr>
              <w:t>1.5. налог на имущество физических лиц</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5698,0</w:t>
            </w:r>
          </w:p>
        </w:tc>
      </w:tr>
      <w:tr w:rsidR="00B615D9" w:rsidRPr="00B615D9" w:rsidTr="00B615D9">
        <w:trPr>
          <w:trHeight w:val="451"/>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rPr>
            </w:pPr>
            <w:r w:rsidRPr="00B615D9">
              <w:rPr>
                <w:rFonts w:ascii="Arial" w:eastAsia="Calibri" w:hAnsi="Arial" w:cs="Arial"/>
                <w:sz w:val="24"/>
                <w:szCs w:val="24"/>
              </w:rPr>
              <w:t>1.6. земельный налог</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91628,9</w:t>
            </w:r>
          </w:p>
        </w:tc>
      </w:tr>
      <w:tr w:rsidR="00B615D9" w:rsidRPr="00B615D9" w:rsidTr="00B615D9">
        <w:trPr>
          <w:trHeight w:val="413"/>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lang w:val="en-US"/>
              </w:rPr>
            </w:pPr>
            <w:r w:rsidRPr="00B615D9">
              <w:rPr>
                <w:rFonts w:ascii="Arial" w:eastAsia="Calibri" w:hAnsi="Arial" w:cs="Arial"/>
                <w:sz w:val="24"/>
                <w:szCs w:val="24"/>
                <w:lang w:val="en-US"/>
              </w:rPr>
              <w:t>1.</w:t>
            </w:r>
            <w:r w:rsidRPr="00B615D9">
              <w:rPr>
                <w:rFonts w:ascii="Arial" w:eastAsia="Calibri" w:hAnsi="Arial" w:cs="Arial"/>
                <w:sz w:val="24"/>
                <w:szCs w:val="24"/>
              </w:rPr>
              <w:t>7</w:t>
            </w:r>
            <w:r w:rsidRPr="00B615D9">
              <w:rPr>
                <w:rFonts w:ascii="Arial" w:eastAsia="Calibri" w:hAnsi="Arial" w:cs="Arial"/>
                <w:sz w:val="24"/>
                <w:szCs w:val="24"/>
                <w:lang w:val="en-US"/>
              </w:rPr>
              <w:t>. государственная</w:t>
            </w:r>
            <w:r w:rsidRPr="00B615D9">
              <w:rPr>
                <w:rFonts w:ascii="Arial" w:eastAsia="Calibri" w:hAnsi="Arial" w:cs="Arial"/>
                <w:sz w:val="24"/>
                <w:szCs w:val="24"/>
              </w:rPr>
              <w:t xml:space="preserve"> </w:t>
            </w:r>
            <w:r w:rsidRPr="00B615D9">
              <w:rPr>
                <w:rFonts w:ascii="Arial" w:eastAsia="Calibri" w:hAnsi="Arial" w:cs="Arial"/>
                <w:sz w:val="24"/>
                <w:szCs w:val="24"/>
                <w:lang w:val="en-US"/>
              </w:rPr>
              <w:t>пошлина</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2149,4</w:t>
            </w:r>
          </w:p>
        </w:tc>
      </w:tr>
      <w:tr w:rsidR="00B615D9" w:rsidRPr="00B615D9" w:rsidTr="00B615D9">
        <w:trPr>
          <w:trHeight w:val="407"/>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lang w:val="en-US"/>
              </w:rPr>
            </w:pPr>
            <w:r w:rsidRPr="00B615D9">
              <w:rPr>
                <w:rFonts w:ascii="Arial" w:eastAsia="Calibri" w:hAnsi="Arial" w:cs="Arial"/>
                <w:sz w:val="24"/>
                <w:szCs w:val="24"/>
                <w:lang w:val="en-US"/>
              </w:rPr>
              <w:t>1.</w:t>
            </w:r>
            <w:r w:rsidRPr="00B615D9">
              <w:rPr>
                <w:rFonts w:ascii="Arial" w:eastAsia="Calibri" w:hAnsi="Arial" w:cs="Arial"/>
                <w:sz w:val="24"/>
                <w:szCs w:val="24"/>
              </w:rPr>
              <w:t>8</w:t>
            </w:r>
            <w:r w:rsidRPr="00B615D9">
              <w:rPr>
                <w:rFonts w:ascii="Arial" w:eastAsia="Calibri" w:hAnsi="Arial" w:cs="Arial"/>
                <w:sz w:val="24"/>
                <w:szCs w:val="24"/>
                <w:lang w:val="en-US"/>
              </w:rPr>
              <w:t>. прочие</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44597,1</w:t>
            </w:r>
          </w:p>
        </w:tc>
      </w:tr>
      <w:tr w:rsidR="00B615D9" w:rsidRPr="00B615D9" w:rsidTr="00B615D9">
        <w:trPr>
          <w:trHeight w:val="519"/>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rPr>
            </w:pPr>
            <w:r w:rsidRPr="00B615D9">
              <w:rPr>
                <w:rFonts w:ascii="Arial" w:eastAsia="Calibri" w:hAnsi="Arial" w:cs="Arial"/>
                <w:sz w:val="24"/>
                <w:szCs w:val="24"/>
                <w:lang w:val="en-US"/>
              </w:rPr>
              <w:t>2. Неналоговые</w:t>
            </w:r>
            <w:r w:rsidRPr="00B615D9">
              <w:rPr>
                <w:rFonts w:ascii="Arial" w:eastAsia="Calibri" w:hAnsi="Arial" w:cs="Arial"/>
                <w:sz w:val="24"/>
                <w:szCs w:val="24"/>
              </w:rPr>
              <w:t xml:space="preserve"> </w:t>
            </w:r>
            <w:r w:rsidRPr="00B615D9">
              <w:rPr>
                <w:rFonts w:ascii="Arial" w:eastAsia="Calibri" w:hAnsi="Arial" w:cs="Arial"/>
                <w:sz w:val="24"/>
                <w:szCs w:val="24"/>
                <w:lang w:val="en-US"/>
              </w:rPr>
              <w:t>дохо</w:t>
            </w:r>
            <w:r w:rsidRPr="00B615D9">
              <w:rPr>
                <w:rFonts w:ascii="Arial" w:eastAsia="Calibri" w:hAnsi="Arial" w:cs="Arial"/>
                <w:sz w:val="24"/>
                <w:szCs w:val="24"/>
              </w:rPr>
              <w:t>ды</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47750,2</w:t>
            </w:r>
          </w:p>
        </w:tc>
      </w:tr>
      <w:tr w:rsidR="00B615D9" w:rsidRPr="00B615D9" w:rsidTr="00B615D9">
        <w:trPr>
          <w:trHeight w:val="994"/>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rPr>
            </w:pPr>
            <w:r w:rsidRPr="00B615D9">
              <w:rPr>
                <w:rFonts w:ascii="Arial" w:eastAsia="Calibri" w:hAnsi="Arial" w:cs="Arial"/>
                <w:sz w:val="24"/>
                <w:szCs w:val="24"/>
              </w:rPr>
              <w:t>2.1. доходы от использования имущества, находящегося в государственной и муниципальной собственности</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20007,3</w:t>
            </w:r>
          </w:p>
        </w:tc>
      </w:tr>
      <w:tr w:rsidR="00B615D9" w:rsidRPr="00B615D9" w:rsidTr="00B615D9">
        <w:trPr>
          <w:trHeight w:val="20"/>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rPr>
            </w:pPr>
            <w:r w:rsidRPr="00B615D9">
              <w:rPr>
                <w:rFonts w:ascii="Arial" w:eastAsia="Calibri" w:hAnsi="Arial" w:cs="Arial"/>
                <w:sz w:val="24"/>
                <w:szCs w:val="24"/>
              </w:rPr>
              <w:t>2.2. плата за негативное воздействие на окружающую среду</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664,0</w:t>
            </w:r>
          </w:p>
        </w:tc>
      </w:tr>
      <w:tr w:rsidR="00B615D9" w:rsidRPr="00B615D9" w:rsidTr="00B615D9">
        <w:trPr>
          <w:trHeight w:val="465"/>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lang w:val="en-US"/>
              </w:rPr>
            </w:pPr>
            <w:r w:rsidRPr="00B615D9">
              <w:rPr>
                <w:rFonts w:ascii="Arial" w:eastAsia="Calibri" w:hAnsi="Arial" w:cs="Arial"/>
                <w:sz w:val="24"/>
                <w:szCs w:val="24"/>
                <w:lang w:val="en-US"/>
              </w:rPr>
              <w:t>2.3. Прочие</w:t>
            </w:r>
            <w:r w:rsidRPr="00B615D9">
              <w:rPr>
                <w:rFonts w:ascii="Arial" w:eastAsia="Calibri" w:hAnsi="Arial" w:cs="Arial"/>
                <w:sz w:val="24"/>
                <w:szCs w:val="24"/>
              </w:rPr>
              <w:t xml:space="preserve"> </w:t>
            </w:r>
            <w:r w:rsidRPr="00B615D9">
              <w:rPr>
                <w:rFonts w:ascii="Arial" w:eastAsia="Calibri" w:hAnsi="Arial" w:cs="Arial"/>
                <w:sz w:val="24"/>
                <w:szCs w:val="24"/>
                <w:lang w:val="en-US"/>
              </w:rPr>
              <w:t>доходы</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27078,9</w:t>
            </w:r>
          </w:p>
        </w:tc>
      </w:tr>
      <w:tr w:rsidR="00B615D9" w:rsidRPr="00B615D9" w:rsidTr="00B615D9">
        <w:trPr>
          <w:trHeight w:val="415"/>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rPr>
            </w:pPr>
            <w:r w:rsidRPr="00B615D9">
              <w:rPr>
                <w:rFonts w:ascii="Arial" w:eastAsia="Calibri" w:hAnsi="Arial" w:cs="Arial"/>
                <w:sz w:val="24"/>
                <w:szCs w:val="24"/>
              </w:rPr>
              <w:t xml:space="preserve"> </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p>
        </w:tc>
      </w:tr>
      <w:tr w:rsidR="00B615D9" w:rsidRPr="00B615D9" w:rsidTr="00B615D9">
        <w:trPr>
          <w:trHeight w:val="716"/>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rPr>
            </w:pPr>
            <w:r w:rsidRPr="00B615D9">
              <w:rPr>
                <w:rFonts w:ascii="Arial" w:eastAsia="Calibri" w:hAnsi="Arial" w:cs="Arial"/>
                <w:sz w:val="24"/>
                <w:szCs w:val="24"/>
              </w:rPr>
              <w:t>4. Безвозмездные поступления, в том числе:</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b/>
                <w:bCs/>
                <w:sz w:val="24"/>
                <w:szCs w:val="24"/>
              </w:rPr>
            </w:pPr>
            <w:r w:rsidRPr="00B615D9">
              <w:rPr>
                <w:rFonts w:ascii="Arial" w:eastAsia="Calibri" w:hAnsi="Arial" w:cs="Arial"/>
                <w:b/>
                <w:bCs/>
                <w:sz w:val="24"/>
                <w:szCs w:val="24"/>
              </w:rPr>
              <w:t>462231,1</w:t>
            </w:r>
          </w:p>
        </w:tc>
      </w:tr>
      <w:tr w:rsidR="00B615D9" w:rsidRPr="00B615D9" w:rsidTr="00B615D9">
        <w:trPr>
          <w:trHeight w:val="20"/>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lang w:val="en-US"/>
              </w:rPr>
            </w:pPr>
            <w:r w:rsidRPr="00B615D9">
              <w:rPr>
                <w:rFonts w:ascii="Arial" w:eastAsia="Calibri" w:hAnsi="Arial" w:cs="Arial"/>
                <w:sz w:val="24"/>
                <w:szCs w:val="24"/>
                <w:lang w:val="en-US"/>
              </w:rPr>
              <w:t>- дотации</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42474,7</w:t>
            </w:r>
          </w:p>
        </w:tc>
      </w:tr>
      <w:tr w:rsidR="00B615D9" w:rsidRPr="00B615D9" w:rsidTr="00B615D9">
        <w:trPr>
          <w:trHeight w:val="427"/>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lang w:val="en-US"/>
              </w:rPr>
            </w:pPr>
            <w:r w:rsidRPr="00B615D9">
              <w:rPr>
                <w:rFonts w:ascii="Arial" w:eastAsia="Calibri" w:hAnsi="Arial" w:cs="Arial"/>
                <w:sz w:val="24"/>
                <w:szCs w:val="24"/>
                <w:lang w:val="en-US"/>
              </w:rPr>
              <w:t>- субвенции</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149780,0</w:t>
            </w:r>
          </w:p>
        </w:tc>
      </w:tr>
      <w:tr w:rsidR="00B615D9" w:rsidRPr="00B615D9" w:rsidTr="00B615D9">
        <w:trPr>
          <w:trHeight w:val="419"/>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lang w:val="en-US"/>
              </w:rPr>
            </w:pPr>
            <w:r w:rsidRPr="00B615D9">
              <w:rPr>
                <w:rFonts w:ascii="Arial" w:eastAsia="Calibri" w:hAnsi="Arial" w:cs="Arial"/>
                <w:sz w:val="24"/>
                <w:szCs w:val="24"/>
                <w:lang w:val="en-US"/>
              </w:rPr>
              <w:t>- субсидии</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211223,1</w:t>
            </w:r>
          </w:p>
        </w:tc>
      </w:tr>
      <w:tr w:rsidR="00B615D9" w:rsidRPr="00B615D9" w:rsidTr="00B615D9">
        <w:trPr>
          <w:trHeight w:val="425"/>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rPr>
            </w:pPr>
            <w:r w:rsidRPr="00B615D9">
              <w:rPr>
                <w:rFonts w:ascii="Arial" w:eastAsia="Calibri" w:hAnsi="Arial" w:cs="Arial"/>
                <w:sz w:val="24"/>
                <w:szCs w:val="24"/>
                <w:lang w:val="en-US"/>
              </w:rPr>
              <w:t>- иные</w:t>
            </w:r>
            <w:r w:rsidRPr="00B615D9">
              <w:rPr>
                <w:rFonts w:ascii="Arial" w:eastAsia="Calibri" w:hAnsi="Arial" w:cs="Arial"/>
                <w:sz w:val="24"/>
                <w:szCs w:val="24"/>
              </w:rPr>
              <w:t xml:space="preserve"> межбюджетные трансферты</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59139,1</w:t>
            </w:r>
          </w:p>
        </w:tc>
      </w:tr>
      <w:tr w:rsidR="00B615D9" w:rsidRPr="00B615D9" w:rsidTr="00B615D9">
        <w:trPr>
          <w:trHeight w:val="425"/>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rPr>
            </w:pPr>
            <w:r w:rsidRPr="00B615D9">
              <w:rPr>
                <w:rFonts w:ascii="Arial" w:eastAsia="Calibri" w:hAnsi="Arial" w:cs="Arial"/>
                <w:sz w:val="24"/>
                <w:szCs w:val="24"/>
              </w:rPr>
              <w:t>- от государственных (муниципальных) организаций</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6961,4</w:t>
            </w:r>
          </w:p>
        </w:tc>
      </w:tr>
      <w:tr w:rsidR="00B615D9" w:rsidRPr="00B615D9" w:rsidTr="00B615D9">
        <w:trPr>
          <w:trHeight w:val="425"/>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rPr>
            </w:pPr>
            <w:r w:rsidRPr="00B615D9">
              <w:rPr>
                <w:rFonts w:ascii="Arial" w:eastAsia="Calibri" w:hAnsi="Arial" w:cs="Arial"/>
                <w:sz w:val="24"/>
                <w:szCs w:val="24"/>
              </w:rPr>
              <w:t>- поступления от негосударственных организаций</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25,0</w:t>
            </w:r>
          </w:p>
        </w:tc>
      </w:tr>
      <w:tr w:rsidR="00B615D9" w:rsidRPr="00B615D9" w:rsidTr="00B615D9">
        <w:trPr>
          <w:trHeight w:val="425"/>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rPr>
            </w:pPr>
            <w:r w:rsidRPr="00B615D9">
              <w:rPr>
                <w:rFonts w:ascii="Arial" w:eastAsia="Calibri" w:hAnsi="Arial" w:cs="Arial"/>
                <w:sz w:val="24"/>
                <w:szCs w:val="24"/>
              </w:rPr>
              <w:t>- прочие безвозмездные поступления</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36,8</w:t>
            </w:r>
          </w:p>
        </w:tc>
      </w:tr>
      <w:tr w:rsidR="00B615D9" w:rsidRPr="00B615D9" w:rsidTr="00B615D9">
        <w:trPr>
          <w:trHeight w:val="425"/>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rPr>
            </w:pPr>
            <w:r w:rsidRPr="00B615D9">
              <w:rPr>
                <w:rFonts w:ascii="Arial" w:eastAsia="Calibri" w:hAnsi="Arial" w:cs="Arial"/>
                <w:sz w:val="24"/>
                <w:szCs w:val="24"/>
              </w:rPr>
              <w:t>- доходы от возврата остатков субсидий, субвенций и иных межбюджетных трансфертов, имеющих целевое назначение, прошлых лет</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0,5</w:t>
            </w:r>
          </w:p>
        </w:tc>
      </w:tr>
      <w:tr w:rsidR="00B615D9" w:rsidRPr="00B615D9" w:rsidTr="00B615D9">
        <w:trPr>
          <w:trHeight w:val="20"/>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rPr>
            </w:pPr>
            <w:r w:rsidRPr="00B615D9">
              <w:rPr>
                <w:rFonts w:ascii="Arial" w:eastAsia="Calibri" w:hAnsi="Arial" w:cs="Arial"/>
                <w:sz w:val="24"/>
                <w:szCs w:val="24"/>
              </w:rPr>
              <w:t xml:space="preserve">- возврат остатков субсидий, субвенций, и иных межбюджетных трансфертов, имеющих целевое назначение, прошлых лет </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lang w:val="en-US"/>
              </w:rPr>
            </w:pPr>
            <w:r w:rsidRPr="00B615D9">
              <w:rPr>
                <w:rFonts w:ascii="Arial" w:eastAsia="Calibri" w:hAnsi="Arial" w:cs="Arial"/>
                <w:sz w:val="24"/>
                <w:szCs w:val="24"/>
              </w:rPr>
              <w:t>-7409,5</w:t>
            </w:r>
          </w:p>
        </w:tc>
      </w:tr>
      <w:tr w:rsidR="00B615D9" w:rsidRPr="00B615D9" w:rsidTr="00B615D9">
        <w:trPr>
          <w:trHeight w:val="647"/>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b/>
                <w:bCs/>
                <w:sz w:val="24"/>
                <w:szCs w:val="24"/>
              </w:rPr>
            </w:pPr>
          </w:p>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rPr>
            </w:pPr>
            <w:r w:rsidRPr="00B615D9">
              <w:rPr>
                <w:rFonts w:ascii="Arial" w:eastAsia="Calibri" w:hAnsi="Arial" w:cs="Arial"/>
                <w:b/>
                <w:bCs/>
                <w:sz w:val="24"/>
                <w:szCs w:val="24"/>
              </w:rPr>
              <w:t>Расходы местного бюджета, в т.ч.:</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b/>
                <w:bCs/>
                <w:sz w:val="24"/>
                <w:szCs w:val="24"/>
                <w:lang w:val="en-US"/>
              </w:rPr>
            </w:pPr>
            <w:r w:rsidRPr="00B615D9">
              <w:rPr>
                <w:rFonts w:ascii="Arial" w:eastAsia="Calibri" w:hAnsi="Arial" w:cs="Arial"/>
                <w:b/>
                <w:bCs/>
                <w:sz w:val="24"/>
                <w:szCs w:val="24"/>
                <w:lang w:val="en-US"/>
              </w:rPr>
              <w:t>833323</w:t>
            </w:r>
            <w:r w:rsidRPr="00B615D9">
              <w:rPr>
                <w:rFonts w:ascii="Arial" w:eastAsia="Calibri" w:hAnsi="Arial" w:cs="Arial"/>
                <w:b/>
                <w:bCs/>
                <w:sz w:val="24"/>
                <w:szCs w:val="24"/>
              </w:rPr>
              <w:t>,</w:t>
            </w:r>
            <w:r w:rsidRPr="00B615D9">
              <w:rPr>
                <w:rFonts w:ascii="Arial" w:eastAsia="Calibri" w:hAnsi="Arial" w:cs="Arial"/>
                <w:b/>
                <w:bCs/>
                <w:sz w:val="24"/>
                <w:szCs w:val="24"/>
                <w:lang w:val="en-US"/>
              </w:rPr>
              <w:t>3</w:t>
            </w:r>
          </w:p>
        </w:tc>
      </w:tr>
      <w:tr w:rsidR="00B615D9" w:rsidRPr="00B615D9" w:rsidTr="00B615D9">
        <w:trPr>
          <w:trHeight w:val="516"/>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rPr>
            </w:pPr>
            <w:r w:rsidRPr="00B615D9">
              <w:rPr>
                <w:rFonts w:ascii="Arial" w:eastAsia="Calibri" w:hAnsi="Arial" w:cs="Arial"/>
                <w:sz w:val="24"/>
                <w:szCs w:val="24"/>
              </w:rPr>
              <w:t>1. общегосударственные вопросы</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lang w:val="en-US"/>
              </w:rPr>
            </w:pPr>
            <w:r w:rsidRPr="00B615D9">
              <w:rPr>
                <w:rFonts w:ascii="Arial" w:eastAsia="Calibri" w:hAnsi="Arial" w:cs="Arial"/>
                <w:sz w:val="24"/>
                <w:szCs w:val="24"/>
                <w:lang w:val="en-US"/>
              </w:rPr>
              <w:t>141930,4</w:t>
            </w:r>
          </w:p>
        </w:tc>
      </w:tr>
      <w:tr w:rsidR="00B615D9" w:rsidRPr="00B615D9" w:rsidTr="00B615D9">
        <w:trPr>
          <w:trHeight w:val="516"/>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rPr>
            </w:pPr>
            <w:r w:rsidRPr="00B615D9">
              <w:rPr>
                <w:rFonts w:ascii="Arial" w:eastAsia="Calibri" w:hAnsi="Arial" w:cs="Arial"/>
                <w:sz w:val="24"/>
                <w:szCs w:val="24"/>
                <w:lang w:val="en-US"/>
              </w:rPr>
              <w:t>2</w:t>
            </w:r>
            <w:r w:rsidRPr="00B615D9">
              <w:rPr>
                <w:rFonts w:ascii="Arial" w:eastAsia="Calibri" w:hAnsi="Arial" w:cs="Arial"/>
                <w:sz w:val="24"/>
                <w:szCs w:val="24"/>
              </w:rPr>
              <w:t>. национальная экономика</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60032,3</w:t>
            </w:r>
          </w:p>
        </w:tc>
      </w:tr>
      <w:tr w:rsidR="00B615D9" w:rsidRPr="00B615D9" w:rsidTr="00B615D9">
        <w:trPr>
          <w:trHeight w:val="598"/>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rPr>
            </w:pPr>
            <w:r w:rsidRPr="00B615D9">
              <w:rPr>
                <w:rFonts w:ascii="Arial" w:eastAsia="Calibri" w:hAnsi="Arial" w:cs="Arial"/>
                <w:sz w:val="24"/>
                <w:szCs w:val="24"/>
                <w:lang w:val="en-US"/>
              </w:rPr>
              <w:t>3.</w:t>
            </w:r>
            <w:r w:rsidRPr="00B615D9">
              <w:rPr>
                <w:rFonts w:ascii="Arial" w:eastAsia="Calibri" w:hAnsi="Arial" w:cs="Arial"/>
                <w:sz w:val="24"/>
                <w:szCs w:val="24"/>
              </w:rPr>
              <w:t xml:space="preserve"> жилищно-коммунальное хозяйство</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lang w:val="en-US"/>
              </w:rPr>
            </w:pPr>
            <w:r w:rsidRPr="00B615D9">
              <w:rPr>
                <w:rFonts w:ascii="Arial" w:eastAsia="Calibri" w:hAnsi="Arial" w:cs="Arial"/>
                <w:sz w:val="24"/>
                <w:szCs w:val="24"/>
                <w:lang w:val="en-US"/>
              </w:rPr>
              <w:t>47981</w:t>
            </w:r>
            <w:r w:rsidRPr="00B615D9">
              <w:rPr>
                <w:rFonts w:ascii="Arial" w:eastAsia="Calibri" w:hAnsi="Arial" w:cs="Arial"/>
                <w:sz w:val="24"/>
                <w:szCs w:val="24"/>
              </w:rPr>
              <w:t>,</w:t>
            </w:r>
            <w:r w:rsidRPr="00B615D9">
              <w:rPr>
                <w:rFonts w:ascii="Arial" w:eastAsia="Calibri" w:hAnsi="Arial" w:cs="Arial"/>
                <w:sz w:val="24"/>
                <w:szCs w:val="24"/>
                <w:lang w:val="en-US"/>
              </w:rPr>
              <w:t>3</w:t>
            </w:r>
          </w:p>
        </w:tc>
      </w:tr>
      <w:tr w:rsidR="00B615D9" w:rsidRPr="00B615D9" w:rsidTr="00B615D9">
        <w:trPr>
          <w:trHeight w:val="548"/>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lang w:val="en-US"/>
              </w:rPr>
            </w:pPr>
            <w:r w:rsidRPr="00B615D9">
              <w:rPr>
                <w:rFonts w:ascii="Arial" w:eastAsia="Calibri" w:hAnsi="Arial" w:cs="Arial"/>
                <w:sz w:val="24"/>
                <w:szCs w:val="24"/>
              </w:rPr>
              <w:t xml:space="preserve">4. охрана окружающей </w:t>
            </w:r>
            <w:r w:rsidRPr="00B615D9">
              <w:rPr>
                <w:rFonts w:ascii="Arial" w:eastAsia="Calibri" w:hAnsi="Arial" w:cs="Arial"/>
                <w:sz w:val="24"/>
                <w:szCs w:val="24"/>
                <w:lang w:val="en-US"/>
              </w:rPr>
              <w:t>среды</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2277,6</w:t>
            </w:r>
          </w:p>
        </w:tc>
      </w:tr>
      <w:tr w:rsidR="00B615D9" w:rsidRPr="00B615D9" w:rsidTr="00B615D9">
        <w:trPr>
          <w:trHeight w:val="556"/>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lang w:val="en-US"/>
              </w:rPr>
            </w:pPr>
            <w:r w:rsidRPr="00B615D9">
              <w:rPr>
                <w:rFonts w:ascii="Arial" w:eastAsia="Calibri" w:hAnsi="Arial" w:cs="Arial"/>
                <w:sz w:val="24"/>
                <w:szCs w:val="24"/>
              </w:rPr>
              <w:t>5</w:t>
            </w:r>
            <w:r w:rsidRPr="00B615D9">
              <w:rPr>
                <w:rFonts w:ascii="Arial" w:eastAsia="Calibri" w:hAnsi="Arial" w:cs="Arial"/>
                <w:sz w:val="24"/>
                <w:szCs w:val="24"/>
                <w:lang w:val="en-US"/>
              </w:rPr>
              <w:t>. образование</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445692,7</w:t>
            </w:r>
          </w:p>
        </w:tc>
      </w:tr>
      <w:tr w:rsidR="00B615D9" w:rsidRPr="00B615D9" w:rsidTr="00B615D9">
        <w:trPr>
          <w:trHeight w:val="20"/>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rPr>
            </w:pPr>
            <w:r w:rsidRPr="00B615D9">
              <w:rPr>
                <w:rFonts w:ascii="Arial" w:eastAsia="Calibri" w:hAnsi="Arial" w:cs="Arial"/>
                <w:sz w:val="24"/>
                <w:szCs w:val="24"/>
              </w:rPr>
              <w:t>6. культура, кинематография</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88674,4</w:t>
            </w:r>
          </w:p>
        </w:tc>
      </w:tr>
      <w:tr w:rsidR="00B615D9" w:rsidRPr="00B615D9" w:rsidTr="00B615D9">
        <w:trPr>
          <w:trHeight w:val="588"/>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lang w:val="en-US"/>
              </w:rPr>
            </w:pPr>
            <w:r w:rsidRPr="00B615D9">
              <w:rPr>
                <w:rFonts w:ascii="Arial" w:eastAsia="Calibri" w:hAnsi="Arial" w:cs="Arial"/>
                <w:sz w:val="24"/>
                <w:szCs w:val="24"/>
              </w:rPr>
              <w:t>7</w:t>
            </w:r>
            <w:r w:rsidRPr="00B615D9">
              <w:rPr>
                <w:rFonts w:ascii="Arial" w:eastAsia="Calibri" w:hAnsi="Arial" w:cs="Arial"/>
                <w:sz w:val="24"/>
                <w:szCs w:val="24"/>
                <w:lang w:val="en-US"/>
              </w:rPr>
              <w:t>. здравоохранение</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260,5</w:t>
            </w:r>
          </w:p>
        </w:tc>
      </w:tr>
      <w:tr w:rsidR="00B615D9" w:rsidRPr="00B615D9" w:rsidTr="00B615D9">
        <w:trPr>
          <w:trHeight w:val="552"/>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lang w:val="en-US"/>
              </w:rPr>
            </w:pPr>
            <w:r w:rsidRPr="00B615D9">
              <w:rPr>
                <w:rFonts w:ascii="Arial" w:eastAsia="Calibri" w:hAnsi="Arial" w:cs="Arial"/>
                <w:sz w:val="24"/>
                <w:szCs w:val="24"/>
              </w:rPr>
              <w:lastRenderedPageBreak/>
              <w:t>8</w:t>
            </w:r>
            <w:r w:rsidRPr="00B615D9">
              <w:rPr>
                <w:rFonts w:ascii="Arial" w:eastAsia="Calibri" w:hAnsi="Arial" w:cs="Arial"/>
                <w:sz w:val="24"/>
                <w:szCs w:val="24"/>
                <w:lang w:val="en-US"/>
              </w:rPr>
              <w:t>. социальная</w:t>
            </w:r>
            <w:r w:rsidRPr="00B615D9">
              <w:rPr>
                <w:rFonts w:ascii="Arial" w:eastAsia="Calibri" w:hAnsi="Arial" w:cs="Arial"/>
                <w:sz w:val="24"/>
                <w:szCs w:val="24"/>
              </w:rPr>
              <w:t xml:space="preserve"> </w:t>
            </w:r>
            <w:r w:rsidRPr="00B615D9">
              <w:rPr>
                <w:rFonts w:ascii="Arial" w:eastAsia="Calibri" w:hAnsi="Arial" w:cs="Arial"/>
                <w:sz w:val="24"/>
                <w:szCs w:val="24"/>
                <w:lang w:val="en-US"/>
              </w:rPr>
              <w:t>политика</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9625,5</w:t>
            </w:r>
          </w:p>
        </w:tc>
      </w:tr>
      <w:tr w:rsidR="00B615D9" w:rsidRPr="00B615D9" w:rsidTr="00B615D9">
        <w:trPr>
          <w:trHeight w:val="552"/>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rPr>
            </w:pPr>
            <w:r w:rsidRPr="00B615D9">
              <w:rPr>
                <w:rFonts w:ascii="Arial" w:eastAsia="Calibri" w:hAnsi="Arial" w:cs="Arial"/>
                <w:sz w:val="24"/>
                <w:szCs w:val="24"/>
              </w:rPr>
              <w:t>9. физическая культура и спорт</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26490,7</w:t>
            </w:r>
          </w:p>
        </w:tc>
      </w:tr>
      <w:tr w:rsidR="00B615D9" w:rsidRPr="00B615D9" w:rsidTr="00B615D9">
        <w:trPr>
          <w:trHeight w:val="546"/>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lang w:val="en-US"/>
              </w:rPr>
            </w:pPr>
            <w:r w:rsidRPr="00B615D9">
              <w:rPr>
                <w:rFonts w:ascii="Arial" w:eastAsia="Calibri" w:hAnsi="Arial" w:cs="Arial"/>
                <w:sz w:val="24"/>
                <w:szCs w:val="24"/>
              </w:rPr>
              <w:t>10</w:t>
            </w:r>
            <w:r w:rsidRPr="00B615D9">
              <w:rPr>
                <w:rFonts w:ascii="Arial" w:eastAsia="Calibri" w:hAnsi="Arial" w:cs="Arial"/>
                <w:sz w:val="24"/>
                <w:szCs w:val="24"/>
                <w:lang w:val="en-US"/>
              </w:rPr>
              <w:t>. прочие</w:t>
            </w:r>
            <w:r w:rsidRPr="00B615D9">
              <w:rPr>
                <w:rFonts w:ascii="Arial" w:eastAsia="Calibri" w:hAnsi="Arial" w:cs="Arial"/>
                <w:sz w:val="24"/>
                <w:szCs w:val="24"/>
              </w:rPr>
              <w:t xml:space="preserve"> </w:t>
            </w:r>
            <w:r w:rsidRPr="00B615D9">
              <w:rPr>
                <w:rFonts w:ascii="Arial" w:eastAsia="Calibri" w:hAnsi="Arial" w:cs="Arial"/>
                <w:sz w:val="24"/>
                <w:szCs w:val="24"/>
                <w:lang w:val="en-US"/>
              </w:rPr>
              <w:t>расходы</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10357,9</w:t>
            </w:r>
          </w:p>
        </w:tc>
      </w:tr>
      <w:tr w:rsidR="00B615D9" w:rsidRPr="00B615D9" w:rsidTr="00B615D9">
        <w:trPr>
          <w:trHeight w:val="568"/>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rPr>
                <w:rFonts w:ascii="Arial" w:eastAsia="Calibri" w:hAnsi="Arial" w:cs="Arial"/>
                <w:sz w:val="24"/>
                <w:szCs w:val="24"/>
                <w:lang w:val="en-US"/>
              </w:rPr>
            </w:pPr>
            <w:r w:rsidRPr="00B615D9">
              <w:rPr>
                <w:rFonts w:ascii="Arial" w:eastAsia="Calibri" w:hAnsi="Arial" w:cs="Arial"/>
                <w:sz w:val="24"/>
                <w:szCs w:val="24"/>
                <w:lang w:val="en-US"/>
              </w:rPr>
              <w:t>Профицит, дефицит (-)</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B615D9" w:rsidRPr="00B615D9" w:rsidRDefault="00B615D9" w:rsidP="00B615D9">
            <w:pPr>
              <w:shd w:val="clear" w:color="auto" w:fill="FFFFFF"/>
              <w:tabs>
                <w:tab w:val="left" w:pos="3828"/>
                <w:tab w:val="left" w:pos="5562"/>
              </w:tabs>
              <w:spacing w:after="0" w:line="240" w:lineRule="auto"/>
              <w:contextualSpacing/>
              <w:jc w:val="center"/>
              <w:rPr>
                <w:rFonts w:ascii="Arial" w:eastAsia="Calibri" w:hAnsi="Arial" w:cs="Arial"/>
                <w:sz w:val="24"/>
                <w:szCs w:val="24"/>
              </w:rPr>
            </w:pPr>
            <w:r w:rsidRPr="00B615D9">
              <w:rPr>
                <w:rFonts w:ascii="Arial" w:eastAsia="Calibri" w:hAnsi="Arial" w:cs="Arial"/>
                <w:sz w:val="24"/>
                <w:szCs w:val="24"/>
              </w:rPr>
              <w:t>99205,6</w:t>
            </w:r>
          </w:p>
        </w:tc>
      </w:tr>
    </w:tbl>
    <w:p w:rsidR="00B615D9" w:rsidRPr="00B615D9" w:rsidRDefault="00B615D9" w:rsidP="00B615D9">
      <w:pPr>
        <w:spacing w:after="0" w:line="240" w:lineRule="auto"/>
        <w:ind w:firstLine="709"/>
        <w:jc w:val="both"/>
        <w:rPr>
          <w:rFonts w:ascii="Arial" w:hAnsi="Arial" w:cs="Arial"/>
          <w:sz w:val="24"/>
          <w:szCs w:val="24"/>
        </w:rPr>
      </w:pP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t xml:space="preserve">Что касается расходов на социальную сферу, их объем формируется на основании установленных на республиканском уровне нормативов. </w:t>
      </w:r>
    </w:p>
    <w:p w:rsidR="00B615D9" w:rsidRPr="00B615D9" w:rsidRDefault="00B615D9" w:rsidP="00B615D9">
      <w:pPr>
        <w:suppressAutoHyphens/>
        <w:autoSpaceDE w:val="0"/>
        <w:spacing w:after="0" w:line="240" w:lineRule="auto"/>
        <w:jc w:val="both"/>
        <w:rPr>
          <w:rFonts w:ascii="Arial" w:eastAsia="Times New Roman" w:hAnsi="Arial" w:cs="Arial"/>
          <w:sz w:val="24"/>
          <w:szCs w:val="24"/>
          <w:lang w:eastAsia="ar-SA"/>
        </w:rPr>
      </w:pPr>
    </w:p>
    <w:p w:rsidR="00B615D9" w:rsidRPr="00B615D9" w:rsidRDefault="00B615D9" w:rsidP="00B615D9">
      <w:pPr>
        <w:suppressAutoHyphens/>
        <w:autoSpaceDE w:val="0"/>
        <w:spacing w:after="0" w:line="240" w:lineRule="auto"/>
        <w:jc w:val="both"/>
        <w:rPr>
          <w:rFonts w:ascii="Arial" w:eastAsia="Times New Roman" w:hAnsi="Arial" w:cs="Arial"/>
          <w:b/>
          <w:bCs/>
          <w:sz w:val="24"/>
          <w:szCs w:val="24"/>
          <w:lang w:eastAsia="ar-SA"/>
        </w:rPr>
      </w:pPr>
      <w:r w:rsidRPr="00B615D9">
        <w:rPr>
          <w:rFonts w:ascii="Arial" w:eastAsia="Times New Roman" w:hAnsi="Arial" w:cs="Arial"/>
          <w:b/>
          <w:bCs/>
          <w:sz w:val="24"/>
          <w:szCs w:val="24"/>
          <w:lang w:eastAsia="ar-SA"/>
        </w:rPr>
        <w:t>3.3.2. Развитие малого и среднего бизнеса</w:t>
      </w:r>
    </w:p>
    <w:p w:rsidR="00B615D9" w:rsidRPr="00B615D9" w:rsidRDefault="00B615D9" w:rsidP="00B615D9">
      <w:pPr>
        <w:shd w:val="clear" w:color="auto" w:fill="FFFFFF"/>
        <w:spacing w:after="0" w:line="240" w:lineRule="auto"/>
        <w:ind w:firstLine="567"/>
        <w:jc w:val="both"/>
        <w:textAlignment w:val="baseline"/>
        <w:rPr>
          <w:rFonts w:ascii="Arial" w:eastAsia="Times New Roman" w:hAnsi="Arial" w:cs="Arial"/>
          <w:color w:val="2D2D2D"/>
          <w:spacing w:val="2"/>
          <w:sz w:val="24"/>
          <w:szCs w:val="24"/>
          <w:lang w:eastAsia="ru-RU"/>
        </w:rPr>
      </w:pPr>
      <w:r w:rsidRPr="00B615D9">
        <w:rPr>
          <w:rFonts w:ascii="Arial" w:eastAsia="Times New Roman" w:hAnsi="Arial" w:cs="Arial"/>
          <w:color w:val="2D2D2D"/>
          <w:spacing w:val="2"/>
          <w:sz w:val="24"/>
          <w:szCs w:val="24"/>
          <w:lang w:eastAsia="ru-RU"/>
        </w:rPr>
        <w:t>Вклад малого и среднего предпринимательства в экономику Верхнеуслонского муниципального района с каждым годом становится все более весомым. Увеличивается общее количество субъектов малого и среднего предпринимательства, численность работающих и ее доля в общей численности занятых в экономике района. Растет объем выпускаемой продукции, работ и услуг, улучшаются их ассортимент и качество за счет внедрения новых технологий. Увеличиваются налоговые поступления во все уровни бюджета, все больше проявляется стремление предпринимателей к цивилизованному ведению бизнеса.</w:t>
      </w:r>
    </w:p>
    <w:p w:rsidR="00B615D9" w:rsidRPr="00B615D9" w:rsidRDefault="00B615D9" w:rsidP="00B615D9">
      <w:pPr>
        <w:spacing w:after="0" w:line="240" w:lineRule="auto"/>
        <w:ind w:firstLine="567"/>
        <w:jc w:val="both"/>
        <w:rPr>
          <w:rFonts w:ascii="Arial" w:hAnsi="Arial" w:cs="Arial"/>
          <w:sz w:val="24"/>
          <w:szCs w:val="24"/>
        </w:rPr>
      </w:pPr>
      <w:r w:rsidRPr="00B615D9">
        <w:rPr>
          <w:rFonts w:ascii="Arial" w:hAnsi="Arial" w:cs="Arial"/>
          <w:sz w:val="24"/>
          <w:szCs w:val="24"/>
        </w:rPr>
        <w:t>По данным Татарстанстата по состоянию на 01.01.2022 года на территории района осуществляет деятельность 801 субъект малого и среднего предпринимательства, из них 403 - индивидуальных предпринимателя.</w:t>
      </w:r>
    </w:p>
    <w:p w:rsidR="00B615D9" w:rsidRPr="00B615D9" w:rsidRDefault="00B615D9" w:rsidP="00B615D9">
      <w:pPr>
        <w:spacing w:after="0" w:line="240" w:lineRule="auto"/>
        <w:ind w:firstLine="567"/>
        <w:jc w:val="both"/>
        <w:rPr>
          <w:rFonts w:ascii="Arial" w:hAnsi="Arial" w:cs="Arial"/>
          <w:sz w:val="24"/>
          <w:szCs w:val="24"/>
        </w:rPr>
      </w:pPr>
      <w:r w:rsidRPr="00B615D9">
        <w:rPr>
          <w:rFonts w:ascii="Arial" w:hAnsi="Arial" w:cs="Arial"/>
          <w:sz w:val="24"/>
          <w:szCs w:val="24"/>
        </w:rPr>
        <w:t>Сфера деятельности большинства предпринимателей –деятельность в области информации и связи (49%); деятельность профессиональная, научная и техническая – (10%); строительство (9%); торговля (8%); сельское хозяйство (3%).</w:t>
      </w:r>
    </w:p>
    <w:p w:rsidR="00B615D9" w:rsidRPr="00B615D9" w:rsidRDefault="00B615D9" w:rsidP="00B615D9">
      <w:pPr>
        <w:shd w:val="clear" w:color="auto" w:fill="FFFFFF"/>
        <w:spacing w:after="0" w:line="240" w:lineRule="auto"/>
        <w:ind w:firstLine="567"/>
        <w:jc w:val="right"/>
        <w:textAlignment w:val="baseline"/>
        <w:rPr>
          <w:rFonts w:ascii="Arial" w:eastAsia="Times New Roman" w:hAnsi="Arial" w:cs="Arial"/>
          <w:b/>
          <w:bCs/>
          <w:sz w:val="24"/>
          <w:szCs w:val="24"/>
          <w:lang w:eastAsia="ru-RU"/>
        </w:rPr>
      </w:pPr>
      <w:r w:rsidRPr="00B615D9">
        <w:rPr>
          <w:rFonts w:ascii="Arial" w:eastAsia="Times New Roman" w:hAnsi="Arial" w:cs="Arial"/>
          <w:b/>
          <w:bCs/>
          <w:sz w:val="24"/>
          <w:szCs w:val="24"/>
          <w:lang w:eastAsia="ru-RU"/>
        </w:rPr>
        <w:t>Таблица 10</w:t>
      </w:r>
    </w:p>
    <w:tbl>
      <w:tblPr>
        <w:tblStyle w:val="aa"/>
        <w:tblW w:w="10064" w:type="dxa"/>
        <w:tblInd w:w="250" w:type="dxa"/>
        <w:tblLook w:val="04A0" w:firstRow="1" w:lastRow="0" w:firstColumn="1" w:lastColumn="0" w:noHBand="0" w:noVBand="1"/>
      </w:tblPr>
      <w:tblGrid>
        <w:gridCol w:w="5274"/>
        <w:gridCol w:w="1227"/>
        <w:gridCol w:w="1182"/>
        <w:gridCol w:w="1276"/>
        <w:gridCol w:w="1105"/>
      </w:tblGrid>
      <w:tr w:rsidR="00B615D9" w:rsidRPr="00B615D9" w:rsidTr="00B615D9">
        <w:tc>
          <w:tcPr>
            <w:tcW w:w="5274" w:type="dxa"/>
          </w:tcPr>
          <w:p w:rsidR="00B615D9" w:rsidRPr="00B615D9" w:rsidRDefault="00B615D9" w:rsidP="00B615D9">
            <w:pPr>
              <w:contextualSpacing/>
              <w:jc w:val="center"/>
              <w:rPr>
                <w:rFonts w:ascii="Arial" w:hAnsi="Arial" w:cs="Arial"/>
                <w:b/>
                <w:bCs/>
              </w:rPr>
            </w:pPr>
            <w:r w:rsidRPr="00B615D9">
              <w:rPr>
                <w:rFonts w:ascii="Arial" w:hAnsi="Arial" w:cs="Arial"/>
                <w:b/>
                <w:bCs/>
              </w:rPr>
              <w:t>Показатели</w:t>
            </w:r>
          </w:p>
        </w:tc>
        <w:tc>
          <w:tcPr>
            <w:tcW w:w="1227" w:type="dxa"/>
          </w:tcPr>
          <w:p w:rsidR="00B615D9" w:rsidRPr="00B615D9" w:rsidRDefault="00B615D9" w:rsidP="00B615D9">
            <w:pPr>
              <w:contextualSpacing/>
              <w:jc w:val="center"/>
              <w:rPr>
                <w:rFonts w:ascii="Arial" w:hAnsi="Arial" w:cs="Arial"/>
                <w:b/>
                <w:bCs/>
              </w:rPr>
            </w:pPr>
            <w:r w:rsidRPr="00B615D9">
              <w:rPr>
                <w:rFonts w:ascii="Arial" w:hAnsi="Arial" w:cs="Arial"/>
                <w:b/>
                <w:bCs/>
              </w:rPr>
              <w:t xml:space="preserve">2018 </w:t>
            </w:r>
          </w:p>
        </w:tc>
        <w:tc>
          <w:tcPr>
            <w:tcW w:w="1182" w:type="dxa"/>
          </w:tcPr>
          <w:p w:rsidR="00B615D9" w:rsidRPr="00B615D9" w:rsidRDefault="00B615D9" w:rsidP="00B615D9">
            <w:pPr>
              <w:contextualSpacing/>
              <w:jc w:val="center"/>
              <w:rPr>
                <w:rFonts w:ascii="Arial" w:hAnsi="Arial" w:cs="Arial"/>
                <w:b/>
                <w:bCs/>
              </w:rPr>
            </w:pPr>
            <w:r w:rsidRPr="00B615D9">
              <w:rPr>
                <w:rFonts w:ascii="Arial" w:hAnsi="Arial" w:cs="Arial"/>
                <w:b/>
                <w:bCs/>
              </w:rPr>
              <w:t xml:space="preserve">2019  </w:t>
            </w:r>
          </w:p>
          <w:p w:rsidR="00B615D9" w:rsidRPr="00B615D9" w:rsidRDefault="00B615D9" w:rsidP="00B615D9">
            <w:pPr>
              <w:contextualSpacing/>
              <w:jc w:val="center"/>
              <w:rPr>
                <w:rFonts w:ascii="Arial" w:hAnsi="Arial" w:cs="Arial"/>
                <w:b/>
                <w:bCs/>
              </w:rPr>
            </w:pPr>
          </w:p>
        </w:tc>
        <w:tc>
          <w:tcPr>
            <w:tcW w:w="1276" w:type="dxa"/>
          </w:tcPr>
          <w:p w:rsidR="00B615D9" w:rsidRPr="00B615D9" w:rsidRDefault="00B615D9" w:rsidP="00B615D9">
            <w:pPr>
              <w:contextualSpacing/>
              <w:jc w:val="center"/>
              <w:rPr>
                <w:rFonts w:ascii="Arial" w:hAnsi="Arial" w:cs="Arial"/>
                <w:b/>
                <w:bCs/>
              </w:rPr>
            </w:pPr>
            <w:r w:rsidRPr="00B615D9">
              <w:rPr>
                <w:rFonts w:ascii="Arial" w:hAnsi="Arial" w:cs="Arial"/>
                <w:b/>
                <w:bCs/>
              </w:rPr>
              <w:t>2020</w:t>
            </w:r>
          </w:p>
          <w:p w:rsidR="00B615D9" w:rsidRPr="00B615D9" w:rsidRDefault="00B615D9" w:rsidP="00B615D9">
            <w:pPr>
              <w:contextualSpacing/>
              <w:jc w:val="center"/>
              <w:rPr>
                <w:rFonts w:ascii="Arial" w:hAnsi="Arial" w:cs="Arial"/>
                <w:b/>
                <w:bCs/>
              </w:rPr>
            </w:pPr>
          </w:p>
        </w:tc>
        <w:tc>
          <w:tcPr>
            <w:tcW w:w="1105" w:type="dxa"/>
          </w:tcPr>
          <w:p w:rsidR="00B615D9" w:rsidRPr="00B615D9" w:rsidRDefault="00B615D9" w:rsidP="00B615D9">
            <w:pPr>
              <w:contextualSpacing/>
              <w:jc w:val="center"/>
              <w:rPr>
                <w:rFonts w:ascii="Arial" w:hAnsi="Arial" w:cs="Arial"/>
                <w:b/>
                <w:bCs/>
              </w:rPr>
            </w:pPr>
            <w:r w:rsidRPr="00B615D9">
              <w:rPr>
                <w:rFonts w:ascii="Arial" w:hAnsi="Arial" w:cs="Arial"/>
                <w:b/>
                <w:bCs/>
              </w:rPr>
              <w:t>2021</w:t>
            </w:r>
          </w:p>
          <w:p w:rsidR="00B615D9" w:rsidRPr="00B615D9" w:rsidRDefault="00B615D9" w:rsidP="00B615D9">
            <w:pPr>
              <w:contextualSpacing/>
              <w:jc w:val="center"/>
              <w:rPr>
                <w:rFonts w:ascii="Arial" w:hAnsi="Arial" w:cs="Arial"/>
                <w:b/>
                <w:bCs/>
              </w:rPr>
            </w:pPr>
          </w:p>
        </w:tc>
      </w:tr>
      <w:tr w:rsidR="00B615D9" w:rsidRPr="00B615D9" w:rsidTr="00B615D9">
        <w:tc>
          <w:tcPr>
            <w:tcW w:w="5274" w:type="dxa"/>
          </w:tcPr>
          <w:p w:rsidR="00B615D9" w:rsidRPr="00B615D9" w:rsidRDefault="00B615D9" w:rsidP="00B615D9">
            <w:pPr>
              <w:contextualSpacing/>
              <w:rPr>
                <w:rFonts w:ascii="Arial" w:hAnsi="Arial" w:cs="Arial"/>
              </w:rPr>
            </w:pPr>
            <w:r w:rsidRPr="00B615D9">
              <w:rPr>
                <w:rFonts w:ascii="Arial" w:hAnsi="Arial" w:cs="Arial"/>
              </w:rPr>
              <w:t xml:space="preserve">Число субъектов МСП, единиц </w:t>
            </w:r>
          </w:p>
        </w:tc>
        <w:tc>
          <w:tcPr>
            <w:tcW w:w="1227" w:type="dxa"/>
          </w:tcPr>
          <w:p w:rsidR="00B615D9" w:rsidRPr="00B615D9" w:rsidRDefault="00B615D9" w:rsidP="00B615D9">
            <w:pPr>
              <w:contextualSpacing/>
              <w:jc w:val="center"/>
              <w:rPr>
                <w:rFonts w:ascii="Arial" w:hAnsi="Arial" w:cs="Arial"/>
              </w:rPr>
            </w:pPr>
            <w:r w:rsidRPr="00B615D9">
              <w:rPr>
                <w:rFonts w:ascii="Arial" w:hAnsi="Arial" w:cs="Arial"/>
              </w:rPr>
              <w:t>666</w:t>
            </w:r>
          </w:p>
        </w:tc>
        <w:tc>
          <w:tcPr>
            <w:tcW w:w="1182" w:type="dxa"/>
          </w:tcPr>
          <w:p w:rsidR="00B615D9" w:rsidRPr="00B615D9" w:rsidRDefault="00B615D9" w:rsidP="00B615D9">
            <w:pPr>
              <w:contextualSpacing/>
              <w:jc w:val="center"/>
              <w:rPr>
                <w:rFonts w:ascii="Arial" w:hAnsi="Arial" w:cs="Arial"/>
              </w:rPr>
            </w:pPr>
            <w:r w:rsidRPr="00B615D9">
              <w:rPr>
                <w:rFonts w:ascii="Arial" w:hAnsi="Arial" w:cs="Arial"/>
              </w:rPr>
              <w:t>719</w:t>
            </w:r>
          </w:p>
        </w:tc>
        <w:tc>
          <w:tcPr>
            <w:tcW w:w="1276" w:type="dxa"/>
          </w:tcPr>
          <w:p w:rsidR="00B615D9" w:rsidRPr="00B615D9" w:rsidRDefault="00B615D9" w:rsidP="00B615D9">
            <w:pPr>
              <w:contextualSpacing/>
              <w:jc w:val="center"/>
              <w:rPr>
                <w:rFonts w:ascii="Arial" w:hAnsi="Arial" w:cs="Arial"/>
              </w:rPr>
            </w:pPr>
            <w:r w:rsidRPr="00B615D9">
              <w:rPr>
                <w:rFonts w:ascii="Arial" w:hAnsi="Arial" w:cs="Arial"/>
              </w:rPr>
              <w:t>694</w:t>
            </w:r>
          </w:p>
        </w:tc>
        <w:tc>
          <w:tcPr>
            <w:tcW w:w="1105" w:type="dxa"/>
          </w:tcPr>
          <w:p w:rsidR="00B615D9" w:rsidRPr="00B615D9" w:rsidRDefault="00B615D9" w:rsidP="00B615D9">
            <w:pPr>
              <w:contextualSpacing/>
              <w:jc w:val="center"/>
              <w:rPr>
                <w:rFonts w:ascii="Arial" w:hAnsi="Arial" w:cs="Arial"/>
              </w:rPr>
            </w:pPr>
            <w:r w:rsidRPr="00B615D9">
              <w:rPr>
                <w:rFonts w:ascii="Arial" w:hAnsi="Arial" w:cs="Arial"/>
              </w:rPr>
              <w:t>801</w:t>
            </w:r>
          </w:p>
        </w:tc>
      </w:tr>
      <w:tr w:rsidR="00B615D9" w:rsidRPr="00B615D9" w:rsidTr="00B615D9">
        <w:tc>
          <w:tcPr>
            <w:tcW w:w="5274" w:type="dxa"/>
          </w:tcPr>
          <w:p w:rsidR="00B615D9" w:rsidRPr="00B615D9" w:rsidRDefault="00B615D9" w:rsidP="00B615D9">
            <w:pPr>
              <w:contextualSpacing/>
              <w:rPr>
                <w:rFonts w:ascii="Arial" w:hAnsi="Arial" w:cs="Arial"/>
              </w:rPr>
            </w:pPr>
            <w:r w:rsidRPr="00B615D9">
              <w:rPr>
                <w:rFonts w:ascii="Arial" w:hAnsi="Arial" w:cs="Arial"/>
              </w:rPr>
              <w:t>Доля среднесписочной численности работников (без внешних совместителей) МСП в среднесписочной численности работников (без внешних совместителей) всех предприятий и организаций,%</w:t>
            </w:r>
          </w:p>
        </w:tc>
        <w:tc>
          <w:tcPr>
            <w:tcW w:w="1227" w:type="dxa"/>
          </w:tcPr>
          <w:p w:rsidR="00B615D9" w:rsidRPr="00B615D9" w:rsidRDefault="00B615D9" w:rsidP="00B615D9">
            <w:pPr>
              <w:contextualSpacing/>
              <w:jc w:val="center"/>
              <w:rPr>
                <w:rFonts w:ascii="Arial" w:hAnsi="Arial" w:cs="Arial"/>
              </w:rPr>
            </w:pPr>
            <w:r w:rsidRPr="00B615D9">
              <w:rPr>
                <w:rFonts w:ascii="Arial" w:hAnsi="Arial" w:cs="Arial"/>
              </w:rPr>
              <w:t>31,6</w:t>
            </w:r>
          </w:p>
        </w:tc>
        <w:tc>
          <w:tcPr>
            <w:tcW w:w="1182" w:type="dxa"/>
          </w:tcPr>
          <w:p w:rsidR="00B615D9" w:rsidRPr="00B615D9" w:rsidRDefault="00B615D9" w:rsidP="00B615D9">
            <w:pPr>
              <w:contextualSpacing/>
              <w:jc w:val="center"/>
              <w:rPr>
                <w:rFonts w:ascii="Arial" w:hAnsi="Arial" w:cs="Arial"/>
              </w:rPr>
            </w:pPr>
            <w:r w:rsidRPr="00B615D9">
              <w:rPr>
                <w:rFonts w:ascii="Arial" w:hAnsi="Arial" w:cs="Arial"/>
              </w:rPr>
              <w:t>33,3</w:t>
            </w:r>
          </w:p>
        </w:tc>
        <w:tc>
          <w:tcPr>
            <w:tcW w:w="1276" w:type="dxa"/>
          </w:tcPr>
          <w:p w:rsidR="00B615D9" w:rsidRPr="00B615D9" w:rsidRDefault="00B615D9" w:rsidP="00B615D9">
            <w:pPr>
              <w:contextualSpacing/>
              <w:jc w:val="center"/>
              <w:rPr>
                <w:rFonts w:ascii="Arial" w:hAnsi="Arial" w:cs="Arial"/>
              </w:rPr>
            </w:pPr>
            <w:r w:rsidRPr="00B615D9">
              <w:rPr>
                <w:rFonts w:ascii="Arial" w:hAnsi="Arial" w:cs="Arial"/>
              </w:rPr>
              <w:t>28,0</w:t>
            </w:r>
          </w:p>
        </w:tc>
        <w:tc>
          <w:tcPr>
            <w:tcW w:w="1105" w:type="dxa"/>
          </w:tcPr>
          <w:p w:rsidR="00B615D9" w:rsidRPr="00B615D9" w:rsidRDefault="00B615D9" w:rsidP="00B615D9">
            <w:pPr>
              <w:contextualSpacing/>
              <w:jc w:val="center"/>
              <w:rPr>
                <w:rFonts w:ascii="Arial" w:hAnsi="Arial" w:cs="Arial"/>
              </w:rPr>
            </w:pPr>
            <w:r w:rsidRPr="00B615D9">
              <w:rPr>
                <w:rFonts w:ascii="Arial" w:hAnsi="Arial" w:cs="Arial"/>
              </w:rPr>
              <w:t>29,1 (оценка)</w:t>
            </w:r>
          </w:p>
        </w:tc>
      </w:tr>
      <w:tr w:rsidR="00B615D9" w:rsidRPr="00B615D9" w:rsidTr="00B615D9">
        <w:tc>
          <w:tcPr>
            <w:tcW w:w="5274" w:type="dxa"/>
          </w:tcPr>
          <w:p w:rsidR="00B615D9" w:rsidRPr="00B615D9" w:rsidRDefault="00B615D9" w:rsidP="00B615D9">
            <w:pPr>
              <w:contextualSpacing/>
              <w:rPr>
                <w:rFonts w:ascii="Arial" w:hAnsi="Arial" w:cs="Arial"/>
              </w:rPr>
            </w:pPr>
            <w:r w:rsidRPr="00B615D9">
              <w:rPr>
                <w:rFonts w:ascii="Arial" w:hAnsi="Arial" w:cs="Arial"/>
              </w:rPr>
              <w:t>Среднемесячная заработная плата малых и микропредприятий, руб.</w:t>
            </w:r>
          </w:p>
        </w:tc>
        <w:tc>
          <w:tcPr>
            <w:tcW w:w="1227" w:type="dxa"/>
          </w:tcPr>
          <w:p w:rsidR="00B615D9" w:rsidRPr="00B615D9" w:rsidRDefault="00B615D9" w:rsidP="00B615D9">
            <w:pPr>
              <w:contextualSpacing/>
              <w:jc w:val="center"/>
              <w:rPr>
                <w:rFonts w:ascii="Arial" w:hAnsi="Arial" w:cs="Arial"/>
              </w:rPr>
            </w:pPr>
            <w:r w:rsidRPr="00B615D9">
              <w:rPr>
                <w:rFonts w:ascii="Arial" w:hAnsi="Arial" w:cs="Arial"/>
              </w:rPr>
              <w:t>19223,0</w:t>
            </w:r>
          </w:p>
        </w:tc>
        <w:tc>
          <w:tcPr>
            <w:tcW w:w="1182" w:type="dxa"/>
          </w:tcPr>
          <w:p w:rsidR="00B615D9" w:rsidRPr="00B615D9" w:rsidRDefault="00B615D9" w:rsidP="00B615D9">
            <w:pPr>
              <w:contextualSpacing/>
              <w:jc w:val="center"/>
              <w:rPr>
                <w:rFonts w:ascii="Arial" w:hAnsi="Arial" w:cs="Arial"/>
              </w:rPr>
            </w:pPr>
            <w:r w:rsidRPr="00B615D9">
              <w:rPr>
                <w:rFonts w:ascii="Arial" w:hAnsi="Arial" w:cs="Arial"/>
              </w:rPr>
              <w:t>19744,1</w:t>
            </w:r>
          </w:p>
        </w:tc>
        <w:tc>
          <w:tcPr>
            <w:tcW w:w="1276" w:type="dxa"/>
          </w:tcPr>
          <w:p w:rsidR="00B615D9" w:rsidRPr="00B615D9" w:rsidRDefault="00B615D9" w:rsidP="00B615D9">
            <w:pPr>
              <w:contextualSpacing/>
              <w:jc w:val="center"/>
              <w:rPr>
                <w:rFonts w:ascii="Arial" w:hAnsi="Arial" w:cs="Arial"/>
              </w:rPr>
            </w:pPr>
            <w:r w:rsidRPr="00B615D9">
              <w:rPr>
                <w:rFonts w:ascii="Arial" w:hAnsi="Arial" w:cs="Arial"/>
              </w:rPr>
              <w:t>20464,6</w:t>
            </w:r>
          </w:p>
          <w:p w:rsidR="00B615D9" w:rsidRPr="00B615D9" w:rsidRDefault="00B615D9" w:rsidP="00B615D9">
            <w:pPr>
              <w:contextualSpacing/>
              <w:jc w:val="center"/>
              <w:rPr>
                <w:rFonts w:ascii="Arial" w:hAnsi="Arial" w:cs="Arial"/>
              </w:rPr>
            </w:pPr>
            <w:r w:rsidRPr="00B615D9">
              <w:rPr>
                <w:rFonts w:ascii="Arial" w:hAnsi="Arial" w:cs="Arial"/>
              </w:rPr>
              <w:t>(январь-сентябрь)</w:t>
            </w:r>
          </w:p>
        </w:tc>
        <w:tc>
          <w:tcPr>
            <w:tcW w:w="1105" w:type="dxa"/>
          </w:tcPr>
          <w:p w:rsidR="00B615D9" w:rsidRPr="00B615D9" w:rsidRDefault="00B615D9" w:rsidP="00B615D9">
            <w:pPr>
              <w:contextualSpacing/>
              <w:jc w:val="center"/>
              <w:rPr>
                <w:rFonts w:ascii="Arial" w:hAnsi="Arial" w:cs="Arial"/>
              </w:rPr>
            </w:pPr>
            <w:r w:rsidRPr="00B615D9">
              <w:rPr>
                <w:rFonts w:ascii="Arial" w:hAnsi="Arial" w:cs="Arial"/>
              </w:rPr>
              <w:t>21487,8 (оценка)</w:t>
            </w:r>
          </w:p>
        </w:tc>
      </w:tr>
      <w:tr w:rsidR="00B615D9" w:rsidRPr="00B615D9" w:rsidTr="00B615D9">
        <w:tc>
          <w:tcPr>
            <w:tcW w:w="5274" w:type="dxa"/>
          </w:tcPr>
          <w:p w:rsidR="00B615D9" w:rsidRPr="00B615D9" w:rsidRDefault="00B615D9" w:rsidP="00B615D9">
            <w:pPr>
              <w:contextualSpacing/>
              <w:rPr>
                <w:rFonts w:ascii="Arial" w:hAnsi="Arial" w:cs="Arial"/>
              </w:rPr>
            </w:pPr>
            <w:r w:rsidRPr="00B615D9">
              <w:rPr>
                <w:rFonts w:ascii="Arial" w:hAnsi="Arial" w:cs="Arial"/>
              </w:rPr>
              <w:t>Среднемесячная заработная плата средних предприятий, руб.</w:t>
            </w:r>
          </w:p>
        </w:tc>
        <w:tc>
          <w:tcPr>
            <w:tcW w:w="1227" w:type="dxa"/>
          </w:tcPr>
          <w:p w:rsidR="00B615D9" w:rsidRPr="00B615D9" w:rsidRDefault="00B615D9" w:rsidP="00B615D9">
            <w:pPr>
              <w:contextualSpacing/>
              <w:jc w:val="center"/>
              <w:rPr>
                <w:rFonts w:ascii="Arial" w:hAnsi="Arial" w:cs="Arial"/>
              </w:rPr>
            </w:pPr>
            <w:r w:rsidRPr="00B615D9">
              <w:rPr>
                <w:rFonts w:ascii="Arial" w:hAnsi="Arial" w:cs="Arial"/>
              </w:rPr>
              <w:t>22067,8</w:t>
            </w:r>
          </w:p>
        </w:tc>
        <w:tc>
          <w:tcPr>
            <w:tcW w:w="1182" w:type="dxa"/>
          </w:tcPr>
          <w:p w:rsidR="00B615D9" w:rsidRPr="00B615D9" w:rsidRDefault="00B615D9" w:rsidP="00B615D9">
            <w:pPr>
              <w:contextualSpacing/>
              <w:jc w:val="center"/>
              <w:rPr>
                <w:rFonts w:ascii="Arial" w:hAnsi="Arial" w:cs="Arial"/>
              </w:rPr>
            </w:pPr>
            <w:r w:rsidRPr="00B615D9">
              <w:rPr>
                <w:rFonts w:ascii="Arial" w:hAnsi="Arial" w:cs="Arial"/>
              </w:rPr>
              <w:t>33726,9</w:t>
            </w:r>
          </w:p>
        </w:tc>
        <w:tc>
          <w:tcPr>
            <w:tcW w:w="1276" w:type="dxa"/>
          </w:tcPr>
          <w:p w:rsidR="00B615D9" w:rsidRPr="00B615D9" w:rsidRDefault="00B615D9" w:rsidP="00B615D9">
            <w:pPr>
              <w:contextualSpacing/>
              <w:jc w:val="center"/>
              <w:rPr>
                <w:rFonts w:ascii="Arial" w:hAnsi="Arial" w:cs="Arial"/>
              </w:rPr>
            </w:pPr>
            <w:r w:rsidRPr="00B615D9">
              <w:rPr>
                <w:rFonts w:ascii="Arial" w:hAnsi="Arial" w:cs="Arial"/>
              </w:rPr>
              <w:t>28124,9 (январь-сентябрь)</w:t>
            </w:r>
          </w:p>
        </w:tc>
        <w:tc>
          <w:tcPr>
            <w:tcW w:w="1105" w:type="dxa"/>
          </w:tcPr>
          <w:p w:rsidR="00B615D9" w:rsidRPr="00B615D9" w:rsidRDefault="00B615D9" w:rsidP="00B615D9">
            <w:pPr>
              <w:contextualSpacing/>
              <w:jc w:val="center"/>
              <w:rPr>
                <w:rFonts w:ascii="Arial" w:hAnsi="Arial" w:cs="Arial"/>
              </w:rPr>
            </w:pPr>
            <w:r w:rsidRPr="00B615D9">
              <w:rPr>
                <w:rFonts w:ascii="Arial" w:hAnsi="Arial" w:cs="Arial"/>
              </w:rPr>
              <w:t>29531,1</w:t>
            </w:r>
          </w:p>
          <w:p w:rsidR="00B615D9" w:rsidRPr="00B615D9" w:rsidRDefault="00B615D9" w:rsidP="00B615D9">
            <w:pPr>
              <w:contextualSpacing/>
              <w:jc w:val="center"/>
              <w:rPr>
                <w:rFonts w:ascii="Arial" w:hAnsi="Arial" w:cs="Arial"/>
              </w:rPr>
            </w:pPr>
            <w:r w:rsidRPr="00B615D9">
              <w:rPr>
                <w:rFonts w:ascii="Arial" w:hAnsi="Arial" w:cs="Arial"/>
              </w:rPr>
              <w:t>(оценка)</w:t>
            </w:r>
          </w:p>
        </w:tc>
      </w:tr>
      <w:tr w:rsidR="00B615D9" w:rsidRPr="00B615D9" w:rsidTr="00B615D9">
        <w:tc>
          <w:tcPr>
            <w:tcW w:w="5274" w:type="dxa"/>
          </w:tcPr>
          <w:p w:rsidR="00B615D9" w:rsidRPr="00B615D9" w:rsidRDefault="00B615D9" w:rsidP="00B615D9">
            <w:pPr>
              <w:contextualSpacing/>
              <w:rPr>
                <w:rFonts w:ascii="Arial" w:hAnsi="Arial" w:cs="Arial"/>
              </w:rPr>
            </w:pPr>
            <w:r w:rsidRPr="00B615D9">
              <w:rPr>
                <w:rFonts w:ascii="Arial" w:hAnsi="Arial" w:cs="Arial"/>
              </w:rPr>
              <w:t>Оборот МСП, млн.руб.</w:t>
            </w:r>
          </w:p>
        </w:tc>
        <w:tc>
          <w:tcPr>
            <w:tcW w:w="1227" w:type="dxa"/>
          </w:tcPr>
          <w:p w:rsidR="00B615D9" w:rsidRPr="00B615D9" w:rsidRDefault="00B615D9" w:rsidP="00B615D9">
            <w:pPr>
              <w:contextualSpacing/>
              <w:jc w:val="center"/>
              <w:rPr>
                <w:rFonts w:ascii="Arial" w:hAnsi="Arial" w:cs="Arial"/>
              </w:rPr>
            </w:pPr>
            <w:r w:rsidRPr="00B615D9">
              <w:rPr>
                <w:rFonts w:ascii="Arial" w:hAnsi="Arial" w:cs="Arial"/>
              </w:rPr>
              <w:t>7713,0</w:t>
            </w:r>
          </w:p>
        </w:tc>
        <w:tc>
          <w:tcPr>
            <w:tcW w:w="1182" w:type="dxa"/>
          </w:tcPr>
          <w:p w:rsidR="00B615D9" w:rsidRPr="00B615D9" w:rsidRDefault="00B615D9" w:rsidP="00B615D9">
            <w:pPr>
              <w:contextualSpacing/>
              <w:jc w:val="center"/>
              <w:rPr>
                <w:rFonts w:ascii="Arial" w:hAnsi="Arial" w:cs="Arial"/>
              </w:rPr>
            </w:pPr>
            <w:r w:rsidRPr="00B615D9">
              <w:rPr>
                <w:rFonts w:ascii="Arial" w:hAnsi="Arial" w:cs="Arial"/>
              </w:rPr>
              <w:t>9473,2</w:t>
            </w:r>
          </w:p>
        </w:tc>
        <w:tc>
          <w:tcPr>
            <w:tcW w:w="1276" w:type="dxa"/>
          </w:tcPr>
          <w:p w:rsidR="00B615D9" w:rsidRPr="00B615D9" w:rsidRDefault="00B615D9" w:rsidP="00B615D9">
            <w:pPr>
              <w:contextualSpacing/>
              <w:jc w:val="center"/>
              <w:rPr>
                <w:rFonts w:ascii="Arial" w:hAnsi="Arial" w:cs="Arial"/>
              </w:rPr>
            </w:pPr>
            <w:r w:rsidRPr="00B615D9">
              <w:rPr>
                <w:rFonts w:ascii="Arial" w:hAnsi="Arial" w:cs="Arial"/>
              </w:rPr>
              <w:t>9567,9</w:t>
            </w:r>
          </w:p>
        </w:tc>
        <w:tc>
          <w:tcPr>
            <w:tcW w:w="1105" w:type="dxa"/>
          </w:tcPr>
          <w:p w:rsidR="00B615D9" w:rsidRPr="00B615D9" w:rsidRDefault="00B615D9" w:rsidP="00B615D9">
            <w:pPr>
              <w:contextualSpacing/>
              <w:jc w:val="center"/>
              <w:rPr>
                <w:rFonts w:ascii="Arial" w:hAnsi="Arial" w:cs="Arial"/>
              </w:rPr>
            </w:pPr>
            <w:r w:rsidRPr="00B615D9">
              <w:rPr>
                <w:rFonts w:ascii="Arial" w:hAnsi="Arial" w:cs="Arial"/>
              </w:rPr>
              <w:t>11715,3</w:t>
            </w:r>
          </w:p>
        </w:tc>
      </w:tr>
      <w:tr w:rsidR="00B615D9" w:rsidRPr="00B615D9" w:rsidTr="00B615D9">
        <w:tc>
          <w:tcPr>
            <w:tcW w:w="5274" w:type="dxa"/>
          </w:tcPr>
          <w:p w:rsidR="00B615D9" w:rsidRPr="00B615D9" w:rsidRDefault="00B615D9" w:rsidP="00B615D9">
            <w:pPr>
              <w:contextualSpacing/>
              <w:rPr>
                <w:rFonts w:ascii="Arial" w:hAnsi="Arial" w:cs="Arial"/>
              </w:rPr>
            </w:pPr>
            <w:r w:rsidRPr="00B615D9">
              <w:rPr>
                <w:rFonts w:ascii="Arial" w:hAnsi="Arial" w:cs="Arial"/>
              </w:rPr>
              <w:t>Доля субъектов МСП в ВТП, %</w:t>
            </w:r>
          </w:p>
        </w:tc>
        <w:tc>
          <w:tcPr>
            <w:tcW w:w="1227" w:type="dxa"/>
          </w:tcPr>
          <w:p w:rsidR="00B615D9" w:rsidRPr="00B615D9" w:rsidRDefault="00B615D9" w:rsidP="00B615D9">
            <w:pPr>
              <w:contextualSpacing/>
              <w:jc w:val="center"/>
              <w:rPr>
                <w:rFonts w:ascii="Arial" w:hAnsi="Arial" w:cs="Arial"/>
              </w:rPr>
            </w:pPr>
            <w:r w:rsidRPr="00B615D9">
              <w:rPr>
                <w:rFonts w:ascii="Arial" w:hAnsi="Arial" w:cs="Arial"/>
              </w:rPr>
              <w:t>30,5</w:t>
            </w:r>
          </w:p>
        </w:tc>
        <w:tc>
          <w:tcPr>
            <w:tcW w:w="1182" w:type="dxa"/>
          </w:tcPr>
          <w:p w:rsidR="00B615D9" w:rsidRPr="00B615D9" w:rsidRDefault="00B615D9" w:rsidP="00B615D9">
            <w:pPr>
              <w:contextualSpacing/>
              <w:jc w:val="center"/>
              <w:rPr>
                <w:rFonts w:ascii="Arial" w:hAnsi="Arial" w:cs="Arial"/>
              </w:rPr>
            </w:pPr>
            <w:r w:rsidRPr="00B615D9">
              <w:rPr>
                <w:rFonts w:ascii="Arial" w:hAnsi="Arial" w:cs="Arial"/>
              </w:rPr>
              <w:t>33,8</w:t>
            </w:r>
          </w:p>
        </w:tc>
        <w:tc>
          <w:tcPr>
            <w:tcW w:w="1276" w:type="dxa"/>
          </w:tcPr>
          <w:p w:rsidR="00B615D9" w:rsidRPr="00B615D9" w:rsidRDefault="00B615D9" w:rsidP="00B615D9">
            <w:pPr>
              <w:contextualSpacing/>
              <w:jc w:val="center"/>
              <w:rPr>
                <w:rFonts w:ascii="Arial" w:hAnsi="Arial" w:cs="Arial"/>
              </w:rPr>
            </w:pPr>
            <w:r w:rsidRPr="00B615D9">
              <w:rPr>
                <w:rFonts w:ascii="Arial" w:hAnsi="Arial" w:cs="Arial"/>
              </w:rPr>
              <w:t>33,9</w:t>
            </w:r>
          </w:p>
          <w:p w:rsidR="00B615D9" w:rsidRPr="00B615D9" w:rsidRDefault="00B615D9" w:rsidP="00B615D9">
            <w:pPr>
              <w:contextualSpacing/>
              <w:jc w:val="center"/>
              <w:rPr>
                <w:rFonts w:ascii="Arial" w:hAnsi="Arial" w:cs="Arial"/>
              </w:rPr>
            </w:pPr>
            <w:r w:rsidRPr="00B615D9">
              <w:rPr>
                <w:rFonts w:ascii="Arial" w:hAnsi="Arial" w:cs="Arial"/>
              </w:rPr>
              <w:t>(оценка)</w:t>
            </w:r>
          </w:p>
        </w:tc>
        <w:tc>
          <w:tcPr>
            <w:tcW w:w="1105" w:type="dxa"/>
          </w:tcPr>
          <w:p w:rsidR="00B615D9" w:rsidRPr="00B615D9" w:rsidRDefault="00B615D9" w:rsidP="00B615D9">
            <w:pPr>
              <w:contextualSpacing/>
              <w:jc w:val="center"/>
              <w:rPr>
                <w:rFonts w:ascii="Arial" w:hAnsi="Arial" w:cs="Arial"/>
              </w:rPr>
            </w:pPr>
            <w:r w:rsidRPr="00B615D9">
              <w:rPr>
                <w:rFonts w:ascii="Arial" w:hAnsi="Arial" w:cs="Arial"/>
              </w:rPr>
              <w:t>34,0</w:t>
            </w:r>
          </w:p>
          <w:p w:rsidR="00B615D9" w:rsidRPr="00B615D9" w:rsidRDefault="00B615D9" w:rsidP="00B615D9">
            <w:pPr>
              <w:contextualSpacing/>
              <w:jc w:val="center"/>
              <w:rPr>
                <w:rFonts w:ascii="Arial" w:hAnsi="Arial" w:cs="Arial"/>
              </w:rPr>
            </w:pPr>
            <w:r w:rsidRPr="00B615D9">
              <w:rPr>
                <w:rFonts w:ascii="Arial" w:hAnsi="Arial" w:cs="Arial"/>
              </w:rPr>
              <w:t>(оценка)</w:t>
            </w:r>
          </w:p>
        </w:tc>
      </w:tr>
      <w:tr w:rsidR="00B615D9" w:rsidRPr="00B615D9" w:rsidTr="00B615D9">
        <w:tc>
          <w:tcPr>
            <w:tcW w:w="5274" w:type="dxa"/>
          </w:tcPr>
          <w:p w:rsidR="00B615D9" w:rsidRPr="00B615D9" w:rsidRDefault="00B615D9" w:rsidP="00B615D9">
            <w:pPr>
              <w:contextualSpacing/>
              <w:rPr>
                <w:rFonts w:ascii="Arial" w:hAnsi="Arial" w:cs="Arial"/>
              </w:rPr>
            </w:pPr>
            <w:r w:rsidRPr="00B615D9">
              <w:rPr>
                <w:rFonts w:ascii="Arial" w:hAnsi="Arial" w:cs="Arial"/>
              </w:rPr>
              <w:t>Доля конкурентных закупок, участниками которых являются субъекты МСП, %</w:t>
            </w:r>
          </w:p>
        </w:tc>
        <w:tc>
          <w:tcPr>
            <w:tcW w:w="1227" w:type="dxa"/>
          </w:tcPr>
          <w:p w:rsidR="00B615D9" w:rsidRPr="00B615D9" w:rsidRDefault="00B615D9" w:rsidP="00B615D9">
            <w:pPr>
              <w:contextualSpacing/>
              <w:jc w:val="center"/>
              <w:rPr>
                <w:rFonts w:ascii="Arial" w:hAnsi="Arial" w:cs="Arial"/>
              </w:rPr>
            </w:pPr>
            <w:r w:rsidRPr="00B615D9">
              <w:rPr>
                <w:rFonts w:ascii="Arial" w:hAnsi="Arial" w:cs="Arial"/>
              </w:rPr>
              <w:t>35,36</w:t>
            </w:r>
          </w:p>
        </w:tc>
        <w:tc>
          <w:tcPr>
            <w:tcW w:w="1182" w:type="dxa"/>
          </w:tcPr>
          <w:p w:rsidR="00B615D9" w:rsidRPr="00B615D9" w:rsidRDefault="00B615D9" w:rsidP="00B615D9">
            <w:pPr>
              <w:contextualSpacing/>
              <w:jc w:val="center"/>
              <w:rPr>
                <w:rFonts w:ascii="Arial" w:hAnsi="Arial" w:cs="Arial"/>
              </w:rPr>
            </w:pPr>
            <w:r w:rsidRPr="00B615D9">
              <w:rPr>
                <w:rFonts w:ascii="Arial" w:hAnsi="Arial" w:cs="Arial"/>
              </w:rPr>
              <w:t>56,86</w:t>
            </w:r>
          </w:p>
        </w:tc>
        <w:tc>
          <w:tcPr>
            <w:tcW w:w="1276" w:type="dxa"/>
          </w:tcPr>
          <w:p w:rsidR="00B615D9" w:rsidRPr="00B615D9" w:rsidRDefault="00B615D9" w:rsidP="00B615D9">
            <w:pPr>
              <w:contextualSpacing/>
              <w:jc w:val="center"/>
              <w:rPr>
                <w:rFonts w:ascii="Arial" w:hAnsi="Arial" w:cs="Arial"/>
              </w:rPr>
            </w:pPr>
            <w:r w:rsidRPr="00B615D9">
              <w:rPr>
                <w:rFonts w:ascii="Arial" w:hAnsi="Arial" w:cs="Arial"/>
              </w:rPr>
              <w:t>32,57</w:t>
            </w:r>
          </w:p>
        </w:tc>
        <w:tc>
          <w:tcPr>
            <w:tcW w:w="1105" w:type="dxa"/>
          </w:tcPr>
          <w:p w:rsidR="00B615D9" w:rsidRPr="00B615D9" w:rsidRDefault="00B615D9" w:rsidP="00B615D9">
            <w:pPr>
              <w:contextualSpacing/>
              <w:jc w:val="center"/>
              <w:rPr>
                <w:rFonts w:ascii="Arial" w:hAnsi="Arial" w:cs="Arial"/>
              </w:rPr>
            </w:pPr>
            <w:r w:rsidRPr="00B615D9">
              <w:rPr>
                <w:rFonts w:ascii="Arial" w:hAnsi="Arial" w:cs="Arial"/>
              </w:rPr>
              <w:t>30,2</w:t>
            </w:r>
          </w:p>
        </w:tc>
      </w:tr>
    </w:tbl>
    <w:p w:rsidR="00B615D9" w:rsidRPr="00B615D9" w:rsidRDefault="00B615D9" w:rsidP="00B615D9">
      <w:pPr>
        <w:shd w:val="clear" w:color="auto" w:fill="FFFFFF"/>
        <w:spacing w:after="0" w:line="240" w:lineRule="auto"/>
        <w:jc w:val="both"/>
        <w:textAlignment w:val="baseline"/>
        <w:rPr>
          <w:rFonts w:ascii="Arial" w:eastAsia="Times New Roman" w:hAnsi="Arial" w:cs="Arial"/>
          <w:color w:val="2D2D2D"/>
          <w:spacing w:val="2"/>
          <w:sz w:val="24"/>
          <w:szCs w:val="24"/>
          <w:lang w:eastAsia="ru-RU"/>
        </w:rPr>
      </w:pPr>
    </w:p>
    <w:p w:rsidR="00B615D9" w:rsidRPr="00B615D9" w:rsidRDefault="00B615D9" w:rsidP="00B615D9">
      <w:pPr>
        <w:shd w:val="clear" w:color="auto" w:fill="FFFFFF"/>
        <w:spacing w:after="0" w:line="240" w:lineRule="auto"/>
        <w:ind w:firstLine="567"/>
        <w:jc w:val="both"/>
        <w:textAlignment w:val="baseline"/>
        <w:rPr>
          <w:rFonts w:ascii="Arial" w:eastAsia="Times New Roman" w:hAnsi="Arial" w:cs="Arial"/>
          <w:sz w:val="24"/>
          <w:szCs w:val="24"/>
          <w:lang w:eastAsia="ru-RU"/>
        </w:rPr>
      </w:pPr>
      <w:r w:rsidRPr="00B615D9">
        <w:rPr>
          <w:rFonts w:ascii="Arial" w:eastAsia="Times New Roman" w:hAnsi="Arial" w:cs="Arial"/>
          <w:sz w:val="24"/>
          <w:szCs w:val="24"/>
          <w:bdr w:val="none" w:sz="0" w:space="0" w:color="auto" w:frame="1"/>
          <w:lang w:eastAsia="ru-RU"/>
        </w:rPr>
        <w:t>На становление и развитие малого и среднего предпринимательства серьезное влияние оказывают сложившиеся в стране экономическая ситуация и связанные с ней общие для всех муниципальных образований проблемы, а именно:</w:t>
      </w:r>
    </w:p>
    <w:p w:rsidR="00B615D9" w:rsidRPr="00B615D9" w:rsidRDefault="00B615D9" w:rsidP="00B615D9">
      <w:pPr>
        <w:shd w:val="clear" w:color="auto" w:fill="FFFFFF"/>
        <w:spacing w:after="0" w:line="240" w:lineRule="auto"/>
        <w:ind w:firstLine="709"/>
        <w:jc w:val="both"/>
        <w:textAlignment w:val="baseline"/>
        <w:rPr>
          <w:rFonts w:ascii="Arial" w:eastAsia="Times New Roman" w:hAnsi="Arial" w:cs="Arial"/>
          <w:sz w:val="24"/>
          <w:szCs w:val="24"/>
          <w:bdr w:val="none" w:sz="0" w:space="0" w:color="auto" w:frame="1"/>
          <w:lang w:eastAsia="ru-RU"/>
        </w:rPr>
      </w:pPr>
      <w:r w:rsidRPr="00B615D9">
        <w:rPr>
          <w:rFonts w:ascii="Arial" w:eastAsia="Times New Roman" w:hAnsi="Arial" w:cs="Arial"/>
          <w:sz w:val="24"/>
          <w:szCs w:val="24"/>
          <w:bdr w:val="none" w:sz="0" w:space="0" w:color="auto" w:frame="1"/>
          <w:lang w:eastAsia="ru-RU"/>
        </w:rPr>
        <w:t>- отсутствие стартового капитала и профессиональной подготовки для успешного начала предпринимательской деятельности, а также средств на развитие предпринимательской деятельности;</w:t>
      </w:r>
    </w:p>
    <w:p w:rsidR="00B615D9" w:rsidRPr="00B615D9" w:rsidRDefault="00B615D9" w:rsidP="00B615D9">
      <w:pPr>
        <w:spacing w:after="0" w:line="240" w:lineRule="auto"/>
        <w:ind w:firstLine="709"/>
        <w:jc w:val="both"/>
        <w:rPr>
          <w:rFonts w:ascii="Arial" w:hAnsi="Arial" w:cs="Arial"/>
          <w:noProof/>
          <w:sz w:val="24"/>
          <w:szCs w:val="24"/>
          <w:lang w:eastAsia="ru-RU"/>
        </w:rPr>
      </w:pPr>
      <w:r w:rsidRPr="00B615D9">
        <w:rPr>
          <w:rFonts w:ascii="Arial" w:hAnsi="Arial" w:cs="Arial"/>
          <w:noProof/>
          <w:sz w:val="24"/>
          <w:szCs w:val="24"/>
          <w:lang w:eastAsia="ru-RU"/>
        </w:rPr>
        <w:lastRenderedPageBreak/>
        <w:t>- слабая инвестиционная активность малого и среднего предпринимательства;</w:t>
      </w:r>
    </w:p>
    <w:p w:rsidR="00B615D9" w:rsidRPr="00B615D9" w:rsidRDefault="00B615D9" w:rsidP="00B615D9">
      <w:pPr>
        <w:spacing w:after="0" w:line="240" w:lineRule="auto"/>
        <w:ind w:firstLine="709"/>
        <w:jc w:val="both"/>
        <w:rPr>
          <w:rFonts w:ascii="Arial" w:hAnsi="Arial" w:cs="Arial"/>
          <w:noProof/>
          <w:sz w:val="24"/>
          <w:szCs w:val="24"/>
          <w:lang w:eastAsia="ru-RU"/>
        </w:rPr>
      </w:pPr>
      <w:r w:rsidRPr="00B615D9">
        <w:rPr>
          <w:rFonts w:ascii="Arial" w:hAnsi="Arial" w:cs="Arial"/>
          <w:noProof/>
          <w:sz w:val="24"/>
          <w:szCs w:val="24"/>
          <w:lang w:eastAsia="ru-RU"/>
        </w:rPr>
        <w:t>- ограниченные возможности использования финансово-кредитных механизмов для пополнения оборотного капитала и, как правило отсутствие достаточного для кредитных организаций залогового обеспечения;</w:t>
      </w:r>
    </w:p>
    <w:p w:rsidR="00B615D9" w:rsidRPr="00B615D9" w:rsidRDefault="00B615D9" w:rsidP="00B615D9">
      <w:pPr>
        <w:spacing w:after="0" w:line="240" w:lineRule="auto"/>
        <w:ind w:firstLine="709"/>
        <w:jc w:val="both"/>
        <w:rPr>
          <w:rFonts w:ascii="Arial" w:hAnsi="Arial" w:cs="Arial"/>
          <w:noProof/>
          <w:sz w:val="24"/>
          <w:szCs w:val="24"/>
          <w:lang w:eastAsia="ru-RU"/>
        </w:rPr>
      </w:pPr>
      <w:r w:rsidRPr="00B615D9">
        <w:rPr>
          <w:rFonts w:ascii="Arial" w:hAnsi="Arial" w:cs="Arial"/>
          <w:noProof/>
          <w:sz w:val="24"/>
          <w:szCs w:val="24"/>
          <w:lang w:eastAsia="ru-RU"/>
        </w:rPr>
        <w:t xml:space="preserve">- недостаточная информированность субъектов малого и среднего предпринимательства по различным вопросам предпринимательской деятельности, особенно в сельских поселениях; </w:t>
      </w:r>
    </w:p>
    <w:p w:rsidR="00B615D9" w:rsidRPr="00B615D9" w:rsidRDefault="00B615D9" w:rsidP="00B615D9">
      <w:pPr>
        <w:spacing w:after="0" w:line="240" w:lineRule="auto"/>
        <w:ind w:firstLine="709"/>
        <w:jc w:val="both"/>
        <w:rPr>
          <w:rFonts w:ascii="Arial" w:hAnsi="Arial" w:cs="Arial"/>
          <w:noProof/>
          <w:sz w:val="24"/>
          <w:szCs w:val="24"/>
          <w:lang w:eastAsia="ru-RU"/>
        </w:rPr>
      </w:pPr>
      <w:r w:rsidRPr="00B615D9">
        <w:rPr>
          <w:rFonts w:ascii="Arial" w:hAnsi="Arial" w:cs="Arial"/>
          <w:noProof/>
          <w:sz w:val="24"/>
          <w:szCs w:val="24"/>
          <w:lang w:eastAsia="ru-RU"/>
        </w:rPr>
        <w:t>- ограниченность доступа субъектов малого и среднего препринимательства к финансовым, имущественным ресурсам;</w:t>
      </w:r>
    </w:p>
    <w:p w:rsidR="00B615D9" w:rsidRPr="00B615D9" w:rsidRDefault="00B615D9" w:rsidP="00B615D9">
      <w:pPr>
        <w:spacing w:after="0" w:line="240" w:lineRule="auto"/>
        <w:ind w:firstLine="709"/>
        <w:jc w:val="both"/>
        <w:rPr>
          <w:rFonts w:ascii="Arial" w:hAnsi="Arial" w:cs="Arial"/>
          <w:noProof/>
          <w:sz w:val="24"/>
          <w:szCs w:val="24"/>
          <w:lang w:eastAsia="ru-RU"/>
        </w:rPr>
      </w:pPr>
      <w:r w:rsidRPr="00B615D9">
        <w:rPr>
          <w:rFonts w:ascii="Arial" w:hAnsi="Arial" w:cs="Arial"/>
          <w:noProof/>
          <w:sz w:val="24"/>
          <w:szCs w:val="24"/>
          <w:lang w:eastAsia="ru-RU"/>
        </w:rPr>
        <w:t>- низкий уровень подготовки многих руководителей и специалистов малого и среднего предпринимательства и индивидуальных предпринимателей в вопросах правового, финансового, налогового законодательства;</w:t>
      </w:r>
    </w:p>
    <w:p w:rsidR="00B615D9" w:rsidRPr="00B615D9" w:rsidRDefault="00B615D9" w:rsidP="00B615D9">
      <w:pPr>
        <w:spacing w:after="0" w:line="240" w:lineRule="auto"/>
        <w:ind w:firstLine="709"/>
        <w:jc w:val="both"/>
        <w:rPr>
          <w:rFonts w:ascii="Arial" w:hAnsi="Arial" w:cs="Arial"/>
          <w:noProof/>
          <w:sz w:val="24"/>
          <w:szCs w:val="24"/>
          <w:lang w:eastAsia="ru-RU"/>
        </w:rPr>
      </w:pPr>
      <w:r w:rsidRPr="00B615D9">
        <w:rPr>
          <w:rFonts w:ascii="Arial" w:hAnsi="Arial" w:cs="Arial"/>
          <w:noProof/>
          <w:sz w:val="24"/>
          <w:szCs w:val="24"/>
          <w:lang w:eastAsia="ru-RU"/>
        </w:rPr>
        <w:t>- отток молодежи из сельских поселений, ввиду отсутствия профессиональных учебных заведений.</w:t>
      </w:r>
    </w:p>
    <w:p w:rsidR="00B615D9" w:rsidRPr="00B615D9" w:rsidRDefault="00B615D9" w:rsidP="00B615D9">
      <w:pPr>
        <w:shd w:val="clear" w:color="auto" w:fill="FFFFFF"/>
        <w:spacing w:after="0" w:line="240" w:lineRule="auto"/>
        <w:ind w:firstLine="708"/>
        <w:jc w:val="both"/>
        <w:textAlignment w:val="baseline"/>
        <w:rPr>
          <w:rFonts w:ascii="Arial" w:eastAsia="Times New Roman" w:hAnsi="Arial" w:cs="Arial"/>
          <w:sz w:val="24"/>
          <w:szCs w:val="24"/>
          <w:lang w:eastAsia="ru-RU"/>
        </w:rPr>
      </w:pPr>
      <w:r w:rsidRPr="00B615D9">
        <w:rPr>
          <w:rFonts w:ascii="Arial" w:eastAsia="Times New Roman" w:hAnsi="Arial" w:cs="Arial"/>
          <w:sz w:val="24"/>
          <w:szCs w:val="24"/>
          <w:bdr w:val="none" w:sz="0" w:space="0" w:color="auto" w:frame="1"/>
          <w:lang w:eastAsia="ru-RU"/>
        </w:rPr>
        <w:t xml:space="preserve">Анализ факторов, влияющих на развитие предпринимательства, показывает, что существующие проблемы можно решить объединенными усилиями и согласованными действиями самих субъектов предпринимательства, их общественных объединений, структур его поддержки, исполнительных органов государственной власти и органов местного самоуправления. Необходим комплексный и последовательный подход, рассчитанный на долгосрочный период, который предполагает использование программно-целевых методов, обеспечивающих увязку реализации мероприятий по срокам, ресурсам, исполнителям, а также организацию процесса управления и контроля. </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t xml:space="preserve">В районе осуществляют деятельность такие предприятия, как: </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t>1. Кураловское подразделение АО «Таткрахмалпатока», модернизация которого позволила ввести дополнительные мощности. Завод специализируется на производстве концентрата квасного сусла и солодовых экстрактов, выпуске полуфабрикатов для производителей хлебобулочных, кондитерских изделий, пивных и безалкогольных напитков. Поставки идут по всей России. Постоянными партнерами и потребителями продукции завода являются такие крупные компании, как – ДЕКА (бренд кваса «Никола»), Пепсико Холдингс (бренд «Русский квас»), Бочкаревский пивоваренный завод (бренд кваса «Андреич»). В 2018 году на предприятии введен в эксплуатацию сушильно-зерноочистительный комплекс мощностью 12,0 тыс.тонн общей стоимостью 140 млн.руб., который сегодня наполняется урожаем с сельхозпредприятий не только района, но и соседних регионов.</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t>Также предприятием реализуется инвестиционный проект «Строительство солодовни мощностью 6000 тонн». Предполагаемая стоимость проекта – 630,0 млн. рублей. Запуск солодовни в эксплуатацию предполагается в 2022-2023 годах.</w:t>
      </w:r>
    </w:p>
    <w:p w:rsidR="00B615D9" w:rsidRPr="00B615D9" w:rsidRDefault="00B615D9" w:rsidP="00B615D9">
      <w:pPr>
        <w:spacing w:after="0" w:line="240" w:lineRule="auto"/>
        <w:ind w:firstLine="708"/>
        <w:jc w:val="both"/>
        <w:rPr>
          <w:rFonts w:ascii="Arial" w:hAnsi="Arial" w:cs="Arial"/>
          <w:sz w:val="24"/>
          <w:szCs w:val="24"/>
        </w:rPr>
      </w:pPr>
      <w:r w:rsidRPr="00B615D9">
        <w:rPr>
          <w:rFonts w:ascii="Arial" w:hAnsi="Arial" w:cs="Arial"/>
          <w:sz w:val="24"/>
          <w:szCs w:val="24"/>
        </w:rPr>
        <w:t>По итогам 2021 года объем произведенной продукции составил 316,1 млн. руб., среднесписочная численность предприятия - 93 человека, фонд заработной платы – 57,4 млн.руб., среднемесячная заработная плата -  51,4 тыс.руб.</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t>За счет средств местного бюджета к предприятию построена подъездная дорога, построен мост в селе Русское Бурнашево для беспрепятственного проезда большегрузных автомобилей в любое время года.</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t xml:space="preserve">Органами местного самоуправления Верхнеуслонского муниципального района ведется работа с НО «Государственный жилищный фонд при Президенте Республики Татарстан» по строительству арендного жилья в с. Куралово для специалистов предприятия, для чего уже определен земельный участок. </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t>2. Молокоперерабатывающий завод «Агрофирма «Верхний Услон», занимающийся производством и реализацией сухого молока, сливочного масла, спредов различных видов, молока питьевого.</w:t>
      </w:r>
    </w:p>
    <w:p w:rsidR="00B615D9" w:rsidRPr="00B615D9" w:rsidRDefault="00B615D9" w:rsidP="00B615D9">
      <w:pPr>
        <w:spacing w:after="0" w:line="240" w:lineRule="auto"/>
        <w:ind w:firstLine="708"/>
        <w:jc w:val="both"/>
        <w:rPr>
          <w:rFonts w:ascii="Arial" w:hAnsi="Arial" w:cs="Arial"/>
          <w:sz w:val="24"/>
          <w:szCs w:val="24"/>
        </w:rPr>
      </w:pPr>
      <w:r w:rsidRPr="00B615D9">
        <w:rPr>
          <w:rFonts w:ascii="Arial" w:hAnsi="Arial" w:cs="Arial"/>
          <w:sz w:val="24"/>
          <w:szCs w:val="24"/>
        </w:rPr>
        <w:t xml:space="preserve">В 2018 году на заводе проведено плановое обновление оборудования маслоцеха, разработан проект реконструкции приточно-вытяжной вентиляции цехов производства пастеризованного молока и маслопроизводства. В 2019г.  проведены работы по </w:t>
      </w:r>
      <w:r w:rsidRPr="00B615D9">
        <w:rPr>
          <w:rFonts w:ascii="Arial" w:hAnsi="Arial" w:cs="Arial"/>
          <w:sz w:val="24"/>
          <w:szCs w:val="24"/>
        </w:rPr>
        <w:lastRenderedPageBreak/>
        <w:t xml:space="preserve">реконструкции. Разработан проект и проведены предварительные работы по модернизации цеха сушки молока, включающие строительство дополнительного цеха выпарки и склада готовой продукции. В рамках данных работ подготовлена площадка под строительство, изготовлен фундамент здания цеха, приобретено необходимое оборудование. Реализация данного проекта позволит увеличить суточный объем перерабатываемого молока на 25%, а также создаст дополнительные рабочие места. </w:t>
      </w:r>
    </w:p>
    <w:p w:rsidR="00B615D9" w:rsidRPr="00B615D9" w:rsidRDefault="00B615D9" w:rsidP="00B615D9">
      <w:pPr>
        <w:spacing w:after="0" w:line="240" w:lineRule="auto"/>
        <w:ind w:firstLine="708"/>
        <w:jc w:val="both"/>
        <w:rPr>
          <w:rFonts w:ascii="Arial" w:hAnsi="Arial" w:cs="Arial"/>
          <w:sz w:val="24"/>
          <w:szCs w:val="24"/>
        </w:rPr>
      </w:pPr>
      <w:r w:rsidRPr="00B615D9">
        <w:rPr>
          <w:rFonts w:ascii="Arial" w:hAnsi="Arial" w:cs="Arial"/>
          <w:sz w:val="24"/>
          <w:szCs w:val="24"/>
        </w:rPr>
        <w:t>Объем произведенной продукции в 2021 году составил 744,3 млн.руб., среднесписочная численность работников –122 человека, фонд заработной платы – 30,0 млн.руб., среднемесячная заработная плата – 20,5 тыс.руб.</w:t>
      </w:r>
    </w:p>
    <w:p w:rsidR="00B615D9" w:rsidRPr="00B615D9" w:rsidRDefault="00B615D9" w:rsidP="00B615D9">
      <w:pPr>
        <w:spacing w:after="0" w:line="240" w:lineRule="auto"/>
        <w:ind w:firstLine="708"/>
        <w:jc w:val="both"/>
        <w:rPr>
          <w:rFonts w:ascii="Arial" w:hAnsi="Arial" w:cs="Arial"/>
          <w:sz w:val="24"/>
          <w:szCs w:val="24"/>
        </w:rPr>
      </w:pPr>
      <w:r w:rsidRPr="00B615D9">
        <w:rPr>
          <w:rFonts w:ascii="Arial" w:hAnsi="Arial" w:cs="Arial"/>
          <w:sz w:val="24"/>
          <w:szCs w:val="24"/>
        </w:rPr>
        <w:t xml:space="preserve">В 2018 году за счет средств местного бюджета отремонтирована центральная дорога в с. Макулово, ведущая к предприятию. </w:t>
      </w:r>
    </w:p>
    <w:p w:rsidR="00B615D9" w:rsidRPr="00B615D9" w:rsidRDefault="00B615D9" w:rsidP="00B615D9">
      <w:pPr>
        <w:spacing w:after="0" w:line="240" w:lineRule="auto"/>
        <w:ind w:firstLine="708"/>
        <w:jc w:val="both"/>
        <w:rPr>
          <w:rFonts w:ascii="Arial" w:hAnsi="Arial" w:cs="Arial"/>
          <w:sz w:val="24"/>
          <w:szCs w:val="24"/>
        </w:rPr>
      </w:pPr>
      <w:r w:rsidRPr="00B615D9">
        <w:rPr>
          <w:rFonts w:ascii="Arial" w:hAnsi="Arial" w:cs="Arial"/>
          <w:sz w:val="24"/>
          <w:szCs w:val="24"/>
        </w:rPr>
        <w:t xml:space="preserve">3. Шеланговский кирпичный завод «Керамика-Синтез» – одно из старейших отечественных предприятий. </w:t>
      </w:r>
    </w:p>
    <w:p w:rsidR="00B615D9" w:rsidRPr="00B615D9" w:rsidRDefault="00B615D9" w:rsidP="00B615D9">
      <w:pPr>
        <w:spacing w:after="0" w:line="240" w:lineRule="auto"/>
        <w:ind w:firstLine="708"/>
        <w:jc w:val="both"/>
        <w:rPr>
          <w:rFonts w:ascii="Arial" w:hAnsi="Arial" w:cs="Arial"/>
          <w:sz w:val="24"/>
          <w:szCs w:val="24"/>
        </w:rPr>
      </w:pPr>
      <w:r w:rsidRPr="00B615D9">
        <w:rPr>
          <w:rFonts w:ascii="Arial" w:hAnsi="Arial" w:cs="Arial"/>
          <w:sz w:val="24"/>
          <w:szCs w:val="24"/>
        </w:rPr>
        <w:t>Благодаря автоматизации процессов и современным технологиям производства, кирпичный завод вышел на уровень мощностей в 15 миллионов единиц условного кирпича ежегодно.</w:t>
      </w:r>
    </w:p>
    <w:p w:rsidR="00B615D9" w:rsidRPr="00B615D9" w:rsidRDefault="00B615D9" w:rsidP="00B615D9">
      <w:pPr>
        <w:spacing w:after="0" w:line="240" w:lineRule="auto"/>
        <w:ind w:firstLine="708"/>
        <w:jc w:val="both"/>
        <w:rPr>
          <w:rFonts w:ascii="Arial" w:hAnsi="Arial" w:cs="Arial"/>
          <w:sz w:val="24"/>
          <w:szCs w:val="24"/>
        </w:rPr>
      </w:pPr>
      <w:r w:rsidRPr="00B615D9">
        <w:rPr>
          <w:rFonts w:ascii="Arial" w:hAnsi="Arial" w:cs="Arial"/>
          <w:sz w:val="24"/>
          <w:szCs w:val="24"/>
        </w:rPr>
        <w:t>Сегодня на заводе используется передовая технология «Фукс-ито» (интенсивная сушка и обжиг), оборудование ведущей фирмы Австрии, программное управление фирмы «Siemens». Все автоматические функции управления регулирования и контроля выполняются с помощью программного управления автоматически современными микропроцессорами системы «Симантик». Управление некоторыми операциями возможно производить с помощью кнопочных устройств (ручной режим). Для управления сушилами и печью предусмотрен монитор с клавиатурой, с их помощью обеспечивается визуальное управление процессом.</w:t>
      </w:r>
    </w:p>
    <w:p w:rsidR="00B615D9" w:rsidRPr="00B615D9" w:rsidRDefault="00B615D9" w:rsidP="00B615D9">
      <w:pPr>
        <w:spacing w:after="0" w:line="240" w:lineRule="auto"/>
        <w:ind w:firstLine="708"/>
        <w:jc w:val="both"/>
        <w:rPr>
          <w:rFonts w:ascii="Arial" w:hAnsi="Arial" w:cs="Arial"/>
          <w:sz w:val="24"/>
          <w:szCs w:val="24"/>
        </w:rPr>
      </w:pPr>
      <w:r w:rsidRPr="00B615D9">
        <w:rPr>
          <w:rFonts w:ascii="Arial" w:hAnsi="Arial" w:cs="Arial"/>
          <w:sz w:val="24"/>
          <w:szCs w:val="24"/>
        </w:rPr>
        <w:t>Продукция завода используется как для строительства частных малоэтажных домов и вспомогательных строений (гаражи, сараи, бани), так и для строительства многоэтажных жилых комплексов и производственных помещений.</w:t>
      </w:r>
    </w:p>
    <w:p w:rsidR="00B615D9" w:rsidRPr="00B615D9" w:rsidRDefault="00B615D9" w:rsidP="00B615D9">
      <w:pPr>
        <w:spacing w:after="0" w:line="240" w:lineRule="auto"/>
        <w:ind w:firstLine="708"/>
        <w:jc w:val="both"/>
        <w:rPr>
          <w:rFonts w:ascii="Arial" w:hAnsi="Arial" w:cs="Arial"/>
          <w:sz w:val="24"/>
          <w:szCs w:val="24"/>
        </w:rPr>
      </w:pPr>
      <w:r w:rsidRPr="00B615D9">
        <w:rPr>
          <w:rFonts w:ascii="Arial" w:hAnsi="Arial" w:cs="Arial"/>
          <w:sz w:val="24"/>
          <w:szCs w:val="24"/>
        </w:rPr>
        <w:t>Объем произведенной продукции в 2021 году составил 117,3 млн.руб., среднесписочная численность работников –100 человек, фонд заработной платы – 32,7 млн.руб., среднемесячная заработная плата – 27,7 тыс.руб.</w:t>
      </w:r>
    </w:p>
    <w:p w:rsidR="00B615D9" w:rsidRPr="00B615D9" w:rsidRDefault="00B615D9" w:rsidP="00B615D9">
      <w:pPr>
        <w:spacing w:after="0" w:line="240" w:lineRule="auto"/>
        <w:ind w:firstLine="708"/>
        <w:jc w:val="both"/>
        <w:rPr>
          <w:rFonts w:ascii="Arial" w:hAnsi="Arial" w:cs="Arial"/>
          <w:sz w:val="24"/>
          <w:szCs w:val="24"/>
        </w:rPr>
      </w:pPr>
      <w:r w:rsidRPr="00B615D9">
        <w:rPr>
          <w:rFonts w:ascii="Arial" w:hAnsi="Arial" w:cs="Arial"/>
          <w:sz w:val="24"/>
          <w:szCs w:val="24"/>
        </w:rPr>
        <w:t>Большое содействие предприятию оказано органами местного самоуправления Верхнеуслонского муниципального района в решении многолетней проблемы по приведению в соответствие с законодательством ранее построенного жилья для работников.</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t xml:space="preserve">4. Завод по производству катеров «Вельветте Марин», выпускающий 9 моделей, имеющий собственное конструкторское бюро и модельный участок, а также развитую дилерскую сеть по всей России и за ее рубежом. </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t>В планах на ближайшие 3 года – расширение модельного ряда, увеличение объема производства, применение новых технологий формования. Также планируется открытие службы сервиса маломерных судов, что позволит создать новые рабочие места.</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eastAsia="Calibri" w:hAnsi="Arial" w:cs="Arial"/>
          <w:sz w:val="24"/>
          <w:szCs w:val="24"/>
        </w:rPr>
        <w:t>Новая модель катера ООО «Вельветте Марин» стала дипломантом 1 степени ежегодного конкурса «Лучшие товары и услуги Республики Татарстан» в номинации «Промышленные товары для населения».</w:t>
      </w:r>
    </w:p>
    <w:p w:rsidR="00B615D9" w:rsidRPr="00B615D9" w:rsidRDefault="00B615D9" w:rsidP="00B615D9">
      <w:pPr>
        <w:spacing w:after="0" w:line="240" w:lineRule="auto"/>
        <w:ind w:firstLine="708"/>
        <w:jc w:val="both"/>
        <w:rPr>
          <w:rFonts w:ascii="Arial" w:hAnsi="Arial" w:cs="Arial"/>
          <w:sz w:val="24"/>
          <w:szCs w:val="24"/>
        </w:rPr>
      </w:pPr>
      <w:r w:rsidRPr="00B615D9">
        <w:rPr>
          <w:rFonts w:ascii="Arial" w:hAnsi="Arial" w:cs="Arial"/>
          <w:sz w:val="24"/>
          <w:szCs w:val="24"/>
        </w:rPr>
        <w:t>Объем произведенной продукции в 2021 году составил 220,1 млн.руб., среднесписочная численность работников – 64 человека, фонд заработной платы – 49,5 млн.руб., среднемесячная заработная плата – 64,5 тыс.руб.</w:t>
      </w:r>
    </w:p>
    <w:p w:rsidR="00B615D9" w:rsidRPr="00B615D9" w:rsidRDefault="00B615D9" w:rsidP="00B615D9">
      <w:pPr>
        <w:spacing w:after="0" w:line="240" w:lineRule="auto"/>
        <w:ind w:firstLine="708"/>
        <w:jc w:val="both"/>
        <w:rPr>
          <w:rFonts w:ascii="Arial" w:hAnsi="Arial" w:cs="Arial"/>
          <w:sz w:val="24"/>
          <w:szCs w:val="24"/>
        </w:rPr>
      </w:pPr>
      <w:r w:rsidRPr="00B615D9">
        <w:rPr>
          <w:rFonts w:ascii="Arial" w:hAnsi="Arial" w:cs="Arial"/>
          <w:sz w:val="24"/>
          <w:szCs w:val="24"/>
        </w:rPr>
        <w:t>5. Завод по переработке рыбы «Дивный берег», продукция которого широко представлена не только в Республике, но и далеко за ее пределами. С декабря 2017 года предприятие сосредоточило производство на новой площадке, для чего были построены новые производственные помещения.</w:t>
      </w:r>
    </w:p>
    <w:p w:rsidR="00B615D9" w:rsidRPr="00B615D9" w:rsidRDefault="00B615D9" w:rsidP="00B615D9">
      <w:pPr>
        <w:spacing w:after="0" w:line="240" w:lineRule="auto"/>
        <w:ind w:firstLine="708"/>
        <w:jc w:val="both"/>
        <w:rPr>
          <w:rFonts w:ascii="Arial" w:hAnsi="Arial" w:cs="Arial"/>
          <w:sz w:val="24"/>
          <w:szCs w:val="24"/>
        </w:rPr>
      </w:pPr>
      <w:r w:rsidRPr="00B615D9">
        <w:rPr>
          <w:rFonts w:ascii="Arial" w:hAnsi="Arial" w:cs="Arial"/>
          <w:sz w:val="24"/>
          <w:szCs w:val="24"/>
        </w:rPr>
        <w:t xml:space="preserve">В течение 2018 года на заводе шел процесс совершенствования технологий – в июне был введен в эксплуатацию новый корпус – цех копчения рыбы, закуплено несколько единиц современного оборудования. В ближайшей перспективе – получение </w:t>
      </w:r>
      <w:r w:rsidRPr="00B615D9">
        <w:rPr>
          <w:rFonts w:ascii="Arial" w:hAnsi="Arial" w:cs="Arial"/>
          <w:sz w:val="24"/>
          <w:szCs w:val="24"/>
        </w:rPr>
        <w:lastRenderedPageBreak/>
        <w:t xml:space="preserve">международного сертификата системы менеджмента безопасности пищевых продуктов </w:t>
      </w:r>
      <w:r w:rsidRPr="00B615D9">
        <w:rPr>
          <w:rFonts w:ascii="Arial" w:hAnsi="Arial" w:cs="Arial"/>
          <w:sz w:val="24"/>
          <w:szCs w:val="24"/>
          <w:lang w:val="en-US"/>
        </w:rPr>
        <w:t>FSSC</w:t>
      </w:r>
      <w:r w:rsidRPr="00B615D9">
        <w:rPr>
          <w:rFonts w:ascii="Arial" w:hAnsi="Arial" w:cs="Arial"/>
          <w:sz w:val="24"/>
          <w:szCs w:val="24"/>
        </w:rPr>
        <w:t xml:space="preserve"> 22000. В планах на три года - строительство новой бактериологической лаборатории.</w:t>
      </w:r>
    </w:p>
    <w:p w:rsidR="00B615D9" w:rsidRPr="00B615D9" w:rsidRDefault="00B615D9" w:rsidP="00B615D9">
      <w:pPr>
        <w:spacing w:after="0" w:line="240" w:lineRule="auto"/>
        <w:ind w:firstLine="708"/>
        <w:jc w:val="both"/>
        <w:rPr>
          <w:rFonts w:ascii="Arial" w:hAnsi="Arial" w:cs="Arial"/>
          <w:sz w:val="24"/>
          <w:szCs w:val="24"/>
        </w:rPr>
      </w:pPr>
      <w:r w:rsidRPr="00B615D9">
        <w:rPr>
          <w:rFonts w:ascii="Arial" w:hAnsi="Arial" w:cs="Arial"/>
          <w:sz w:val="24"/>
          <w:szCs w:val="24"/>
        </w:rPr>
        <w:t>Наряду с производственной деятельностью ООО «Дивный берег» продолжает развивать свою розничную сеть «Осьминог» с созданием дополнительных рабочих мест.</w:t>
      </w:r>
    </w:p>
    <w:p w:rsidR="00B615D9" w:rsidRPr="00B615D9" w:rsidRDefault="00B615D9" w:rsidP="00B615D9">
      <w:pPr>
        <w:spacing w:after="0" w:line="240" w:lineRule="auto"/>
        <w:ind w:firstLine="708"/>
        <w:jc w:val="both"/>
        <w:rPr>
          <w:rFonts w:ascii="Arial" w:hAnsi="Arial" w:cs="Arial"/>
          <w:sz w:val="24"/>
          <w:szCs w:val="24"/>
        </w:rPr>
      </w:pPr>
      <w:r w:rsidRPr="00B615D9">
        <w:rPr>
          <w:rFonts w:ascii="Arial" w:hAnsi="Arial" w:cs="Arial"/>
          <w:sz w:val="24"/>
          <w:szCs w:val="24"/>
        </w:rPr>
        <w:t>Объем произведенной продукции в 2021 году составил 1147,0 млн.руб., среднесписочная численность работников –181 человек, фонд заработной платы – 68,4 млн.руб., среднемесячная заработная плата – 30,6 тыс.руб.</w:t>
      </w:r>
    </w:p>
    <w:p w:rsidR="00B615D9" w:rsidRPr="00B615D9" w:rsidRDefault="00B615D9" w:rsidP="00B615D9">
      <w:pPr>
        <w:spacing w:after="0" w:line="240" w:lineRule="auto"/>
        <w:ind w:firstLine="708"/>
        <w:jc w:val="both"/>
        <w:rPr>
          <w:rFonts w:ascii="Arial" w:hAnsi="Arial" w:cs="Arial"/>
          <w:sz w:val="24"/>
          <w:szCs w:val="24"/>
        </w:rPr>
      </w:pPr>
      <w:r w:rsidRPr="00B615D9">
        <w:rPr>
          <w:rFonts w:ascii="Arial" w:hAnsi="Arial" w:cs="Arial"/>
          <w:sz w:val="24"/>
          <w:szCs w:val="24"/>
        </w:rPr>
        <w:t xml:space="preserve">6. Научно-производственная фирма «Геоник», занимающаяся разработкой, производством и монтажом нефтепромыслового внутрискважинного оборудования. На сегодняшний день партнерами НПФ «Геоник» являются ведущие предприятия нефтяной промышленности, такие как ПАО «НК «Роснефть», ПАО «Газпром нефть», ПАО «Лукойл» и другие. </w:t>
      </w:r>
    </w:p>
    <w:p w:rsidR="00B615D9" w:rsidRPr="00B615D9" w:rsidRDefault="00B615D9" w:rsidP="00B615D9">
      <w:pPr>
        <w:spacing w:after="0" w:line="240" w:lineRule="auto"/>
        <w:ind w:firstLine="709"/>
        <w:contextualSpacing/>
        <w:jc w:val="center"/>
        <w:rPr>
          <w:rFonts w:ascii="Arial" w:hAnsi="Arial" w:cs="Arial"/>
          <w:b/>
          <w:sz w:val="24"/>
          <w:szCs w:val="24"/>
        </w:rPr>
      </w:pPr>
      <w:r w:rsidRPr="00B615D9">
        <w:rPr>
          <w:rFonts w:ascii="Arial" w:hAnsi="Arial" w:cs="Arial"/>
          <w:b/>
          <w:sz w:val="24"/>
          <w:szCs w:val="24"/>
        </w:rPr>
        <w:t>Развитие потребительского рынка</w:t>
      </w:r>
    </w:p>
    <w:p w:rsidR="00B615D9" w:rsidRPr="00B615D9" w:rsidRDefault="00B615D9" w:rsidP="00B615D9">
      <w:pPr>
        <w:spacing w:after="0" w:line="240" w:lineRule="auto"/>
        <w:ind w:firstLine="709"/>
        <w:contextualSpacing/>
        <w:jc w:val="both"/>
        <w:rPr>
          <w:rFonts w:ascii="Arial" w:hAnsi="Arial" w:cs="Arial"/>
          <w:sz w:val="24"/>
          <w:szCs w:val="24"/>
        </w:rPr>
      </w:pPr>
      <w:r w:rsidRPr="00B615D9">
        <w:rPr>
          <w:rFonts w:ascii="Arial" w:hAnsi="Arial" w:cs="Arial"/>
          <w:sz w:val="24"/>
          <w:szCs w:val="24"/>
        </w:rPr>
        <w:t xml:space="preserve">Динамично развивается потребительский рынок, открываются новые и реконструируются существующие магазины. Создают дополнительные рабочие места сетевые магазины. Так на территории района осуществляют розничную торговую деятельность четыре сетевых магазина «Пятёрочка», два магазина «Магнит», по одному магазину «Бахетлэ», «Верный» и «Фасоль».  Не стоит на месте и сфера общественного питания, в пекарне ООО «Милеш» расширяется ассортимент, обновляется рецептура приготовления кондитерских изделий. Появляются новые кафе, улучшают свои интерьеры столовые. </w:t>
      </w:r>
    </w:p>
    <w:p w:rsidR="00B615D9" w:rsidRPr="00B615D9" w:rsidRDefault="00B615D9" w:rsidP="00B615D9">
      <w:pPr>
        <w:spacing w:after="0" w:line="240" w:lineRule="auto"/>
        <w:ind w:firstLine="709"/>
        <w:contextualSpacing/>
        <w:jc w:val="both"/>
        <w:rPr>
          <w:rFonts w:ascii="Arial" w:hAnsi="Arial" w:cs="Arial"/>
          <w:color w:val="000000"/>
          <w:sz w:val="24"/>
          <w:szCs w:val="24"/>
          <w:shd w:val="clear" w:color="auto" w:fill="FFFFFF"/>
        </w:rPr>
      </w:pPr>
      <w:r w:rsidRPr="00B615D9">
        <w:rPr>
          <w:rFonts w:ascii="Arial" w:hAnsi="Arial" w:cs="Arial"/>
          <w:sz w:val="24"/>
          <w:szCs w:val="24"/>
        </w:rPr>
        <w:t>В течение года на территории Верхнеуслонского муниципального района регулярно проводятся сельскохозяйственные ярмарки, что</w:t>
      </w:r>
      <w:r w:rsidRPr="00B615D9">
        <w:rPr>
          <w:rFonts w:ascii="Arial" w:hAnsi="Arial" w:cs="Arial"/>
          <w:color w:val="000000"/>
          <w:sz w:val="24"/>
          <w:szCs w:val="24"/>
          <w:shd w:val="clear" w:color="auto" w:fill="FFFFFF"/>
        </w:rPr>
        <w:t xml:space="preserve"> является поддержкой частных производителей в реализации продукции собственного производства и созданием дополнительного канала реализации продукции. </w:t>
      </w:r>
    </w:p>
    <w:p w:rsidR="00B615D9" w:rsidRPr="00B615D9" w:rsidRDefault="00B615D9" w:rsidP="00B615D9">
      <w:pPr>
        <w:spacing w:after="0" w:line="240" w:lineRule="auto"/>
        <w:ind w:firstLine="709"/>
        <w:contextualSpacing/>
        <w:jc w:val="both"/>
        <w:rPr>
          <w:rFonts w:ascii="Arial" w:hAnsi="Arial" w:cs="Arial"/>
          <w:sz w:val="24"/>
          <w:szCs w:val="24"/>
        </w:rPr>
      </w:pPr>
      <w:r w:rsidRPr="00B615D9">
        <w:rPr>
          <w:rFonts w:ascii="Arial" w:hAnsi="Arial" w:cs="Arial"/>
          <w:sz w:val="24"/>
          <w:szCs w:val="24"/>
        </w:rPr>
        <w:t xml:space="preserve">В апреле 2018 года на территории района был образован потребительский кооператив «Услонский». Благодаря поддержке министерства сельского хозяйства и продовольствия закуплены 2 автолавки, которые, согласно утвержденного графика, обеспечивают товарами первой необходимости жителей отдаленных населенных пунктов. В планах развитие заготовительной деятельности и расширение перечня оказываемых услуг. </w:t>
      </w:r>
    </w:p>
    <w:p w:rsidR="009A13C9" w:rsidRDefault="009A13C9" w:rsidP="00B615D9">
      <w:pPr>
        <w:spacing w:after="0" w:line="240" w:lineRule="auto"/>
        <w:jc w:val="right"/>
        <w:rPr>
          <w:rFonts w:ascii="Arial" w:hAnsi="Arial" w:cs="Arial"/>
          <w:b/>
          <w:color w:val="000000"/>
          <w:sz w:val="24"/>
          <w:szCs w:val="24"/>
          <w:shd w:val="clear" w:color="auto" w:fill="FFFFFF"/>
        </w:rPr>
      </w:pPr>
    </w:p>
    <w:p w:rsidR="00B615D9" w:rsidRPr="00B615D9" w:rsidRDefault="00B615D9" w:rsidP="00B615D9">
      <w:pPr>
        <w:spacing w:after="0" w:line="240" w:lineRule="auto"/>
        <w:jc w:val="right"/>
        <w:rPr>
          <w:rFonts w:ascii="Arial" w:hAnsi="Arial" w:cs="Arial"/>
          <w:b/>
          <w:color w:val="000000"/>
          <w:sz w:val="24"/>
          <w:szCs w:val="24"/>
          <w:shd w:val="clear" w:color="auto" w:fill="FFFFFF"/>
        </w:rPr>
      </w:pPr>
      <w:r w:rsidRPr="00B615D9">
        <w:rPr>
          <w:rFonts w:ascii="Arial" w:hAnsi="Arial" w:cs="Arial"/>
          <w:b/>
          <w:color w:val="000000"/>
          <w:sz w:val="24"/>
          <w:szCs w:val="24"/>
          <w:shd w:val="clear" w:color="auto" w:fill="FFFFFF"/>
        </w:rPr>
        <w:t>Таблица 11</w:t>
      </w:r>
    </w:p>
    <w:tbl>
      <w:tblPr>
        <w:tblStyle w:val="aa"/>
        <w:tblW w:w="0" w:type="auto"/>
        <w:tblLook w:val="04A0" w:firstRow="1" w:lastRow="0" w:firstColumn="1" w:lastColumn="0" w:noHBand="0" w:noVBand="1"/>
      </w:tblPr>
      <w:tblGrid>
        <w:gridCol w:w="4861"/>
        <w:gridCol w:w="1230"/>
        <w:gridCol w:w="1275"/>
        <w:gridCol w:w="1276"/>
        <w:gridCol w:w="1276"/>
      </w:tblGrid>
      <w:tr w:rsidR="00B615D9" w:rsidRPr="00B615D9" w:rsidTr="00B615D9">
        <w:tc>
          <w:tcPr>
            <w:tcW w:w="4861" w:type="dxa"/>
          </w:tcPr>
          <w:p w:rsidR="00B615D9" w:rsidRPr="00B615D9" w:rsidRDefault="00B615D9" w:rsidP="00B615D9">
            <w:pPr>
              <w:contextualSpacing/>
              <w:jc w:val="both"/>
              <w:rPr>
                <w:rFonts w:ascii="Arial" w:hAnsi="Arial" w:cs="Arial"/>
                <w:b/>
              </w:rPr>
            </w:pPr>
            <w:r w:rsidRPr="00B615D9">
              <w:rPr>
                <w:rFonts w:ascii="Arial" w:hAnsi="Arial" w:cs="Arial"/>
                <w:b/>
              </w:rPr>
              <w:t>Наименование показателя</w:t>
            </w:r>
          </w:p>
        </w:tc>
        <w:tc>
          <w:tcPr>
            <w:tcW w:w="1230" w:type="dxa"/>
          </w:tcPr>
          <w:p w:rsidR="00B615D9" w:rsidRPr="00B615D9" w:rsidRDefault="00B615D9" w:rsidP="00B615D9">
            <w:pPr>
              <w:contextualSpacing/>
              <w:jc w:val="center"/>
              <w:rPr>
                <w:rFonts w:ascii="Arial" w:hAnsi="Arial" w:cs="Arial"/>
                <w:b/>
              </w:rPr>
            </w:pPr>
            <w:r w:rsidRPr="00B615D9">
              <w:rPr>
                <w:rFonts w:ascii="Arial" w:hAnsi="Arial" w:cs="Arial"/>
                <w:b/>
              </w:rPr>
              <w:t>2018г.</w:t>
            </w:r>
          </w:p>
        </w:tc>
        <w:tc>
          <w:tcPr>
            <w:tcW w:w="1275" w:type="dxa"/>
          </w:tcPr>
          <w:p w:rsidR="00B615D9" w:rsidRPr="00B615D9" w:rsidRDefault="00B615D9" w:rsidP="00B615D9">
            <w:pPr>
              <w:contextualSpacing/>
              <w:jc w:val="center"/>
              <w:rPr>
                <w:rFonts w:ascii="Arial" w:hAnsi="Arial" w:cs="Arial"/>
                <w:b/>
              </w:rPr>
            </w:pPr>
            <w:r w:rsidRPr="00B615D9">
              <w:rPr>
                <w:rFonts w:ascii="Arial" w:hAnsi="Arial" w:cs="Arial"/>
                <w:b/>
              </w:rPr>
              <w:t>2019г.</w:t>
            </w:r>
          </w:p>
        </w:tc>
        <w:tc>
          <w:tcPr>
            <w:tcW w:w="1276" w:type="dxa"/>
          </w:tcPr>
          <w:p w:rsidR="00B615D9" w:rsidRPr="00B615D9" w:rsidRDefault="00B615D9" w:rsidP="00B615D9">
            <w:pPr>
              <w:contextualSpacing/>
              <w:jc w:val="center"/>
              <w:rPr>
                <w:rFonts w:ascii="Arial" w:hAnsi="Arial" w:cs="Arial"/>
                <w:b/>
              </w:rPr>
            </w:pPr>
            <w:r w:rsidRPr="00B615D9">
              <w:rPr>
                <w:rFonts w:ascii="Arial" w:hAnsi="Arial" w:cs="Arial"/>
                <w:b/>
              </w:rPr>
              <w:t>2020г.</w:t>
            </w:r>
          </w:p>
        </w:tc>
        <w:tc>
          <w:tcPr>
            <w:tcW w:w="1276" w:type="dxa"/>
          </w:tcPr>
          <w:p w:rsidR="00B615D9" w:rsidRPr="00B615D9" w:rsidRDefault="00B615D9" w:rsidP="00B615D9">
            <w:pPr>
              <w:contextualSpacing/>
              <w:jc w:val="center"/>
              <w:rPr>
                <w:rFonts w:ascii="Arial" w:hAnsi="Arial" w:cs="Arial"/>
                <w:b/>
              </w:rPr>
            </w:pPr>
            <w:r w:rsidRPr="00B615D9">
              <w:rPr>
                <w:rFonts w:ascii="Arial" w:hAnsi="Arial" w:cs="Arial"/>
                <w:b/>
              </w:rPr>
              <w:t>2021г.</w:t>
            </w:r>
          </w:p>
        </w:tc>
      </w:tr>
      <w:tr w:rsidR="00B615D9" w:rsidRPr="00B615D9" w:rsidTr="00B615D9">
        <w:tc>
          <w:tcPr>
            <w:tcW w:w="4861" w:type="dxa"/>
          </w:tcPr>
          <w:p w:rsidR="00B615D9" w:rsidRPr="00B615D9" w:rsidRDefault="00B615D9" w:rsidP="00B615D9">
            <w:pPr>
              <w:contextualSpacing/>
              <w:jc w:val="both"/>
              <w:rPr>
                <w:rFonts w:ascii="Arial" w:hAnsi="Arial" w:cs="Arial"/>
              </w:rPr>
            </w:pPr>
            <w:r w:rsidRPr="00B615D9">
              <w:rPr>
                <w:rFonts w:ascii="Arial" w:hAnsi="Arial" w:cs="Arial"/>
              </w:rPr>
              <w:t>Годовой оборот розничной торговли, млрд.руб.</w:t>
            </w:r>
          </w:p>
        </w:tc>
        <w:tc>
          <w:tcPr>
            <w:tcW w:w="1230" w:type="dxa"/>
          </w:tcPr>
          <w:p w:rsidR="00B615D9" w:rsidRPr="00B615D9" w:rsidRDefault="00B615D9" w:rsidP="00B615D9">
            <w:pPr>
              <w:contextualSpacing/>
              <w:jc w:val="center"/>
              <w:rPr>
                <w:rFonts w:ascii="Arial" w:hAnsi="Arial" w:cs="Arial"/>
              </w:rPr>
            </w:pPr>
            <w:r w:rsidRPr="00B615D9">
              <w:rPr>
                <w:rFonts w:ascii="Arial" w:hAnsi="Arial" w:cs="Arial"/>
              </w:rPr>
              <w:t>2,4</w:t>
            </w:r>
          </w:p>
        </w:tc>
        <w:tc>
          <w:tcPr>
            <w:tcW w:w="1275" w:type="dxa"/>
          </w:tcPr>
          <w:p w:rsidR="00B615D9" w:rsidRPr="00B615D9" w:rsidRDefault="00B615D9" w:rsidP="00B615D9">
            <w:pPr>
              <w:contextualSpacing/>
              <w:jc w:val="center"/>
              <w:rPr>
                <w:rFonts w:ascii="Arial" w:hAnsi="Arial" w:cs="Arial"/>
              </w:rPr>
            </w:pPr>
            <w:r w:rsidRPr="00B615D9">
              <w:rPr>
                <w:rFonts w:ascii="Arial" w:hAnsi="Arial" w:cs="Arial"/>
              </w:rPr>
              <w:t>2,5</w:t>
            </w:r>
          </w:p>
        </w:tc>
        <w:tc>
          <w:tcPr>
            <w:tcW w:w="1276" w:type="dxa"/>
          </w:tcPr>
          <w:p w:rsidR="00B615D9" w:rsidRPr="00B615D9" w:rsidRDefault="00B615D9" w:rsidP="00B615D9">
            <w:pPr>
              <w:contextualSpacing/>
              <w:jc w:val="center"/>
              <w:rPr>
                <w:rFonts w:ascii="Arial" w:hAnsi="Arial" w:cs="Arial"/>
              </w:rPr>
            </w:pPr>
            <w:r w:rsidRPr="00B615D9">
              <w:rPr>
                <w:rFonts w:ascii="Arial" w:hAnsi="Arial" w:cs="Arial"/>
              </w:rPr>
              <w:t>2,6</w:t>
            </w:r>
          </w:p>
        </w:tc>
        <w:tc>
          <w:tcPr>
            <w:tcW w:w="1276" w:type="dxa"/>
          </w:tcPr>
          <w:p w:rsidR="00B615D9" w:rsidRPr="00B615D9" w:rsidRDefault="00B615D9" w:rsidP="00B615D9">
            <w:pPr>
              <w:contextualSpacing/>
              <w:jc w:val="center"/>
              <w:rPr>
                <w:rFonts w:ascii="Arial" w:hAnsi="Arial" w:cs="Arial"/>
              </w:rPr>
            </w:pPr>
            <w:r w:rsidRPr="00B615D9">
              <w:rPr>
                <w:rFonts w:ascii="Arial" w:hAnsi="Arial" w:cs="Arial"/>
              </w:rPr>
              <w:t>3,0</w:t>
            </w:r>
          </w:p>
        </w:tc>
      </w:tr>
    </w:tbl>
    <w:p w:rsidR="00B615D9" w:rsidRPr="00B615D9" w:rsidRDefault="00B615D9" w:rsidP="00B615D9">
      <w:pPr>
        <w:autoSpaceDE w:val="0"/>
        <w:autoSpaceDN w:val="0"/>
        <w:adjustRightInd w:val="0"/>
        <w:spacing w:after="0" w:line="240" w:lineRule="auto"/>
        <w:ind w:firstLine="709"/>
        <w:jc w:val="both"/>
        <w:rPr>
          <w:rFonts w:ascii="Arial" w:eastAsia="Calibri" w:hAnsi="Arial" w:cs="Arial"/>
          <w:sz w:val="24"/>
          <w:szCs w:val="24"/>
        </w:rPr>
      </w:pPr>
    </w:p>
    <w:p w:rsidR="00B615D9" w:rsidRPr="00B615D9" w:rsidRDefault="00B615D9" w:rsidP="00B615D9">
      <w:pPr>
        <w:autoSpaceDE w:val="0"/>
        <w:autoSpaceDN w:val="0"/>
        <w:adjustRightInd w:val="0"/>
        <w:spacing w:after="0" w:line="240" w:lineRule="auto"/>
        <w:ind w:firstLine="709"/>
        <w:jc w:val="both"/>
        <w:rPr>
          <w:rFonts w:ascii="Arial" w:eastAsia="Calibri" w:hAnsi="Arial" w:cs="Arial"/>
          <w:sz w:val="24"/>
          <w:szCs w:val="24"/>
        </w:rPr>
      </w:pPr>
      <w:r w:rsidRPr="00B615D9">
        <w:rPr>
          <w:rFonts w:ascii="Arial" w:eastAsia="Calibri" w:hAnsi="Arial" w:cs="Arial"/>
          <w:sz w:val="24"/>
          <w:szCs w:val="24"/>
        </w:rPr>
        <w:t xml:space="preserve">Точкой экономического роста на территории ВМР РТ является г.Иннополис -флагманский проект федерального значения под названием «Иннополис-город высоких технологий и инноваций», цель которого – создание нового города как уникальной экосистемы, обеспечивающей качественную подготовку, высокий уровень жизни и эффективную работу квалифицированных специалистов в области высоких, в том числе информационных технологий. </w:t>
      </w:r>
      <w:r w:rsidRPr="00B615D9">
        <w:rPr>
          <w:rFonts w:ascii="Arial" w:eastAsia="Times New Roman" w:hAnsi="Arial" w:cs="Arial"/>
          <w:color w:val="000000"/>
          <w:sz w:val="24"/>
          <w:szCs w:val="24"/>
        </w:rPr>
        <w:t>На данный момент в особой экономической зоне «Иннополис» осуществляют деятельность 125 резидентов, 48 партнеров и 150 стартапов.</w:t>
      </w:r>
    </w:p>
    <w:p w:rsidR="00B615D9" w:rsidRPr="00B615D9" w:rsidRDefault="00B615D9" w:rsidP="00B615D9">
      <w:pPr>
        <w:widowControl w:val="0"/>
        <w:autoSpaceDE w:val="0"/>
        <w:autoSpaceDN w:val="0"/>
        <w:adjustRightInd w:val="0"/>
        <w:spacing w:after="0" w:line="240" w:lineRule="auto"/>
        <w:ind w:firstLine="540"/>
        <w:jc w:val="both"/>
        <w:rPr>
          <w:rFonts w:ascii="Arial" w:hAnsi="Arial" w:cs="Arial"/>
          <w:sz w:val="24"/>
          <w:szCs w:val="24"/>
        </w:rPr>
      </w:pPr>
      <w:r w:rsidRPr="00B615D9">
        <w:rPr>
          <w:rFonts w:ascii="Arial" w:hAnsi="Arial" w:cs="Arial"/>
          <w:sz w:val="24"/>
          <w:szCs w:val="24"/>
        </w:rPr>
        <w:t>Актуальность проекта обусловлена следующими факторами:</w:t>
      </w:r>
    </w:p>
    <w:p w:rsidR="00B615D9" w:rsidRPr="00B615D9" w:rsidRDefault="00B615D9" w:rsidP="00B615D9">
      <w:pPr>
        <w:widowControl w:val="0"/>
        <w:autoSpaceDE w:val="0"/>
        <w:autoSpaceDN w:val="0"/>
        <w:adjustRightInd w:val="0"/>
        <w:spacing w:after="0" w:line="240" w:lineRule="auto"/>
        <w:ind w:firstLine="540"/>
        <w:jc w:val="both"/>
        <w:rPr>
          <w:rFonts w:ascii="Arial" w:hAnsi="Arial" w:cs="Arial"/>
          <w:sz w:val="24"/>
          <w:szCs w:val="24"/>
        </w:rPr>
      </w:pPr>
      <w:r w:rsidRPr="00B615D9">
        <w:rPr>
          <w:rFonts w:ascii="Arial" w:hAnsi="Arial" w:cs="Arial"/>
          <w:sz w:val="24"/>
          <w:szCs w:val="24"/>
        </w:rPr>
        <w:t>- необходимость в ускоренном развитии отрасли информационных технологий в целях диверсификации экономики и ускорения экономического роста;</w:t>
      </w:r>
    </w:p>
    <w:p w:rsidR="00B615D9" w:rsidRPr="00B615D9" w:rsidRDefault="00B615D9" w:rsidP="00B615D9">
      <w:pPr>
        <w:widowControl w:val="0"/>
        <w:autoSpaceDE w:val="0"/>
        <w:autoSpaceDN w:val="0"/>
        <w:adjustRightInd w:val="0"/>
        <w:spacing w:after="0" w:line="240" w:lineRule="auto"/>
        <w:ind w:firstLine="540"/>
        <w:jc w:val="both"/>
        <w:rPr>
          <w:rFonts w:ascii="Arial" w:hAnsi="Arial" w:cs="Arial"/>
          <w:sz w:val="24"/>
          <w:szCs w:val="24"/>
        </w:rPr>
      </w:pPr>
      <w:r w:rsidRPr="00B615D9">
        <w:rPr>
          <w:rFonts w:ascii="Arial" w:hAnsi="Arial" w:cs="Arial"/>
          <w:sz w:val="24"/>
          <w:szCs w:val="24"/>
        </w:rPr>
        <w:t xml:space="preserve">- неспособность существующей системы образования готовить необходимое количество высококвалифицированных специалистов в области высоких технологий, включая </w:t>
      </w:r>
      <w:r w:rsidRPr="00B615D9">
        <w:rPr>
          <w:rFonts w:ascii="Arial" w:hAnsi="Arial" w:cs="Arial"/>
          <w:sz w:val="24"/>
          <w:szCs w:val="24"/>
          <w:lang w:val="en-US"/>
        </w:rPr>
        <w:t>I</w:t>
      </w:r>
      <w:r w:rsidRPr="00B615D9">
        <w:rPr>
          <w:rFonts w:ascii="Arial" w:hAnsi="Arial" w:cs="Arial"/>
          <w:sz w:val="24"/>
          <w:szCs w:val="24"/>
        </w:rPr>
        <w:t>Т;</w:t>
      </w:r>
    </w:p>
    <w:p w:rsidR="00B615D9" w:rsidRPr="00B615D9" w:rsidRDefault="00B615D9" w:rsidP="00B615D9">
      <w:pPr>
        <w:widowControl w:val="0"/>
        <w:autoSpaceDE w:val="0"/>
        <w:autoSpaceDN w:val="0"/>
        <w:adjustRightInd w:val="0"/>
        <w:spacing w:after="0" w:line="240" w:lineRule="auto"/>
        <w:ind w:firstLine="540"/>
        <w:jc w:val="both"/>
        <w:rPr>
          <w:rFonts w:ascii="Arial" w:hAnsi="Arial" w:cs="Arial"/>
          <w:sz w:val="24"/>
          <w:szCs w:val="24"/>
        </w:rPr>
      </w:pPr>
      <w:r w:rsidRPr="00B615D9">
        <w:rPr>
          <w:rFonts w:ascii="Arial" w:hAnsi="Arial" w:cs="Arial"/>
          <w:sz w:val="24"/>
          <w:szCs w:val="24"/>
        </w:rPr>
        <w:t xml:space="preserve">- отсутствие в субъектах Российской Федерации качества жизни и возможностей </w:t>
      </w:r>
      <w:r w:rsidRPr="00B615D9">
        <w:rPr>
          <w:rFonts w:ascii="Arial" w:hAnsi="Arial" w:cs="Arial"/>
          <w:sz w:val="24"/>
          <w:szCs w:val="24"/>
        </w:rPr>
        <w:lastRenderedPageBreak/>
        <w:t>трудоустройства, позволяющих конкурировать с лидирующими международными центрами в области информационных технологий за наиболее квалифицированных специалистов.</w:t>
      </w:r>
    </w:p>
    <w:p w:rsidR="00B615D9" w:rsidRPr="00B615D9" w:rsidRDefault="00B615D9" w:rsidP="00B615D9">
      <w:pPr>
        <w:widowControl w:val="0"/>
        <w:autoSpaceDE w:val="0"/>
        <w:autoSpaceDN w:val="0"/>
        <w:adjustRightInd w:val="0"/>
        <w:spacing w:after="0" w:line="240" w:lineRule="auto"/>
        <w:jc w:val="both"/>
        <w:rPr>
          <w:rFonts w:ascii="Arial" w:hAnsi="Arial" w:cs="Arial"/>
          <w:b/>
          <w:bCs/>
          <w:sz w:val="24"/>
          <w:szCs w:val="24"/>
        </w:rPr>
      </w:pPr>
      <w:r w:rsidRPr="00B615D9">
        <w:rPr>
          <w:rFonts w:ascii="Arial" w:hAnsi="Arial" w:cs="Arial"/>
          <w:sz w:val="24"/>
          <w:szCs w:val="24"/>
        </w:rPr>
        <w:t>Проект включает создание и развитие следующих основных элементов</w:t>
      </w:r>
      <w:r w:rsidRPr="00B615D9">
        <w:rPr>
          <w:rFonts w:ascii="Arial" w:hAnsi="Arial" w:cs="Arial"/>
          <w:b/>
          <w:bCs/>
          <w:sz w:val="24"/>
          <w:szCs w:val="24"/>
        </w:rPr>
        <w:t>:</w:t>
      </w:r>
    </w:p>
    <w:p w:rsidR="00B615D9" w:rsidRPr="00B615D9" w:rsidRDefault="00B615D9" w:rsidP="00B615D9">
      <w:pPr>
        <w:widowControl w:val="0"/>
        <w:autoSpaceDE w:val="0"/>
        <w:autoSpaceDN w:val="0"/>
        <w:adjustRightInd w:val="0"/>
        <w:spacing w:after="0" w:line="240" w:lineRule="auto"/>
        <w:ind w:firstLine="540"/>
        <w:jc w:val="both"/>
        <w:rPr>
          <w:rFonts w:ascii="Arial" w:hAnsi="Arial" w:cs="Arial"/>
          <w:sz w:val="24"/>
          <w:szCs w:val="24"/>
        </w:rPr>
      </w:pPr>
      <w:r w:rsidRPr="00B615D9">
        <w:rPr>
          <w:rFonts w:ascii="Arial" w:hAnsi="Arial" w:cs="Arial"/>
          <w:sz w:val="24"/>
          <w:szCs w:val="24"/>
        </w:rPr>
        <w:t>1. Деловая инфраструктура, центральной частью которой является Особая экономическая зона технико-внедренческого типа "Иннополис" (ОЭЗ "Иннополис"), где предусмотрены льготные налоговые ставки для будущих резидентов. ОЭЗ "Иннополис" является важной частью экосистемы города Иннополиса и неотъемлемым элементом его инвестиционной привлекательности, создавая для резидентов благоприятные условия для успешного ведения бизнеса и эффективного развития их проектов.</w:t>
      </w:r>
      <w:r w:rsidRPr="00B615D9">
        <w:rPr>
          <w:rFonts w:ascii="Arial" w:eastAsia="Times New Roman" w:hAnsi="Arial" w:cs="Arial"/>
          <w:color w:val="000000"/>
          <w:sz w:val="24"/>
          <w:szCs w:val="24"/>
        </w:rPr>
        <w:t xml:space="preserve"> Второй год подряд ОЭЗ Иннополис признается самой эффективной ОЭЗ технико-внедренческого типа в Российской Федерации.</w:t>
      </w:r>
    </w:p>
    <w:p w:rsidR="00B615D9" w:rsidRPr="00B615D9" w:rsidRDefault="00B615D9" w:rsidP="00B615D9">
      <w:pPr>
        <w:widowControl w:val="0"/>
        <w:autoSpaceDE w:val="0"/>
        <w:autoSpaceDN w:val="0"/>
        <w:adjustRightInd w:val="0"/>
        <w:spacing w:after="0" w:line="240" w:lineRule="auto"/>
        <w:ind w:firstLine="540"/>
        <w:jc w:val="both"/>
        <w:rPr>
          <w:rFonts w:ascii="Arial" w:hAnsi="Arial" w:cs="Arial"/>
          <w:sz w:val="24"/>
          <w:szCs w:val="24"/>
        </w:rPr>
      </w:pPr>
      <w:r w:rsidRPr="00B615D9">
        <w:rPr>
          <w:rFonts w:ascii="Arial" w:hAnsi="Arial" w:cs="Arial"/>
          <w:sz w:val="24"/>
          <w:szCs w:val="24"/>
        </w:rPr>
        <w:t xml:space="preserve">2. Новый университет "Иннополис", специализирующийся на подготовке специалистов исключительно в сфере высоких технологий, рассчитан на 2000 студентов с расширением в перспективе до 5000 студентов. Университет "Иннополис" станет интеллектуальным ядром нового города и будет готовить высококвалифицированные кадры для выведения отечественной инновационной индустрии на качественно новый уровень. В университете международного уровня будут вестись научные исследования и будут обучаться специалисты в области высоких технологий по программам бакалавриата, магистратуры и аспирантуры. Предусмотрены также довузовская подготовка школьников и курсы повышения квалификации специалистов </w:t>
      </w:r>
      <w:r w:rsidRPr="00B615D9">
        <w:rPr>
          <w:rFonts w:ascii="Arial" w:hAnsi="Arial" w:cs="Arial"/>
          <w:sz w:val="24"/>
          <w:szCs w:val="24"/>
          <w:lang w:val="en-US"/>
        </w:rPr>
        <w:t>I</w:t>
      </w:r>
      <w:r w:rsidRPr="00B615D9">
        <w:rPr>
          <w:rFonts w:ascii="Arial" w:hAnsi="Arial" w:cs="Arial"/>
          <w:sz w:val="24"/>
          <w:szCs w:val="24"/>
        </w:rPr>
        <w:t>Т-компаний.</w:t>
      </w:r>
    </w:p>
    <w:p w:rsidR="00B615D9" w:rsidRPr="00B615D9" w:rsidRDefault="00B615D9" w:rsidP="00B615D9">
      <w:pPr>
        <w:widowControl w:val="0"/>
        <w:autoSpaceDE w:val="0"/>
        <w:autoSpaceDN w:val="0"/>
        <w:adjustRightInd w:val="0"/>
        <w:spacing w:after="0" w:line="240" w:lineRule="auto"/>
        <w:ind w:firstLine="540"/>
        <w:jc w:val="both"/>
        <w:rPr>
          <w:rFonts w:ascii="Arial" w:hAnsi="Arial" w:cs="Arial"/>
          <w:sz w:val="24"/>
          <w:szCs w:val="24"/>
        </w:rPr>
      </w:pPr>
      <w:r w:rsidRPr="00B615D9">
        <w:rPr>
          <w:rFonts w:ascii="Arial" w:hAnsi="Arial" w:cs="Arial"/>
          <w:sz w:val="24"/>
          <w:szCs w:val="24"/>
        </w:rPr>
        <w:t xml:space="preserve">3. Жилье и социальная инфраструктура, отвечающие самым современным требованиям, которые станут одним из ключевых факторов привлечения и удержания высококвалифицированных специалистов в области высоких, в том числе информационных, технологий и смежных сферах и членов их семей. </w:t>
      </w:r>
      <w:r w:rsidRPr="00B615D9">
        <w:rPr>
          <w:rFonts w:ascii="Arial" w:eastAsia="Calibri" w:hAnsi="Arial" w:cs="Arial"/>
          <w:sz w:val="24"/>
          <w:szCs w:val="24"/>
        </w:rPr>
        <w:t>Продолжается строительство нового жилого комплекса Ю-1 и жилого квартала – это более 250 тысяч кв.м. жилья. Введены в эксплуатацию 2 дома в ЖК ZION-2 общей площадью 1500 кв.м. Ведется проектирование новых зданий кампусов Университета и центра обработки данных Росэнергоатома.</w:t>
      </w:r>
      <w:r w:rsidRPr="00B615D9">
        <w:rPr>
          <w:rFonts w:ascii="Arial" w:eastAsia="Times New Roman" w:hAnsi="Arial" w:cs="Arial"/>
          <w:color w:val="000000"/>
          <w:sz w:val="24"/>
          <w:szCs w:val="24"/>
        </w:rPr>
        <w:t xml:space="preserve"> Продолжается строительство гостиницы на 70 мест.  Обустраиваются городские пространства.</w:t>
      </w:r>
    </w:p>
    <w:p w:rsidR="00B615D9" w:rsidRPr="00B615D9" w:rsidRDefault="00B615D9" w:rsidP="00B615D9">
      <w:pPr>
        <w:widowControl w:val="0"/>
        <w:autoSpaceDE w:val="0"/>
        <w:autoSpaceDN w:val="0"/>
        <w:adjustRightInd w:val="0"/>
        <w:spacing w:after="0" w:line="240" w:lineRule="auto"/>
        <w:ind w:firstLine="540"/>
        <w:jc w:val="both"/>
        <w:rPr>
          <w:rFonts w:ascii="Arial" w:hAnsi="Arial" w:cs="Arial"/>
          <w:sz w:val="24"/>
          <w:szCs w:val="24"/>
        </w:rPr>
      </w:pPr>
      <w:r w:rsidRPr="00B615D9">
        <w:rPr>
          <w:rFonts w:ascii="Arial" w:hAnsi="Arial" w:cs="Arial"/>
          <w:sz w:val="24"/>
          <w:szCs w:val="24"/>
        </w:rPr>
        <w:t xml:space="preserve">4. </w:t>
      </w:r>
      <w:r w:rsidRPr="00B615D9">
        <w:rPr>
          <w:rFonts w:ascii="Arial" w:eastAsia="Times New Roman" w:hAnsi="Arial" w:cs="Arial"/>
          <w:color w:val="000000"/>
          <w:sz w:val="24"/>
          <w:szCs w:val="24"/>
        </w:rPr>
        <w:t xml:space="preserve">Ведется строительство еще двух технопарков, которые дадут городу 4 тысячи рабочих мест. Сейчас технопарк имени Попова занят на 93%, технопарк имени Лобачевского на 86%. </w:t>
      </w:r>
    </w:p>
    <w:p w:rsidR="00B615D9" w:rsidRPr="00B615D9" w:rsidRDefault="00B615D9" w:rsidP="00B615D9">
      <w:pPr>
        <w:widowControl w:val="0"/>
        <w:autoSpaceDE w:val="0"/>
        <w:autoSpaceDN w:val="0"/>
        <w:adjustRightInd w:val="0"/>
        <w:spacing w:after="0" w:line="240" w:lineRule="auto"/>
        <w:ind w:firstLine="540"/>
        <w:jc w:val="both"/>
        <w:rPr>
          <w:rFonts w:ascii="Arial" w:hAnsi="Arial" w:cs="Arial"/>
          <w:sz w:val="24"/>
          <w:szCs w:val="24"/>
        </w:rPr>
      </w:pPr>
      <w:r w:rsidRPr="00B615D9">
        <w:rPr>
          <w:rFonts w:ascii="Arial" w:hAnsi="Arial" w:cs="Arial"/>
          <w:sz w:val="24"/>
          <w:szCs w:val="24"/>
        </w:rPr>
        <w:t xml:space="preserve">Планируется, что город Иннополис будет наделен статусом городского округа, то есть будет третьим городским округом в Республике Татарстан. </w:t>
      </w:r>
    </w:p>
    <w:p w:rsidR="00B615D9" w:rsidRPr="00B615D9" w:rsidRDefault="00B615D9" w:rsidP="00B615D9">
      <w:pPr>
        <w:widowControl w:val="0"/>
        <w:autoSpaceDE w:val="0"/>
        <w:autoSpaceDN w:val="0"/>
        <w:adjustRightInd w:val="0"/>
        <w:spacing w:after="0" w:line="240" w:lineRule="auto"/>
        <w:jc w:val="both"/>
        <w:rPr>
          <w:rFonts w:ascii="Arial" w:hAnsi="Arial" w:cs="Arial"/>
          <w:sz w:val="24"/>
          <w:szCs w:val="24"/>
        </w:rPr>
      </w:pPr>
      <w:r w:rsidRPr="00B615D9">
        <w:rPr>
          <w:rFonts w:ascii="Arial" w:hAnsi="Arial" w:cs="Arial"/>
          <w:sz w:val="24"/>
          <w:szCs w:val="24"/>
        </w:rPr>
        <w:t>Общероссийские эффекты проекта "Иннополис":</w:t>
      </w:r>
    </w:p>
    <w:p w:rsidR="00B615D9" w:rsidRPr="00B615D9" w:rsidRDefault="00B615D9" w:rsidP="00B615D9">
      <w:pPr>
        <w:widowControl w:val="0"/>
        <w:autoSpaceDE w:val="0"/>
        <w:autoSpaceDN w:val="0"/>
        <w:adjustRightInd w:val="0"/>
        <w:spacing w:after="0" w:line="240" w:lineRule="auto"/>
        <w:ind w:firstLine="540"/>
        <w:jc w:val="both"/>
        <w:rPr>
          <w:rFonts w:ascii="Arial" w:hAnsi="Arial" w:cs="Arial"/>
          <w:sz w:val="24"/>
          <w:szCs w:val="24"/>
        </w:rPr>
      </w:pPr>
      <w:r w:rsidRPr="00B615D9">
        <w:rPr>
          <w:rFonts w:ascii="Arial" w:hAnsi="Arial" w:cs="Arial"/>
          <w:sz w:val="24"/>
          <w:szCs w:val="24"/>
        </w:rPr>
        <w:t>- диверсификация экономики;</w:t>
      </w:r>
    </w:p>
    <w:p w:rsidR="00B615D9" w:rsidRPr="00B615D9" w:rsidRDefault="00B615D9" w:rsidP="00B615D9">
      <w:pPr>
        <w:widowControl w:val="0"/>
        <w:autoSpaceDE w:val="0"/>
        <w:autoSpaceDN w:val="0"/>
        <w:adjustRightInd w:val="0"/>
        <w:spacing w:after="0" w:line="240" w:lineRule="auto"/>
        <w:ind w:firstLine="540"/>
        <w:jc w:val="both"/>
        <w:rPr>
          <w:rFonts w:ascii="Arial" w:hAnsi="Arial" w:cs="Arial"/>
          <w:sz w:val="24"/>
          <w:szCs w:val="24"/>
        </w:rPr>
      </w:pPr>
      <w:r w:rsidRPr="00B615D9">
        <w:rPr>
          <w:rFonts w:ascii="Arial" w:hAnsi="Arial" w:cs="Arial"/>
          <w:sz w:val="24"/>
          <w:szCs w:val="24"/>
        </w:rPr>
        <w:t>- повышение конкурентоспособности российской ИТ-отрасли;</w:t>
      </w:r>
    </w:p>
    <w:p w:rsidR="00B615D9" w:rsidRPr="00B615D9" w:rsidRDefault="00B615D9" w:rsidP="00B615D9">
      <w:pPr>
        <w:widowControl w:val="0"/>
        <w:autoSpaceDE w:val="0"/>
        <w:autoSpaceDN w:val="0"/>
        <w:adjustRightInd w:val="0"/>
        <w:spacing w:after="0" w:line="240" w:lineRule="auto"/>
        <w:ind w:firstLine="540"/>
        <w:jc w:val="both"/>
        <w:rPr>
          <w:rFonts w:ascii="Arial" w:hAnsi="Arial" w:cs="Arial"/>
          <w:sz w:val="24"/>
          <w:szCs w:val="24"/>
        </w:rPr>
      </w:pPr>
      <w:r w:rsidRPr="00B615D9">
        <w:rPr>
          <w:rFonts w:ascii="Arial" w:hAnsi="Arial" w:cs="Arial"/>
          <w:sz w:val="24"/>
          <w:szCs w:val="24"/>
        </w:rPr>
        <w:t>- увеличение числа рабочих мест для специалистов в области высоких технологий;</w:t>
      </w:r>
    </w:p>
    <w:p w:rsidR="00B615D9" w:rsidRPr="00B615D9" w:rsidRDefault="00B615D9" w:rsidP="00B615D9">
      <w:pPr>
        <w:widowControl w:val="0"/>
        <w:autoSpaceDE w:val="0"/>
        <w:autoSpaceDN w:val="0"/>
        <w:adjustRightInd w:val="0"/>
        <w:spacing w:after="0" w:line="240" w:lineRule="auto"/>
        <w:ind w:firstLine="540"/>
        <w:jc w:val="both"/>
        <w:rPr>
          <w:rFonts w:ascii="Arial" w:hAnsi="Arial" w:cs="Arial"/>
          <w:sz w:val="24"/>
          <w:szCs w:val="24"/>
        </w:rPr>
      </w:pPr>
      <w:r w:rsidRPr="00B615D9">
        <w:rPr>
          <w:rFonts w:ascii="Arial" w:hAnsi="Arial" w:cs="Arial"/>
          <w:sz w:val="24"/>
          <w:szCs w:val="24"/>
        </w:rPr>
        <w:t>- развитие образования в стране за счет появления университета с международным именем, специализирующегося на ИТ-образовании;</w:t>
      </w:r>
    </w:p>
    <w:p w:rsidR="00B615D9" w:rsidRPr="00B615D9" w:rsidRDefault="00B615D9" w:rsidP="00B615D9">
      <w:pPr>
        <w:widowControl w:val="0"/>
        <w:autoSpaceDE w:val="0"/>
        <w:autoSpaceDN w:val="0"/>
        <w:adjustRightInd w:val="0"/>
        <w:spacing w:after="0" w:line="240" w:lineRule="auto"/>
        <w:ind w:firstLine="540"/>
        <w:jc w:val="both"/>
        <w:rPr>
          <w:rFonts w:ascii="Arial" w:hAnsi="Arial" w:cs="Arial"/>
          <w:sz w:val="24"/>
          <w:szCs w:val="24"/>
        </w:rPr>
      </w:pPr>
      <w:r w:rsidRPr="00B615D9">
        <w:rPr>
          <w:rFonts w:ascii="Arial" w:hAnsi="Arial" w:cs="Arial"/>
          <w:sz w:val="24"/>
          <w:szCs w:val="24"/>
        </w:rPr>
        <w:t>- увеличение количества исследований в области информационных технологий;</w:t>
      </w:r>
    </w:p>
    <w:p w:rsidR="00B615D9" w:rsidRPr="00B615D9" w:rsidRDefault="00B615D9" w:rsidP="00B615D9">
      <w:pPr>
        <w:widowControl w:val="0"/>
        <w:autoSpaceDE w:val="0"/>
        <w:autoSpaceDN w:val="0"/>
        <w:adjustRightInd w:val="0"/>
        <w:spacing w:after="0" w:line="240" w:lineRule="auto"/>
        <w:ind w:firstLine="540"/>
        <w:jc w:val="both"/>
        <w:rPr>
          <w:rFonts w:ascii="Arial" w:hAnsi="Arial" w:cs="Arial"/>
          <w:sz w:val="24"/>
          <w:szCs w:val="24"/>
        </w:rPr>
      </w:pPr>
      <w:r w:rsidRPr="00B615D9">
        <w:rPr>
          <w:rFonts w:ascii="Arial" w:hAnsi="Arial" w:cs="Arial"/>
          <w:sz w:val="24"/>
          <w:szCs w:val="24"/>
        </w:rPr>
        <w:t>- создание новых стандартов качества инфраструктуры и социальной среды.</w:t>
      </w:r>
    </w:p>
    <w:p w:rsidR="00B615D9" w:rsidRPr="00B615D9" w:rsidRDefault="00B615D9" w:rsidP="00B615D9">
      <w:pPr>
        <w:widowControl w:val="0"/>
        <w:autoSpaceDE w:val="0"/>
        <w:autoSpaceDN w:val="0"/>
        <w:adjustRightInd w:val="0"/>
        <w:spacing w:after="0" w:line="240" w:lineRule="auto"/>
        <w:ind w:firstLine="540"/>
        <w:jc w:val="both"/>
        <w:rPr>
          <w:rFonts w:ascii="Arial" w:hAnsi="Arial" w:cs="Arial"/>
          <w:sz w:val="24"/>
          <w:szCs w:val="24"/>
        </w:rPr>
      </w:pPr>
      <w:r w:rsidRPr="00B615D9">
        <w:rPr>
          <w:rFonts w:ascii="Arial" w:hAnsi="Arial" w:cs="Arial"/>
          <w:sz w:val="24"/>
          <w:szCs w:val="24"/>
        </w:rPr>
        <w:t>В городе Иннополис возникнет уникальная среда для общения и развития подрастающей молодежи и талантливых специалистов. Высокая концентрация первоклассных специалистов позволит постоянно генерировать новые идеи, разрабатывать и внедрять новые технологии и решения, апробировать инновации.</w:t>
      </w:r>
    </w:p>
    <w:p w:rsidR="00B615D9" w:rsidRPr="00B615D9" w:rsidRDefault="00B615D9" w:rsidP="00B615D9">
      <w:pPr>
        <w:widowControl w:val="0"/>
        <w:autoSpaceDE w:val="0"/>
        <w:autoSpaceDN w:val="0"/>
        <w:adjustRightInd w:val="0"/>
        <w:spacing w:after="0" w:line="240" w:lineRule="auto"/>
        <w:ind w:firstLine="540"/>
        <w:jc w:val="both"/>
        <w:rPr>
          <w:rFonts w:ascii="Arial" w:hAnsi="Arial" w:cs="Arial"/>
          <w:sz w:val="24"/>
          <w:szCs w:val="24"/>
        </w:rPr>
      </w:pPr>
      <w:r w:rsidRPr="00B615D9">
        <w:rPr>
          <w:rFonts w:ascii="Arial" w:hAnsi="Arial" w:cs="Arial"/>
          <w:sz w:val="24"/>
          <w:szCs w:val="24"/>
        </w:rPr>
        <w:t xml:space="preserve">В силу этого планируется использовать город Иннополис как основную площадку для обсуждения инновационных идей, проектов и программ в рамках реализации настоящей Стратегии. Иннополис станет республиканской площадкой для экспертов, представителей государственных органов, компаний, стартапов, представителей международного экспертного сообщества, на которой будут проходить выработка новых стратегических направлений, корректировка реализуемых и разработка новых </w:t>
      </w:r>
      <w:r w:rsidRPr="00B615D9">
        <w:rPr>
          <w:rFonts w:ascii="Arial" w:hAnsi="Arial" w:cs="Arial"/>
          <w:sz w:val="24"/>
          <w:szCs w:val="24"/>
        </w:rPr>
        <w:lastRenderedPageBreak/>
        <w:t>государственных программ, формирование предложений по новым флагманским проектам Республики Татарстан.</w:t>
      </w:r>
    </w:p>
    <w:p w:rsidR="00B615D9" w:rsidRPr="00B615D9" w:rsidRDefault="00B615D9" w:rsidP="00B615D9">
      <w:pPr>
        <w:autoSpaceDE w:val="0"/>
        <w:autoSpaceDN w:val="0"/>
        <w:adjustRightInd w:val="0"/>
        <w:spacing w:after="0" w:line="240" w:lineRule="auto"/>
        <w:ind w:firstLine="709"/>
        <w:jc w:val="both"/>
        <w:rPr>
          <w:rFonts w:ascii="Arial" w:eastAsia="Calibri" w:hAnsi="Arial" w:cs="Arial"/>
          <w:sz w:val="24"/>
          <w:szCs w:val="24"/>
        </w:rPr>
      </w:pPr>
      <w:r w:rsidRPr="00B615D9">
        <w:rPr>
          <w:rFonts w:ascii="Arial" w:eastAsia="Calibri" w:hAnsi="Arial" w:cs="Arial"/>
          <w:sz w:val="24"/>
          <w:szCs w:val="24"/>
        </w:rPr>
        <w:t>В связи с этим в рамках стратегического планирования и дальнейшего видения ВМР, как производителя высокотехнологичной продукции, необходимо решать проблему кооперации г.Иннополис с малым и средним бизнесом.</w:t>
      </w:r>
    </w:p>
    <w:p w:rsidR="00B615D9" w:rsidRPr="00B615D9" w:rsidRDefault="00B615D9" w:rsidP="00B615D9">
      <w:pPr>
        <w:autoSpaceDE w:val="0"/>
        <w:autoSpaceDN w:val="0"/>
        <w:adjustRightInd w:val="0"/>
        <w:spacing w:after="0" w:line="240" w:lineRule="auto"/>
        <w:jc w:val="both"/>
        <w:rPr>
          <w:rFonts w:ascii="Arial" w:eastAsia="Calibri" w:hAnsi="Arial" w:cs="Arial"/>
          <w:sz w:val="24"/>
          <w:szCs w:val="24"/>
        </w:rPr>
      </w:pPr>
    </w:p>
    <w:p w:rsidR="00B615D9" w:rsidRPr="00B615D9" w:rsidRDefault="00B615D9" w:rsidP="00B615D9">
      <w:pPr>
        <w:autoSpaceDE w:val="0"/>
        <w:autoSpaceDN w:val="0"/>
        <w:adjustRightInd w:val="0"/>
        <w:spacing w:after="0" w:line="240" w:lineRule="auto"/>
        <w:jc w:val="both"/>
        <w:rPr>
          <w:rFonts w:ascii="Arial" w:eastAsia="Calibri" w:hAnsi="Arial" w:cs="Arial"/>
          <w:b/>
          <w:bCs/>
          <w:sz w:val="24"/>
          <w:szCs w:val="24"/>
        </w:rPr>
      </w:pPr>
      <w:r w:rsidRPr="00B615D9">
        <w:rPr>
          <w:rFonts w:ascii="Arial" w:eastAsia="Calibri" w:hAnsi="Arial" w:cs="Arial"/>
          <w:b/>
          <w:bCs/>
          <w:sz w:val="24"/>
          <w:szCs w:val="24"/>
        </w:rPr>
        <w:t>3.3.3. Агропромышленный комплекс ВМР</w:t>
      </w:r>
    </w:p>
    <w:p w:rsidR="00B615D9" w:rsidRPr="00B615D9" w:rsidRDefault="00B615D9" w:rsidP="00B615D9">
      <w:pPr>
        <w:spacing w:after="0" w:line="240" w:lineRule="auto"/>
        <w:ind w:firstLine="435"/>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Агропромышленный комплекс района охватывает ряд отраслей народного хозяйства специализирующихся на производстве:</w:t>
      </w:r>
    </w:p>
    <w:p w:rsidR="00B615D9" w:rsidRPr="00B615D9" w:rsidRDefault="00B615D9" w:rsidP="005F1BFF">
      <w:pPr>
        <w:numPr>
          <w:ilvl w:val="0"/>
          <w:numId w:val="9"/>
        </w:numPr>
        <w:spacing w:after="0" w:line="240" w:lineRule="auto"/>
        <w:ind w:left="0"/>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продукции земледелия и животноводства, ее переработке в готовые продукты;</w:t>
      </w:r>
    </w:p>
    <w:p w:rsidR="00B615D9" w:rsidRPr="00B615D9" w:rsidRDefault="00B615D9" w:rsidP="005F1BFF">
      <w:pPr>
        <w:numPr>
          <w:ilvl w:val="0"/>
          <w:numId w:val="9"/>
        </w:numPr>
        <w:spacing w:after="0" w:line="240" w:lineRule="auto"/>
        <w:ind w:left="0"/>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 средств производства для сельского хозяйства и связанных с ним отраслей, занимающихся материально - техническим обслуживанием.</w:t>
      </w:r>
    </w:p>
    <w:p w:rsidR="00B615D9" w:rsidRPr="00B615D9" w:rsidRDefault="00B615D9" w:rsidP="00B615D9">
      <w:p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     В Верхнеуслонском муниципальном районе осуществляют производственно-финансовую деятельность следующие сельхозформирования:</w:t>
      </w:r>
    </w:p>
    <w:p w:rsidR="00B615D9" w:rsidRPr="00B615D9" w:rsidRDefault="00B615D9" w:rsidP="005F1BFF">
      <w:pPr>
        <w:numPr>
          <w:ilvl w:val="0"/>
          <w:numId w:val="6"/>
        </w:numPr>
        <w:spacing w:after="0" w:line="240" w:lineRule="auto"/>
        <w:ind w:left="0"/>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АО «КВ-Агро» (инвестор АО «Красный Восток») данное предприятие объединяет два самостоятельных сельхозпредприятия – АО «КВ-Агро», АО «Восток Зернопродукт»;</w:t>
      </w:r>
    </w:p>
    <w:p w:rsidR="00B615D9" w:rsidRPr="00B615D9" w:rsidRDefault="00B615D9" w:rsidP="005F1BFF">
      <w:pPr>
        <w:numPr>
          <w:ilvl w:val="0"/>
          <w:numId w:val="6"/>
        </w:numPr>
        <w:spacing w:after="0" w:line="240" w:lineRule="auto"/>
        <w:ind w:left="0"/>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ООО «Коргуза»; </w:t>
      </w:r>
    </w:p>
    <w:p w:rsidR="00B615D9" w:rsidRPr="00B615D9" w:rsidRDefault="00B615D9" w:rsidP="005F1BFF">
      <w:pPr>
        <w:numPr>
          <w:ilvl w:val="0"/>
          <w:numId w:val="6"/>
        </w:numPr>
        <w:spacing w:after="0" w:line="240" w:lineRule="auto"/>
        <w:ind w:left="0"/>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ООО «Агрофирма Заря». </w:t>
      </w:r>
    </w:p>
    <w:p w:rsidR="00B615D9" w:rsidRPr="00B615D9" w:rsidRDefault="00B615D9" w:rsidP="00B615D9">
      <w:pPr>
        <w:spacing w:after="0" w:line="240" w:lineRule="auto"/>
        <w:ind w:firstLine="709"/>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Кроме  сельхозпредприятий в  агропромышленный комплекс  также входят 44 крестьянско-фермерских хозяйств, имеющих в собственности и в аренде земельные участки из земель сельхозназначения, 27 действующее  крестьянско-фермерское хозяйство (из них 6 семейные фермы), созданные на базе КФХ, которые занимаются животноводством, один сельскохозяйственный потребительский снабженческо-сбытовой перерабатывающий обслуживающий кооператив  «Волжские просторы»,  а также  около шести с половиной тысяч личных подсобных хозяйств  без  дачных участков.</w:t>
      </w:r>
    </w:p>
    <w:p w:rsidR="00B615D9" w:rsidRPr="00B615D9" w:rsidRDefault="00B615D9" w:rsidP="00B615D9">
      <w:p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          Основное направление сельскохозяйственного производства района - молочно-мясное животноводство, с дополнительно развитыми отраслями в растениеводстве: производство зерновых и кормовых культур.</w:t>
      </w:r>
    </w:p>
    <w:p w:rsidR="00B615D9" w:rsidRPr="00B615D9" w:rsidRDefault="00B615D9" w:rsidP="00B615D9">
      <w:pPr>
        <w:spacing w:after="0" w:line="240" w:lineRule="auto"/>
        <w:jc w:val="both"/>
        <w:rPr>
          <w:rFonts w:ascii="Arial" w:eastAsia="Times New Roman" w:hAnsi="Arial" w:cs="Arial"/>
          <w:sz w:val="24"/>
          <w:szCs w:val="24"/>
          <w:lang w:eastAsia="ru-RU"/>
        </w:rPr>
      </w:pPr>
      <w:r w:rsidRPr="00B615D9">
        <w:rPr>
          <w:rFonts w:ascii="Arial" w:eastAsia="Times New Roman" w:hAnsi="Arial" w:cs="Arial"/>
          <w:b/>
          <w:sz w:val="24"/>
          <w:szCs w:val="24"/>
          <w:lang w:eastAsia="ru-RU"/>
        </w:rPr>
        <w:t xml:space="preserve">     </w:t>
      </w:r>
      <w:r w:rsidRPr="00B615D9">
        <w:rPr>
          <w:rFonts w:ascii="Arial" w:eastAsia="Times New Roman" w:hAnsi="Arial" w:cs="Arial"/>
          <w:sz w:val="24"/>
          <w:szCs w:val="24"/>
          <w:lang w:eastAsia="ru-RU"/>
        </w:rPr>
        <w:t>На 01.08.2022 года   в пользовании сельхозтоваропроизводителей всех форм собственности   находится: сельскохозяйственных угодий - 69,6 тыс. га, из них 54,1 тыс. га пашни; 7283 головы крупнорогатого скота, в том числе 2488 голов дойных коров; 44 голов лошадей.   В отрасли трудится 239 сельчан.</w:t>
      </w:r>
    </w:p>
    <w:p w:rsidR="00B615D9" w:rsidRPr="00B615D9" w:rsidRDefault="00B615D9" w:rsidP="00B615D9">
      <w:pPr>
        <w:spacing w:after="0" w:line="240" w:lineRule="auto"/>
        <w:ind w:firstLine="567"/>
        <w:jc w:val="both"/>
        <w:rPr>
          <w:rFonts w:ascii="Arial" w:eastAsia="Times New Roman" w:hAnsi="Arial" w:cs="Arial"/>
          <w:bCs/>
          <w:sz w:val="24"/>
          <w:szCs w:val="24"/>
          <w:lang w:eastAsia="ru-RU"/>
        </w:rPr>
      </w:pPr>
      <w:r w:rsidRPr="00B615D9">
        <w:rPr>
          <w:rFonts w:ascii="Arial" w:eastAsia="Times New Roman" w:hAnsi="Arial" w:cs="Arial"/>
          <w:bCs/>
          <w:sz w:val="24"/>
          <w:szCs w:val="24"/>
          <w:lang w:eastAsia="ru-RU"/>
        </w:rPr>
        <w:t xml:space="preserve">В 2021 году предприятием ООО «Агрофирма Заря» проведена закладка сада на площади 10,4 гектаров по интенсивной технологии с капельным орошением. Для этого был закуплен комплект поливного оборудования, построена новая насосная станция. На площади 4,7 га заложены ягодные культуры: земляника, малина и смородина на поливе. </w:t>
      </w:r>
    </w:p>
    <w:p w:rsidR="00B615D9" w:rsidRPr="00B615D9" w:rsidRDefault="00B615D9" w:rsidP="00B615D9">
      <w:pPr>
        <w:spacing w:after="0" w:line="240" w:lineRule="auto"/>
        <w:ind w:firstLine="567"/>
        <w:jc w:val="both"/>
        <w:rPr>
          <w:rFonts w:ascii="Arial" w:eastAsia="Times New Roman" w:hAnsi="Arial" w:cs="Arial"/>
          <w:bCs/>
          <w:sz w:val="24"/>
          <w:szCs w:val="24"/>
          <w:lang w:eastAsia="ru-RU"/>
        </w:rPr>
      </w:pPr>
      <w:r w:rsidRPr="00B615D9">
        <w:rPr>
          <w:rFonts w:ascii="Arial" w:eastAsia="Times New Roman" w:hAnsi="Arial" w:cs="Arial"/>
          <w:bCs/>
          <w:sz w:val="24"/>
          <w:szCs w:val="24"/>
          <w:lang w:eastAsia="ru-RU"/>
        </w:rPr>
        <w:t>Хозяйством достраивается кормоцентр для подготовки качественных кормов. Общий объем инвестиций составил почти 45 миллионов рублей.</w:t>
      </w:r>
    </w:p>
    <w:p w:rsidR="00B615D9" w:rsidRPr="00B615D9" w:rsidRDefault="00B615D9" w:rsidP="00B615D9">
      <w:pPr>
        <w:spacing w:after="0" w:line="240" w:lineRule="auto"/>
        <w:ind w:firstLine="567"/>
        <w:jc w:val="both"/>
        <w:rPr>
          <w:rFonts w:ascii="Arial" w:eastAsia="Times New Roman" w:hAnsi="Arial" w:cs="Arial"/>
          <w:bCs/>
          <w:sz w:val="24"/>
          <w:szCs w:val="24"/>
          <w:lang w:eastAsia="ru-RU"/>
        </w:rPr>
      </w:pPr>
      <w:r w:rsidRPr="00B615D9">
        <w:rPr>
          <w:rFonts w:ascii="Arial" w:eastAsia="Times New Roman" w:hAnsi="Arial" w:cs="Arial"/>
          <w:bCs/>
          <w:sz w:val="24"/>
          <w:szCs w:val="24"/>
          <w:lang w:eastAsia="ru-RU"/>
        </w:rPr>
        <w:t xml:space="preserve">С 2020 года в районе работает компания ООО «Август». Основным направлением деятельности компании является выращивание зерновых и технических культур. В 2021 году посевная площадь составила почти 8 тысяч га </w:t>
      </w:r>
      <w:r w:rsidRPr="00B615D9">
        <w:rPr>
          <w:rFonts w:ascii="Arial" w:eastAsia="Times New Roman" w:hAnsi="Arial" w:cs="Arial"/>
          <w:bCs/>
          <w:i/>
          <w:color w:val="2E74B5"/>
          <w:sz w:val="24"/>
          <w:szCs w:val="24"/>
          <w:lang w:eastAsia="ru-RU"/>
        </w:rPr>
        <w:t>(7755 га)</w:t>
      </w:r>
      <w:r w:rsidRPr="00B615D9">
        <w:rPr>
          <w:rFonts w:ascii="Arial" w:eastAsia="Times New Roman" w:hAnsi="Arial" w:cs="Arial"/>
          <w:bCs/>
          <w:sz w:val="24"/>
          <w:szCs w:val="24"/>
          <w:lang w:eastAsia="ru-RU"/>
        </w:rPr>
        <w:t>. Под посевную кампанию 2022 года введено более 6 тысяч га залежных земель. В планах довести посевную площадь до 15-ти тысяч га, произвести более 17-ти тысяч тонн зерновых и зернобобовых и почти 12 тысяч тонн подсолнечника.</w:t>
      </w:r>
    </w:p>
    <w:p w:rsidR="00B615D9" w:rsidRPr="00B615D9" w:rsidRDefault="00B615D9" w:rsidP="00B615D9">
      <w:pPr>
        <w:spacing w:after="0" w:line="240" w:lineRule="auto"/>
        <w:ind w:firstLine="567"/>
        <w:jc w:val="both"/>
        <w:rPr>
          <w:rFonts w:ascii="Arial" w:eastAsia="Times New Roman" w:hAnsi="Arial" w:cs="Arial"/>
          <w:bCs/>
          <w:sz w:val="24"/>
          <w:szCs w:val="24"/>
          <w:lang w:eastAsia="ru-RU"/>
        </w:rPr>
      </w:pPr>
      <w:r w:rsidRPr="00B615D9">
        <w:rPr>
          <w:rFonts w:ascii="Arial" w:eastAsia="Times New Roman" w:hAnsi="Arial" w:cs="Arial"/>
          <w:bCs/>
          <w:sz w:val="24"/>
          <w:szCs w:val="24"/>
          <w:lang w:eastAsia="ru-RU"/>
        </w:rPr>
        <w:t xml:space="preserve">Несмотря на все сложности, инвестиционной компанией «Август» построен зерноприемный пункт с линией очистки и сушильным комплексом со складскими помещениями на 25 тыс. тонн возле населенного пункта Майдан. Рядом возведен растворный узел. Общая сумма инвестиций составила 120 миллионов рублей. Создано дополнительно 18 рабочих мест.   </w:t>
      </w:r>
    </w:p>
    <w:p w:rsidR="00B615D9" w:rsidRPr="00B615D9" w:rsidRDefault="00B615D9" w:rsidP="00B615D9">
      <w:pPr>
        <w:spacing w:after="0" w:line="240" w:lineRule="auto"/>
        <w:ind w:firstLine="567"/>
        <w:jc w:val="both"/>
        <w:rPr>
          <w:rFonts w:ascii="Arial" w:eastAsia="Times New Roman" w:hAnsi="Arial" w:cs="Arial"/>
          <w:bCs/>
          <w:sz w:val="24"/>
          <w:szCs w:val="24"/>
          <w:lang w:eastAsia="ru-RU"/>
        </w:rPr>
      </w:pPr>
      <w:r w:rsidRPr="00B615D9">
        <w:rPr>
          <w:rFonts w:ascii="Arial" w:eastAsia="Times New Roman" w:hAnsi="Arial" w:cs="Arial"/>
          <w:bCs/>
          <w:sz w:val="24"/>
          <w:szCs w:val="24"/>
          <w:lang w:eastAsia="ru-RU"/>
        </w:rPr>
        <w:lastRenderedPageBreak/>
        <w:t xml:space="preserve">Положительные результаты из года в год имеют малые формы хозяйствования. Увеличивается поголовье крупного рогатого скота, растет объем производства молока, мяса. </w:t>
      </w:r>
    </w:p>
    <w:p w:rsidR="00B615D9" w:rsidRPr="00B615D9" w:rsidRDefault="00B615D9" w:rsidP="00B615D9">
      <w:pPr>
        <w:spacing w:after="0" w:line="240" w:lineRule="auto"/>
        <w:ind w:firstLine="567"/>
        <w:jc w:val="both"/>
        <w:rPr>
          <w:rFonts w:ascii="Arial" w:eastAsia="Times New Roman" w:hAnsi="Arial" w:cs="Arial"/>
          <w:bCs/>
          <w:sz w:val="24"/>
          <w:szCs w:val="24"/>
          <w:lang w:eastAsia="ru-RU"/>
        </w:rPr>
      </w:pPr>
      <w:r w:rsidRPr="00B615D9">
        <w:rPr>
          <w:rFonts w:ascii="Arial" w:eastAsia="Times New Roman" w:hAnsi="Arial" w:cs="Arial"/>
          <w:bCs/>
          <w:sz w:val="24"/>
          <w:szCs w:val="24"/>
          <w:lang w:eastAsia="ru-RU"/>
        </w:rPr>
        <w:t>По итогам 2021 года на фермах крестьянских фермерских хозяйств выращено более 1 тысячи тонны мяса говядины и свинины.</w:t>
      </w:r>
    </w:p>
    <w:p w:rsidR="00B615D9" w:rsidRPr="00B615D9" w:rsidRDefault="00B615D9" w:rsidP="00B615D9">
      <w:pPr>
        <w:spacing w:after="0" w:line="240" w:lineRule="auto"/>
        <w:ind w:firstLine="567"/>
        <w:jc w:val="both"/>
        <w:rPr>
          <w:rFonts w:ascii="Arial" w:eastAsia="Times New Roman" w:hAnsi="Arial" w:cs="Arial"/>
          <w:bCs/>
          <w:sz w:val="24"/>
          <w:szCs w:val="24"/>
          <w:lang w:eastAsia="ru-RU"/>
        </w:rPr>
      </w:pPr>
      <w:r w:rsidRPr="00B615D9">
        <w:rPr>
          <w:rFonts w:ascii="Arial" w:eastAsia="Times New Roman" w:hAnsi="Arial" w:cs="Arial"/>
          <w:bCs/>
          <w:sz w:val="24"/>
          <w:szCs w:val="24"/>
          <w:lang w:eastAsia="ru-RU"/>
        </w:rPr>
        <w:t xml:space="preserve">Примером по производству мяса остается КФХ Прокопьевой Альфии Искровны. Хозяйство ежегодно ведет обновление племенных быков-производителей. На конец 2021 года поголовье крупного рогатого скота доведено до 949 голов. </w:t>
      </w:r>
    </w:p>
    <w:p w:rsidR="00B615D9" w:rsidRPr="00B615D9" w:rsidRDefault="00B615D9" w:rsidP="00B615D9">
      <w:pPr>
        <w:spacing w:after="0" w:line="240" w:lineRule="auto"/>
        <w:ind w:firstLine="567"/>
        <w:jc w:val="both"/>
        <w:rPr>
          <w:rFonts w:ascii="Arial" w:eastAsia="Times New Roman" w:hAnsi="Arial" w:cs="Arial"/>
          <w:bCs/>
          <w:sz w:val="24"/>
          <w:szCs w:val="24"/>
          <w:lang w:eastAsia="ru-RU"/>
        </w:rPr>
      </w:pPr>
      <w:r w:rsidRPr="00B615D9">
        <w:rPr>
          <w:rFonts w:ascii="Arial" w:eastAsia="Times New Roman" w:hAnsi="Arial" w:cs="Arial"/>
          <w:bCs/>
          <w:sz w:val="24"/>
          <w:szCs w:val="24"/>
          <w:lang w:eastAsia="ru-RU"/>
        </w:rPr>
        <w:t xml:space="preserve">Фермером закуплено 10 единиц техники на сумму почти 74 млн.руб. Собственными силами произведено благоустройство территории фермы, машинно-тракторного парка с зернотоком, увеличен кормовой стол. Общая сумма, направленная на благоустройство территории, составила более 9 миллионов рублей. </w:t>
      </w:r>
    </w:p>
    <w:p w:rsidR="00B615D9" w:rsidRPr="00B615D9" w:rsidRDefault="00B615D9" w:rsidP="00B615D9">
      <w:pPr>
        <w:spacing w:after="0" w:line="240" w:lineRule="auto"/>
        <w:ind w:firstLine="709"/>
        <w:jc w:val="both"/>
        <w:rPr>
          <w:rFonts w:ascii="Arial" w:eastAsia="Times New Roman" w:hAnsi="Arial" w:cs="Arial"/>
          <w:b/>
          <w:bCs/>
          <w:sz w:val="24"/>
          <w:szCs w:val="24"/>
          <w:lang w:eastAsia="ru-RU"/>
        </w:rPr>
      </w:pPr>
      <w:r w:rsidRPr="00B615D9">
        <w:rPr>
          <w:rFonts w:ascii="Arial" w:eastAsia="Times New Roman" w:hAnsi="Arial" w:cs="Arial"/>
          <w:b/>
          <w:bCs/>
          <w:sz w:val="24"/>
          <w:szCs w:val="24"/>
          <w:lang w:eastAsia="ru-RU"/>
        </w:rPr>
        <w:t>К основным проблемам, сдерживающим развитие агропромышленного комплекса Верхнеуслонского   муниципального района относятся:</w:t>
      </w:r>
    </w:p>
    <w:p w:rsidR="00B615D9" w:rsidRPr="00B615D9" w:rsidRDefault="00B615D9" w:rsidP="005F1BFF">
      <w:pPr>
        <w:numPr>
          <w:ilvl w:val="0"/>
          <w:numId w:val="7"/>
        </w:numPr>
        <w:spacing w:after="0" w:line="240" w:lineRule="auto"/>
        <w:ind w:left="0"/>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спад производства, сокращение посевных площадей и поголовья скота;</w:t>
      </w:r>
    </w:p>
    <w:p w:rsidR="00B615D9" w:rsidRPr="00B615D9" w:rsidRDefault="00B615D9" w:rsidP="005F1BFF">
      <w:pPr>
        <w:numPr>
          <w:ilvl w:val="0"/>
          <w:numId w:val="7"/>
        </w:numPr>
        <w:spacing w:after="0" w:line="240" w:lineRule="auto"/>
        <w:ind w:left="0"/>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дефицит источников финансирования, сокращение государственного финансирования, удорожание кредитных ресурсов, необходимых для инвестирования в оборотные и внеоборотные активы сельскохозяйственных предприятий;</w:t>
      </w:r>
    </w:p>
    <w:p w:rsidR="00B615D9" w:rsidRPr="00B615D9" w:rsidRDefault="00B615D9" w:rsidP="005F1BFF">
      <w:pPr>
        <w:numPr>
          <w:ilvl w:val="0"/>
          <w:numId w:val="7"/>
        </w:numPr>
        <w:spacing w:after="0" w:line="240" w:lineRule="auto"/>
        <w:ind w:left="0"/>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снижение покупательской способности потребителей сельскохозяйственной продукции, рост неплатежей между предприятиями и диспаритет цен на промышленную и сельскохозяйственную продукцию; </w:t>
      </w:r>
    </w:p>
    <w:p w:rsidR="00B615D9" w:rsidRPr="00B615D9" w:rsidRDefault="00B615D9" w:rsidP="005F1BFF">
      <w:pPr>
        <w:numPr>
          <w:ilvl w:val="0"/>
          <w:numId w:val="7"/>
        </w:numPr>
        <w:spacing w:after="0" w:line="240" w:lineRule="auto"/>
        <w:ind w:left="0"/>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отсутствие системы гарантированного сбыта определенного объема сельхозпродукции государству по фиксированным ценам в условиях регулирования рынков важнейших сельскохозяйственных продуктов при замораживании цен на сельхозпродукцию, что определяет низкую доходность сельскохозяйственных предприятий, низкую заработную плату работников сельского хозяйства, непривлекательность сельскохозяйственного труда в целом;</w:t>
      </w:r>
    </w:p>
    <w:p w:rsidR="00B615D9" w:rsidRPr="00B615D9" w:rsidRDefault="00B615D9" w:rsidP="005F1BFF">
      <w:pPr>
        <w:numPr>
          <w:ilvl w:val="0"/>
          <w:numId w:val="7"/>
        </w:numPr>
        <w:spacing w:after="0" w:line="240" w:lineRule="auto"/>
        <w:ind w:left="0"/>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высокий уровень износа сельскохозяйственной техники, автомобилей, оборудования, зданий и сооружений. Отсутствие средств, для внедрения мало затратных и ресурсосберегающих технологий, систем, машин и оборудования, обеспечивающих рост производительности труда и производство высококачественной сельскохозяйственной продукции;</w:t>
      </w:r>
    </w:p>
    <w:p w:rsidR="00B615D9" w:rsidRPr="00B615D9" w:rsidRDefault="00B615D9" w:rsidP="005F1BFF">
      <w:pPr>
        <w:numPr>
          <w:ilvl w:val="0"/>
          <w:numId w:val="7"/>
        </w:numPr>
        <w:spacing w:after="0" w:line="240" w:lineRule="auto"/>
        <w:ind w:left="0"/>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концентрация предприятий перерабатывающей промышленности в холдингах, тем самым ограничение числа участников рынка сбыта отдельных видов сельскохозяйственной продукции, что препятствует развитию конкуренции, приводит к необоснованному снижению закупочных цен или искусственному сдерживанию их роста;</w:t>
      </w:r>
    </w:p>
    <w:p w:rsidR="00B615D9" w:rsidRPr="00B615D9" w:rsidRDefault="00B615D9" w:rsidP="005F1BFF">
      <w:pPr>
        <w:numPr>
          <w:ilvl w:val="0"/>
          <w:numId w:val="7"/>
        </w:numPr>
        <w:spacing w:after="0" w:line="240" w:lineRule="auto"/>
        <w:ind w:left="0"/>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обостряющаяся кадровая проблема, нехватка квалифицированных специалистов ИТР и кадров массовых профессий, в том числе следствие ухудшение демографической ситуации на селе;</w:t>
      </w:r>
    </w:p>
    <w:p w:rsidR="00B615D9" w:rsidRPr="00B615D9" w:rsidRDefault="00B615D9" w:rsidP="005F1BFF">
      <w:pPr>
        <w:numPr>
          <w:ilvl w:val="0"/>
          <w:numId w:val="7"/>
        </w:numPr>
        <w:spacing w:after="0" w:line="240" w:lineRule="auto"/>
        <w:ind w:left="0"/>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отсутствие полной оценки конкретных участков земли для их использования как инструмент привлечения инвестиций.</w:t>
      </w:r>
    </w:p>
    <w:p w:rsidR="00B615D9" w:rsidRPr="00B615D9" w:rsidRDefault="00B615D9" w:rsidP="00B615D9">
      <w:pPr>
        <w:spacing w:after="0" w:line="240" w:lineRule="auto"/>
        <w:ind w:firstLine="709"/>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С целью сохранения конкурентного положения в долгосрочной перспективе до 2030 года сельскохозяйственными предприятиями Верхнеуслонского муниципального района планируется (Таблица 12):  </w:t>
      </w:r>
    </w:p>
    <w:p w:rsidR="00B615D9" w:rsidRPr="00B615D9" w:rsidRDefault="00B615D9" w:rsidP="00B615D9">
      <w:pPr>
        <w:spacing w:after="0" w:line="240" w:lineRule="auto"/>
        <w:jc w:val="right"/>
        <w:rPr>
          <w:rFonts w:ascii="Arial" w:eastAsia="Times New Roman" w:hAnsi="Arial" w:cs="Arial"/>
          <w:sz w:val="24"/>
          <w:szCs w:val="24"/>
          <w:lang w:eastAsia="ru-RU"/>
        </w:rPr>
      </w:pPr>
      <w:r w:rsidRPr="00B615D9">
        <w:rPr>
          <w:rFonts w:ascii="Arial" w:eastAsia="Times New Roman" w:hAnsi="Arial" w:cs="Arial"/>
          <w:sz w:val="24"/>
          <w:szCs w:val="24"/>
          <w:lang w:eastAsia="ru-RU"/>
        </w:rPr>
        <w:t>Таблица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2427"/>
        <w:gridCol w:w="1664"/>
        <w:gridCol w:w="2199"/>
        <w:gridCol w:w="1631"/>
        <w:gridCol w:w="1723"/>
      </w:tblGrid>
      <w:tr w:rsidR="00B615D9" w:rsidRPr="00B615D9" w:rsidTr="00B615D9">
        <w:tc>
          <w:tcPr>
            <w:tcW w:w="527" w:type="dxa"/>
            <w:shd w:val="clear" w:color="auto" w:fill="auto"/>
          </w:tcPr>
          <w:p w:rsidR="00B615D9" w:rsidRPr="00B615D9" w:rsidRDefault="00B615D9" w:rsidP="00B615D9">
            <w:pPr>
              <w:spacing w:after="0" w:line="240" w:lineRule="auto"/>
              <w:jc w:val="center"/>
              <w:rPr>
                <w:rFonts w:ascii="Arial" w:eastAsia="Times New Roman" w:hAnsi="Arial" w:cs="Arial"/>
                <w:b/>
                <w:bCs/>
                <w:sz w:val="24"/>
                <w:szCs w:val="24"/>
                <w:lang w:eastAsia="ru-RU"/>
              </w:rPr>
            </w:pPr>
            <w:r w:rsidRPr="00B615D9">
              <w:rPr>
                <w:rFonts w:ascii="Arial" w:eastAsia="Times New Roman" w:hAnsi="Arial" w:cs="Arial"/>
                <w:b/>
                <w:bCs/>
                <w:sz w:val="24"/>
                <w:szCs w:val="24"/>
                <w:lang w:eastAsia="ru-RU"/>
              </w:rPr>
              <w:t>№ п/п</w:t>
            </w:r>
          </w:p>
        </w:tc>
        <w:tc>
          <w:tcPr>
            <w:tcW w:w="3245" w:type="dxa"/>
            <w:shd w:val="clear" w:color="auto" w:fill="auto"/>
          </w:tcPr>
          <w:p w:rsidR="00B615D9" w:rsidRPr="00B615D9" w:rsidRDefault="00B615D9" w:rsidP="00B615D9">
            <w:pPr>
              <w:spacing w:after="0" w:line="240" w:lineRule="auto"/>
              <w:jc w:val="center"/>
              <w:rPr>
                <w:rFonts w:ascii="Arial" w:eastAsia="Times New Roman" w:hAnsi="Arial" w:cs="Arial"/>
                <w:b/>
                <w:bCs/>
                <w:sz w:val="24"/>
                <w:szCs w:val="24"/>
                <w:lang w:eastAsia="ru-RU"/>
              </w:rPr>
            </w:pPr>
            <w:r w:rsidRPr="00B615D9">
              <w:rPr>
                <w:rFonts w:ascii="Arial" w:eastAsia="Times New Roman" w:hAnsi="Arial" w:cs="Arial"/>
                <w:b/>
                <w:bCs/>
                <w:sz w:val="24"/>
                <w:szCs w:val="24"/>
                <w:lang w:eastAsia="ru-RU"/>
              </w:rPr>
              <w:t>Мероприятие</w:t>
            </w:r>
          </w:p>
        </w:tc>
        <w:tc>
          <w:tcPr>
            <w:tcW w:w="1703" w:type="dxa"/>
            <w:shd w:val="clear" w:color="auto" w:fill="auto"/>
          </w:tcPr>
          <w:p w:rsidR="00B615D9" w:rsidRPr="00B615D9" w:rsidRDefault="00B615D9" w:rsidP="00B615D9">
            <w:pPr>
              <w:spacing w:after="0" w:line="240" w:lineRule="auto"/>
              <w:jc w:val="center"/>
              <w:rPr>
                <w:rFonts w:ascii="Arial" w:eastAsia="Times New Roman" w:hAnsi="Arial" w:cs="Arial"/>
                <w:b/>
                <w:bCs/>
                <w:sz w:val="24"/>
                <w:szCs w:val="24"/>
                <w:lang w:eastAsia="ru-RU"/>
              </w:rPr>
            </w:pPr>
            <w:r w:rsidRPr="00B615D9">
              <w:rPr>
                <w:rFonts w:ascii="Arial" w:eastAsia="Times New Roman" w:hAnsi="Arial" w:cs="Arial"/>
                <w:b/>
                <w:bCs/>
                <w:sz w:val="24"/>
                <w:szCs w:val="24"/>
                <w:lang w:eastAsia="ru-RU"/>
              </w:rPr>
              <w:t>Сроки исполнения</w:t>
            </w:r>
          </w:p>
        </w:tc>
        <w:tc>
          <w:tcPr>
            <w:tcW w:w="1712" w:type="dxa"/>
            <w:shd w:val="clear" w:color="auto" w:fill="auto"/>
          </w:tcPr>
          <w:p w:rsidR="00B615D9" w:rsidRPr="00B615D9" w:rsidRDefault="00B615D9" w:rsidP="00B615D9">
            <w:pPr>
              <w:spacing w:after="0" w:line="240" w:lineRule="auto"/>
              <w:jc w:val="center"/>
              <w:rPr>
                <w:rFonts w:ascii="Arial" w:eastAsia="Times New Roman" w:hAnsi="Arial" w:cs="Arial"/>
                <w:b/>
                <w:bCs/>
                <w:sz w:val="24"/>
                <w:szCs w:val="24"/>
                <w:lang w:eastAsia="ru-RU"/>
              </w:rPr>
            </w:pPr>
            <w:r w:rsidRPr="00B615D9">
              <w:rPr>
                <w:rFonts w:ascii="Arial" w:eastAsia="Times New Roman" w:hAnsi="Arial" w:cs="Arial"/>
                <w:b/>
                <w:bCs/>
                <w:sz w:val="24"/>
                <w:szCs w:val="24"/>
                <w:lang w:eastAsia="ru-RU"/>
              </w:rPr>
              <w:t>Ответственный исполнитель</w:t>
            </w:r>
          </w:p>
        </w:tc>
        <w:tc>
          <w:tcPr>
            <w:tcW w:w="1491" w:type="dxa"/>
            <w:shd w:val="clear" w:color="auto" w:fill="auto"/>
          </w:tcPr>
          <w:p w:rsidR="00B615D9" w:rsidRPr="00B615D9" w:rsidRDefault="00B615D9" w:rsidP="00B615D9">
            <w:pPr>
              <w:spacing w:after="0" w:line="240" w:lineRule="auto"/>
              <w:jc w:val="center"/>
              <w:rPr>
                <w:rFonts w:ascii="Arial" w:eastAsia="Times New Roman" w:hAnsi="Arial" w:cs="Arial"/>
                <w:b/>
                <w:bCs/>
                <w:sz w:val="24"/>
                <w:szCs w:val="24"/>
                <w:lang w:eastAsia="ru-RU"/>
              </w:rPr>
            </w:pPr>
            <w:r w:rsidRPr="00B615D9">
              <w:rPr>
                <w:rFonts w:ascii="Arial" w:eastAsia="Times New Roman" w:hAnsi="Arial" w:cs="Arial"/>
                <w:b/>
                <w:bCs/>
                <w:sz w:val="24"/>
                <w:szCs w:val="24"/>
                <w:lang w:eastAsia="ru-RU"/>
              </w:rPr>
              <w:t>Объемы инвестиций (млн.руб)</w:t>
            </w:r>
          </w:p>
        </w:tc>
        <w:tc>
          <w:tcPr>
            <w:tcW w:w="1374" w:type="dxa"/>
            <w:shd w:val="clear" w:color="auto" w:fill="auto"/>
          </w:tcPr>
          <w:p w:rsidR="00B615D9" w:rsidRPr="00B615D9" w:rsidRDefault="00B615D9" w:rsidP="00B615D9">
            <w:pPr>
              <w:spacing w:after="0" w:line="240" w:lineRule="auto"/>
              <w:jc w:val="center"/>
              <w:rPr>
                <w:rFonts w:ascii="Arial" w:eastAsia="Times New Roman" w:hAnsi="Arial" w:cs="Arial"/>
                <w:b/>
                <w:bCs/>
                <w:sz w:val="24"/>
                <w:szCs w:val="24"/>
                <w:lang w:eastAsia="ru-RU"/>
              </w:rPr>
            </w:pPr>
            <w:r w:rsidRPr="00B615D9">
              <w:rPr>
                <w:rFonts w:ascii="Arial" w:eastAsia="Times New Roman" w:hAnsi="Arial" w:cs="Arial"/>
                <w:b/>
                <w:bCs/>
                <w:sz w:val="24"/>
                <w:szCs w:val="24"/>
                <w:lang w:eastAsia="ru-RU"/>
              </w:rPr>
              <w:t>Источник</w:t>
            </w:r>
          </w:p>
        </w:tc>
      </w:tr>
      <w:tr w:rsidR="00B615D9" w:rsidRPr="00B615D9" w:rsidTr="00B615D9">
        <w:tc>
          <w:tcPr>
            <w:tcW w:w="527" w:type="dxa"/>
            <w:shd w:val="clear" w:color="auto" w:fill="auto"/>
          </w:tcPr>
          <w:p w:rsidR="00B615D9" w:rsidRPr="00B615D9" w:rsidRDefault="00B615D9" w:rsidP="00B615D9">
            <w:p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1</w:t>
            </w:r>
          </w:p>
        </w:tc>
        <w:tc>
          <w:tcPr>
            <w:tcW w:w="3245" w:type="dxa"/>
            <w:shd w:val="clear" w:color="auto" w:fill="auto"/>
          </w:tcPr>
          <w:p w:rsidR="00B615D9" w:rsidRPr="00B615D9" w:rsidRDefault="00B615D9" w:rsidP="00B615D9">
            <w:p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Закладка площадей плодово-ягодных культур на 20 </w:t>
            </w:r>
            <w:r w:rsidRPr="00B615D9">
              <w:rPr>
                <w:rFonts w:ascii="Arial" w:eastAsia="Times New Roman" w:hAnsi="Arial" w:cs="Arial"/>
                <w:sz w:val="24"/>
                <w:szCs w:val="24"/>
                <w:lang w:eastAsia="ru-RU"/>
              </w:rPr>
              <w:lastRenderedPageBreak/>
              <w:t>гектарах</w:t>
            </w:r>
          </w:p>
        </w:tc>
        <w:tc>
          <w:tcPr>
            <w:tcW w:w="1703" w:type="dxa"/>
            <w:shd w:val="clear" w:color="auto" w:fill="auto"/>
          </w:tcPr>
          <w:p w:rsidR="00B615D9" w:rsidRPr="00B615D9" w:rsidRDefault="00B615D9" w:rsidP="00B615D9">
            <w:pPr>
              <w:spacing w:after="0" w:line="240" w:lineRule="auto"/>
              <w:jc w:val="center"/>
              <w:rPr>
                <w:rFonts w:ascii="Arial" w:eastAsia="Times New Roman" w:hAnsi="Arial" w:cs="Arial"/>
                <w:sz w:val="24"/>
                <w:szCs w:val="24"/>
                <w:lang w:eastAsia="ru-RU"/>
              </w:rPr>
            </w:pPr>
            <w:r w:rsidRPr="00B615D9">
              <w:rPr>
                <w:rFonts w:ascii="Arial" w:eastAsia="Times New Roman" w:hAnsi="Arial" w:cs="Arial"/>
                <w:sz w:val="24"/>
                <w:szCs w:val="24"/>
                <w:lang w:eastAsia="ru-RU"/>
              </w:rPr>
              <w:lastRenderedPageBreak/>
              <w:t>До 2024г.</w:t>
            </w:r>
          </w:p>
        </w:tc>
        <w:tc>
          <w:tcPr>
            <w:tcW w:w="1712" w:type="dxa"/>
            <w:shd w:val="clear" w:color="auto" w:fill="auto"/>
          </w:tcPr>
          <w:p w:rsidR="00B615D9" w:rsidRPr="00B615D9" w:rsidRDefault="00B615D9" w:rsidP="00B615D9">
            <w:p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ООО «Агрофирма Заря»</w:t>
            </w:r>
          </w:p>
        </w:tc>
        <w:tc>
          <w:tcPr>
            <w:tcW w:w="1491" w:type="dxa"/>
            <w:shd w:val="clear" w:color="auto" w:fill="auto"/>
          </w:tcPr>
          <w:p w:rsidR="00B615D9" w:rsidRPr="00B615D9" w:rsidRDefault="00B615D9" w:rsidP="00B615D9">
            <w:pPr>
              <w:spacing w:after="0" w:line="240" w:lineRule="auto"/>
              <w:jc w:val="center"/>
              <w:rPr>
                <w:rFonts w:ascii="Arial" w:eastAsia="Times New Roman" w:hAnsi="Arial" w:cs="Arial"/>
                <w:sz w:val="24"/>
                <w:szCs w:val="24"/>
                <w:lang w:eastAsia="ru-RU"/>
              </w:rPr>
            </w:pPr>
            <w:r w:rsidRPr="00B615D9">
              <w:rPr>
                <w:rFonts w:ascii="Arial" w:eastAsia="Times New Roman" w:hAnsi="Arial" w:cs="Arial"/>
                <w:sz w:val="24"/>
                <w:szCs w:val="24"/>
                <w:lang w:eastAsia="ru-RU"/>
              </w:rPr>
              <w:t>5,0</w:t>
            </w:r>
          </w:p>
        </w:tc>
        <w:tc>
          <w:tcPr>
            <w:tcW w:w="1374" w:type="dxa"/>
            <w:shd w:val="clear" w:color="auto" w:fill="auto"/>
          </w:tcPr>
          <w:p w:rsidR="00B615D9" w:rsidRPr="00B615D9" w:rsidRDefault="00B615D9" w:rsidP="00B615D9">
            <w:p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Кредитные ресурсы</w:t>
            </w:r>
          </w:p>
        </w:tc>
      </w:tr>
      <w:tr w:rsidR="00B615D9" w:rsidRPr="00B615D9" w:rsidTr="00B615D9">
        <w:tc>
          <w:tcPr>
            <w:tcW w:w="527" w:type="dxa"/>
            <w:shd w:val="clear" w:color="auto" w:fill="auto"/>
          </w:tcPr>
          <w:p w:rsidR="00B615D9" w:rsidRPr="00B615D9" w:rsidRDefault="00B615D9" w:rsidP="00B615D9">
            <w:p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lastRenderedPageBreak/>
              <w:t>2</w:t>
            </w:r>
          </w:p>
        </w:tc>
        <w:tc>
          <w:tcPr>
            <w:tcW w:w="3245" w:type="dxa"/>
            <w:shd w:val="clear" w:color="auto" w:fill="auto"/>
          </w:tcPr>
          <w:p w:rsidR="00B615D9" w:rsidRPr="00B615D9" w:rsidRDefault="00B615D9" w:rsidP="00B615D9">
            <w:p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Доведение до проектной мощности семейной птицефермы на 60 тыс. гол. бройлеров КФХ «Шарафутдинов Р.Н.»</w:t>
            </w:r>
          </w:p>
        </w:tc>
        <w:tc>
          <w:tcPr>
            <w:tcW w:w="1703" w:type="dxa"/>
            <w:shd w:val="clear" w:color="auto" w:fill="auto"/>
          </w:tcPr>
          <w:p w:rsidR="00B615D9" w:rsidRPr="00B615D9" w:rsidRDefault="00B615D9" w:rsidP="00B615D9">
            <w:pPr>
              <w:spacing w:after="0" w:line="240" w:lineRule="auto"/>
              <w:jc w:val="center"/>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До 2023 г. </w:t>
            </w:r>
          </w:p>
        </w:tc>
        <w:tc>
          <w:tcPr>
            <w:tcW w:w="1712" w:type="dxa"/>
            <w:shd w:val="clear" w:color="auto" w:fill="auto"/>
          </w:tcPr>
          <w:p w:rsidR="00B615D9" w:rsidRPr="00B615D9" w:rsidRDefault="00B615D9" w:rsidP="00B615D9">
            <w:p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КФХ «Шарафутдинов Р.Н.»</w:t>
            </w:r>
          </w:p>
        </w:tc>
        <w:tc>
          <w:tcPr>
            <w:tcW w:w="1491" w:type="dxa"/>
            <w:shd w:val="clear" w:color="auto" w:fill="auto"/>
          </w:tcPr>
          <w:p w:rsidR="00B615D9" w:rsidRPr="00B615D9" w:rsidRDefault="00B615D9" w:rsidP="00B615D9">
            <w:pPr>
              <w:spacing w:after="0" w:line="240" w:lineRule="auto"/>
              <w:jc w:val="center"/>
              <w:rPr>
                <w:rFonts w:ascii="Arial" w:eastAsia="Times New Roman" w:hAnsi="Arial" w:cs="Arial"/>
                <w:sz w:val="24"/>
                <w:szCs w:val="24"/>
                <w:lang w:eastAsia="ru-RU"/>
              </w:rPr>
            </w:pPr>
            <w:r w:rsidRPr="00B615D9">
              <w:rPr>
                <w:rFonts w:ascii="Arial" w:eastAsia="Times New Roman" w:hAnsi="Arial" w:cs="Arial"/>
                <w:sz w:val="24"/>
                <w:szCs w:val="24"/>
                <w:lang w:eastAsia="ru-RU"/>
              </w:rPr>
              <w:t>25,6</w:t>
            </w:r>
          </w:p>
        </w:tc>
        <w:tc>
          <w:tcPr>
            <w:tcW w:w="1374" w:type="dxa"/>
            <w:shd w:val="clear" w:color="auto" w:fill="auto"/>
          </w:tcPr>
          <w:p w:rsidR="00B615D9" w:rsidRPr="00B615D9" w:rsidRDefault="00B615D9" w:rsidP="00B615D9">
            <w:p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Грант, собственные средства</w:t>
            </w:r>
          </w:p>
        </w:tc>
      </w:tr>
      <w:tr w:rsidR="00B615D9" w:rsidRPr="00B615D9" w:rsidTr="00B615D9">
        <w:tc>
          <w:tcPr>
            <w:tcW w:w="527" w:type="dxa"/>
            <w:shd w:val="clear" w:color="auto" w:fill="auto"/>
          </w:tcPr>
          <w:p w:rsidR="00B615D9" w:rsidRPr="00B615D9" w:rsidRDefault="00B615D9" w:rsidP="00B615D9">
            <w:p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3</w:t>
            </w:r>
          </w:p>
        </w:tc>
        <w:tc>
          <w:tcPr>
            <w:tcW w:w="3245" w:type="dxa"/>
            <w:shd w:val="clear" w:color="auto" w:fill="auto"/>
          </w:tcPr>
          <w:p w:rsidR="00B615D9" w:rsidRPr="00B615D9" w:rsidRDefault="00B615D9" w:rsidP="00B615D9">
            <w:p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Завершение строительства Птицефермы на 60 тыс. гол. КФХ «Шарафутдинова О.С.»</w:t>
            </w:r>
          </w:p>
        </w:tc>
        <w:tc>
          <w:tcPr>
            <w:tcW w:w="1703" w:type="dxa"/>
            <w:shd w:val="clear" w:color="auto" w:fill="auto"/>
          </w:tcPr>
          <w:p w:rsidR="00B615D9" w:rsidRPr="00B615D9" w:rsidRDefault="00B615D9" w:rsidP="00B615D9">
            <w:pPr>
              <w:spacing w:after="0" w:line="240" w:lineRule="auto"/>
              <w:jc w:val="center"/>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До 2023 г. </w:t>
            </w:r>
          </w:p>
        </w:tc>
        <w:tc>
          <w:tcPr>
            <w:tcW w:w="1712" w:type="dxa"/>
            <w:shd w:val="clear" w:color="auto" w:fill="auto"/>
          </w:tcPr>
          <w:p w:rsidR="00B615D9" w:rsidRPr="00B615D9" w:rsidRDefault="00B615D9" w:rsidP="00B615D9">
            <w:p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КФХ «Шарафутдинова О.С.» </w:t>
            </w:r>
          </w:p>
        </w:tc>
        <w:tc>
          <w:tcPr>
            <w:tcW w:w="1491" w:type="dxa"/>
            <w:shd w:val="clear" w:color="auto" w:fill="auto"/>
          </w:tcPr>
          <w:p w:rsidR="00B615D9" w:rsidRPr="00B615D9" w:rsidRDefault="00B615D9" w:rsidP="00B615D9">
            <w:pPr>
              <w:spacing w:after="0" w:line="240" w:lineRule="auto"/>
              <w:jc w:val="center"/>
              <w:rPr>
                <w:rFonts w:ascii="Arial" w:eastAsia="Times New Roman" w:hAnsi="Arial" w:cs="Arial"/>
                <w:sz w:val="24"/>
                <w:szCs w:val="24"/>
                <w:lang w:eastAsia="ru-RU"/>
              </w:rPr>
            </w:pPr>
            <w:r w:rsidRPr="00B615D9">
              <w:rPr>
                <w:rFonts w:ascii="Arial" w:eastAsia="Times New Roman" w:hAnsi="Arial" w:cs="Arial"/>
                <w:sz w:val="24"/>
                <w:szCs w:val="24"/>
                <w:lang w:eastAsia="ru-RU"/>
              </w:rPr>
              <w:t>32,9</w:t>
            </w:r>
          </w:p>
        </w:tc>
        <w:tc>
          <w:tcPr>
            <w:tcW w:w="1374" w:type="dxa"/>
            <w:shd w:val="clear" w:color="auto" w:fill="auto"/>
          </w:tcPr>
          <w:p w:rsidR="00B615D9" w:rsidRPr="00B615D9" w:rsidRDefault="00B615D9" w:rsidP="00B615D9">
            <w:p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Грант, собственные средства </w:t>
            </w:r>
          </w:p>
        </w:tc>
      </w:tr>
      <w:tr w:rsidR="00B615D9" w:rsidRPr="00B615D9" w:rsidTr="00B615D9">
        <w:tc>
          <w:tcPr>
            <w:tcW w:w="527" w:type="dxa"/>
            <w:shd w:val="clear" w:color="auto" w:fill="auto"/>
          </w:tcPr>
          <w:p w:rsidR="00B615D9" w:rsidRPr="00B615D9" w:rsidRDefault="00B615D9" w:rsidP="00B615D9">
            <w:p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4</w:t>
            </w:r>
          </w:p>
        </w:tc>
        <w:tc>
          <w:tcPr>
            <w:tcW w:w="3245" w:type="dxa"/>
            <w:shd w:val="clear" w:color="auto" w:fill="auto"/>
          </w:tcPr>
          <w:p w:rsidR="00B615D9" w:rsidRPr="00B615D9" w:rsidRDefault="00B615D9" w:rsidP="00B615D9">
            <w:p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Закупка племенных нетелей для обновления маточного поголовья </w:t>
            </w:r>
          </w:p>
        </w:tc>
        <w:tc>
          <w:tcPr>
            <w:tcW w:w="1703" w:type="dxa"/>
            <w:shd w:val="clear" w:color="auto" w:fill="auto"/>
          </w:tcPr>
          <w:p w:rsidR="00B615D9" w:rsidRPr="00B615D9" w:rsidRDefault="00B615D9" w:rsidP="00B615D9">
            <w:pPr>
              <w:spacing w:after="0" w:line="240" w:lineRule="auto"/>
              <w:jc w:val="center"/>
              <w:rPr>
                <w:rFonts w:ascii="Arial" w:eastAsia="Times New Roman" w:hAnsi="Arial" w:cs="Arial"/>
                <w:sz w:val="24"/>
                <w:szCs w:val="24"/>
                <w:lang w:eastAsia="ru-RU"/>
              </w:rPr>
            </w:pPr>
            <w:r w:rsidRPr="00B615D9">
              <w:rPr>
                <w:rFonts w:ascii="Arial" w:eastAsia="Times New Roman" w:hAnsi="Arial" w:cs="Arial"/>
                <w:sz w:val="24"/>
                <w:szCs w:val="24"/>
                <w:lang w:eastAsia="ru-RU"/>
              </w:rPr>
              <w:t>До 2023</w:t>
            </w:r>
          </w:p>
        </w:tc>
        <w:tc>
          <w:tcPr>
            <w:tcW w:w="1712" w:type="dxa"/>
            <w:shd w:val="clear" w:color="auto" w:fill="auto"/>
          </w:tcPr>
          <w:p w:rsidR="00B615D9" w:rsidRPr="00B615D9" w:rsidRDefault="00B615D9" w:rsidP="00B615D9">
            <w:p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ООО «Коргуза» </w:t>
            </w:r>
          </w:p>
        </w:tc>
        <w:tc>
          <w:tcPr>
            <w:tcW w:w="1491" w:type="dxa"/>
            <w:shd w:val="clear" w:color="auto" w:fill="auto"/>
          </w:tcPr>
          <w:p w:rsidR="00B615D9" w:rsidRPr="00B615D9" w:rsidRDefault="00B615D9" w:rsidP="00B615D9">
            <w:pPr>
              <w:spacing w:after="0" w:line="240" w:lineRule="auto"/>
              <w:jc w:val="center"/>
              <w:rPr>
                <w:rFonts w:ascii="Arial" w:eastAsia="Times New Roman" w:hAnsi="Arial" w:cs="Arial"/>
                <w:sz w:val="24"/>
                <w:szCs w:val="24"/>
                <w:lang w:eastAsia="ru-RU"/>
              </w:rPr>
            </w:pPr>
            <w:r w:rsidRPr="00B615D9">
              <w:rPr>
                <w:rFonts w:ascii="Arial" w:eastAsia="Times New Roman" w:hAnsi="Arial" w:cs="Arial"/>
                <w:sz w:val="24"/>
                <w:szCs w:val="24"/>
                <w:lang w:eastAsia="ru-RU"/>
              </w:rPr>
              <w:t>41,9</w:t>
            </w:r>
          </w:p>
        </w:tc>
        <w:tc>
          <w:tcPr>
            <w:tcW w:w="1374" w:type="dxa"/>
            <w:shd w:val="clear" w:color="auto" w:fill="auto"/>
          </w:tcPr>
          <w:p w:rsidR="00B615D9" w:rsidRPr="00B615D9" w:rsidRDefault="00B615D9" w:rsidP="00B615D9">
            <w:p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Собственные средства, субсидии </w:t>
            </w:r>
          </w:p>
        </w:tc>
      </w:tr>
    </w:tbl>
    <w:p w:rsidR="00B615D9" w:rsidRPr="00B615D9" w:rsidRDefault="00B615D9" w:rsidP="00B615D9">
      <w:pPr>
        <w:spacing w:after="0" w:line="240" w:lineRule="auto"/>
        <w:jc w:val="both"/>
        <w:rPr>
          <w:rFonts w:ascii="Arial" w:eastAsia="Times New Roman" w:hAnsi="Arial" w:cs="Arial"/>
          <w:sz w:val="24"/>
          <w:szCs w:val="24"/>
          <w:lang w:eastAsia="ru-RU"/>
        </w:rPr>
      </w:pPr>
    </w:p>
    <w:p w:rsidR="00B615D9" w:rsidRPr="00B615D9" w:rsidRDefault="00B615D9" w:rsidP="00B615D9">
      <w:pPr>
        <w:spacing w:after="0" w:line="240" w:lineRule="auto"/>
        <w:ind w:firstLine="709"/>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Приоритетными задачами развития сельского хозяйства в районе на период 2016-2030 годы являются:</w:t>
      </w:r>
    </w:p>
    <w:p w:rsidR="00B615D9" w:rsidRPr="00B615D9" w:rsidRDefault="00B615D9" w:rsidP="005F1BFF">
      <w:pPr>
        <w:numPr>
          <w:ilvl w:val="0"/>
          <w:numId w:val="8"/>
        </w:numPr>
        <w:spacing w:after="0" w:line="240" w:lineRule="auto"/>
        <w:ind w:left="0"/>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увеличение объемов продукции животноводства на основе повышения продуктивности скота и птицы в 1,5 раза к 2020году и в 3 раза к 2030 году;</w:t>
      </w:r>
    </w:p>
    <w:p w:rsidR="00B615D9" w:rsidRPr="00B615D9" w:rsidRDefault="00B615D9" w:rsidP="005F1BFF">
      <w:pPr>
        <w:numPr>
          <w:ilvl w:val="0"/>
          <w:numId w:val="8"/>
        </w:numPr>
        <w:spacing w:after="0" w:line="240" w:lineRule="auto"/>
        <w:ind w:left="0"/>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увеличение объемов продукции растениеводства на основе повышения урожайности сельскохозяйственных культур;</w:t>
      </w:r>
    </w:p>
    <w:p w:rsidR="00B615D9" w:rsidRPr="00B615D9" w:rsidRDefault="00B615D9" w:rsidP="005F1BFF">
      <w:pPr>
        <w:numPr>
          <w:ilvl w:val="0"/>
          <w:numId w:val="8"/>
        </w:numPr>
        <w:spacing w:after="0" w:line="240" w:lineRule="auto"/>
        <w:ind w:left="0"/>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повышение уровней потребления основных видов сельскохозяйственной продукции и продовольствия их доступности и экологической безопасности для населения;</w:t>
      </w:r>
    </w:p>
    <w:p w:rsidR="00B615D9" w:rsidRPr="00B615D9" w:rsidRDefault="00B615D9" w:rsidP="005F1BFF">
      <w:pPr>
        <w:numPr>
          <w:ilvl w:val="0"/>
          <w:numId w:val="8"/>
        </w:numPr>
        <w:spacing w:after="0" w:line="240" w:lineRule="auto"/>
        <w:ind w:left="0"/>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улучшение материального уровня жизни, улучшение условий труда и занятости сельского населения;</w:t>
      </w:r>
    </w:p>
    <w:p w:rsidR="00B615D9" w:rsidRPr="00B615D9" w:rsidRDefault="00B615D9" w:rsidP="005F1BFF">
      <w:pPr>
        <w:numPr>
          <w:ilvl w:val="0"/>
          <w:numId w:val="8"/>
        </w:numPr>
        <w:spacing w:after="0" w:line="240" w:lineRule="auto"/>
        <w:ind w:left="0"/>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улучшение жилищных и социальных условий жизни населения в сельских поселениях;</w:t>
      </w:r>
    </w:p>
    <w:p w:rsidR="00B615D9" w:rsidRPr="00B615D9" w:rsidRDefault="00B615D9" w:rsidP="005F1BFF">
      <w:pPr>
        <w:numPr>
          <w:ilvl w:val="0"/>
          <w:numId w:val="8"/>
        </w:numPr>
        <w:spacing w:after="0" w:line="240" w:lineRule="auto"/>
        <w:ind w:left="0"/>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улучшение обеспеченности сельскохозяйственных товаропроизводителей современными видами сельскохозяйственной техники и материальными ресурсами;</w:t>
      </w:r>
    </w:p>
    <w:p w:rsidR="00B615D9" w:rsidRPr="00B615D9" w:rsidRDefault="00B615D9" w:rsidP="005F1BFF">
      <w:pPr>
        <w:numPr>
          <w:ilvl w:val="0"/>
          <w:numId w:val="8"/>
        </w:numPr>
        <w:spacing w:after="0" w:line="240" w:lineRule="auto"/>
        <w:ind w:left="0"/>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сохранение, восстановление и повышение плодородия почв на основе повышения эффективности использования минеральных и органических удобрений, защиты от водных и ветровых эрозий;</w:t>
      </w:r>
    </w:p>
    <w:p w:rsidR="00B615D9" w:rsidRPr="00B615D9" w:rsidRDefault="00B615D9" w:rsidP="005F1BFF">
      <w:pPr>
        <w:numPr>
          <w:ilvl w:val="0"/>
          <w:numId w:val="8"/>
        </w:numPr>
        <w:spacing w:after="0" w:line="240" w:lineRule="auto"/>
        <w:ind w:left="0"/>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создание условий для увеличения создания крестьянских (фермерских) хозяйств, семейных животноводческих ферм, сельскохозяйственных потребительских кооперативов за счет грантовой поддержки;</w:t>
      </w:r>
    </w:p>
    <w:p w:rsidR="00B615D9" w:rsidRPr="00B615D9" w:rsidRDefault="00B615D9" w:rsidP="005F1BFF">
      <w:pPr>
        <w:numPr>
          <w:ilvl w:val="0"/>
          <w:numId w:val="8"/>
        </w:numPr>
        <w:spacing w:after="0" w:line="240" w:lineRule="auto"/>
        <w:ind w:left="0"/>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повышение роли факторов управления квалифицированных кадров информатизации и наук;</w:t>
      </w:r>
    </w:p>
    <w:p w:rsidR="00B615D9" w:rsidRPr="00B615D9" w:rsidRDefault="00B615D9" w:rsidP="005F1BFF">
      <w:pPr>
        <w:numPr>
          <w:ilvl w:val="0"/>
          <w:numId w:val="8"/>
        </w:numPr>
        <w:spacing w:after="0" w:line="240" w:lineRule="auto"/>
        <w:ind w:left="0"/>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круглогодичное производство овощей и зеленых культур в защищенном грунте.</w:t>
      </w:r>
    </w:p>
    <w:p w:rsidR="00B615D9" w:rsidRPr="00B615D9" w:rsidRDefault="00B615D9" w:rsidP="005F1BFF">
      <w:pPr>
        <w:numPr>
          <w:ilvl w:val="0"/>
          <w:numId w:val="8"/>
        </w:numPr>
        <w:spacing w:after="0" w:line="240" w:lineRule="auto"/>
        <w:ind w:left="0"/>
        <w:contextualSpacing/>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расширение рынка сбыта готовой продукции также будет важным подспорьем для сельского хозяйства ВМР.</w:t>
      </w:r>
    </w:p>
    <w:p w:rsidR="00B615D9" w:rsidRPr="00B615D9" w:rsidRDefault="00B615D9" w:rsidP="00B615D9">
      <w:pPr>
        <w:spacing w:after="0" w:line="240" w:lineRule="auto"/>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Прогнозные показатели АПК к 2030 году в области животноводства и растениеводства представлены в таблице 13,14,15.</w:t>
      </w:r>
    </w:p>
    <w:p w:rsidR="00B615D9" w:rsidRPr="00B615D9" w:rsidRDefault="00B615D9" w:rsidP="00B615D9">
      <w:pPr>
        <w:spacing w:after="0" w:line="240" w:lineRule="auto"/>
        <w:jc w:val="right"/>
        <w:rPr>
          <w:rFonts w:ascii="Arial" w:eastAsia="Times New Roman" w:hAnsi="Arial" w:cs="Arial"/>
          <w:sz w:val="24"/>
          <w:szCs w:val="24"/>
          <w:lang w:eastAsia="ru-RU"/>
        </w:rPr>
      </w:pPr>
    </w:p>
    <w:p w:rsidR="00B615D9" w:rsidRDefault="00B615D9" w:rsidP="00B615D9">
      <w:pPr>
        <w:spacing w:after="0" w:line="240" w:lineRule="auto"/>
        <w:jc w:val="right"/>
        <w:rPr>
          <w:rFonts w:ascii="Arial" w:eastAsia="Times New Roman" w:hAnsi="Arial" w:cs="Arial"/>
          <w:sz w:val="24"/>
          <w:szCs w:val="24"/>
          <w:lang w:eastAsia="ru-RU"/>
        </w:rPr>
      </w:pPr>
    </w:p>
    <w:p w:rsidR="00AE052F" w:rsidRDefault="00AE052F" w:rsidP="00B615D9">
      <w:pPr>
        <w:spacing w:after="0" w:line="240" w:lineRule="auto"/>
        <w:jc w:val="right"/>
        <w:rPr>
          <w:rFonts w:ascii="Arial" w:eastAsia="Times New Roman" w:hAnsi="Arial" w:cs="Arial"/>
          <w:sz w:val="24"/>
          <w:szCs w:val="24"/>
          <w:lang w:eastAsia="ru-RU"/>
        </w:rPr>
      </w:pPr>
    </w:p>
    <w:p w:rsidR="00AE052F" w:rsidRDefault="00AE052F" w:rsidP="00B615D9">
      <w:pPr>
        <w:spacing w:after="0" w:line="240" w:lineRule="auto"/>
        <w:jc w:val="right"/>
        <w:rPr>
          <w:rFonts w:ascii="Arial" w:eastAsia="Times New Roman" w:hAnsi="Arial" w:cs="Arial"/>
          <w:sz w:val="24"/>
          <w:szCs w:val="24"/>
          <w:lang w:eastAsia="ru-RU"/>
        </w:rPr>
      </w:pPr>
    </w:p>
    <w:p w:rsidR="00AE052F" w:rsidRPr="00B615D9" w:rsidRDefault="00AE052F" w:rsidP="00B615D9">
      <w:pPr>
        <w:spacing w:after="0" w:line="240" w:lineRule="auto"/>
        <w:jc w:val="right"/>
        <w:rPr>
          <w:rFonts w:ascii="Arial" w:eastAsia="Times New Roman" w:hAnsi="Arial" w:cs="Arial"/>
          <w:sz w:val="24"/>
          <w:szCs w:val="24"/>
          <w:lang w:eastAsia="ru-RU"/>
        </w:rPr>
      </w:pPr>
    </w:p>
    <w:p w:rsidR="00B615D9" w:rsidRPr="00B615D9" w:rsidRDefault="00B615D9" w:rsidP="00B615D9">
      <w:pPr>
        <w:spacing w:after="0" w:line="240" w:lineRule="auto"/>
        <w:jc w:val="right"/>
        <w:rPr>
          <w:rFonts w:ascii="Arial" w:eastAsia="Times New Roman" w:hAnsi="Arial" w:cs="Arial"/>
          <w:sz w:val="24"/>
          <w:szCs w:val="24"/>
          <w:lang w:eastAsia="ru-RU"/>
        </w:rPr>
      </w:pPr>
      <w:r w:rsidRPr="00B615D9">
        <w:rPr>
          <w:rFonts w:ascii="Arial" w:eastAsia="Times New Roman" w:hAnsi="Arial" w:cs="Arial"/>
          <w:sz w:val="24"/>
          <w:szCs w:val="24"/>
          <w:lang w:eastAsia="ru-RU"/>
        </w:rPr>
        <w:lastRenderedPageBreak/>
        <w:t>Таблица 13</w:t>
      </w:r>
    </w:p>
    <w:tbl>
      <w:tblPr>
        <w:tblW w:w="11058" w:type="dxa"/>
        <w:tblInd w:w="-318" w:type="dxa"/>
        <w:tblLayout w:type="fixed"/>
        <w:tblLook w:val="04A0" w:firstRow="1" w:lastRow="0" w:firstColumn="1" w:lastColumn="0" w:noHBand="0" w:noVBand="1"/>
      </w:tblPr>
      <w:tblGrid>
        <w:gridCol w:w="926"/>
        <w:gridCol w:w="1201"/>
        <w:gridCol w:w="8"/>
        <w:gridCol w:w="985"/>
        <w:gridCol w:w="992"/>
        <w:gridCol w:w="971"/>
        <w:gridCol w:w="21"/>
        <w:gridCol w:w="992"/>
        <w:gridCol w:w="196"/>
        <w:gridCol w:w="797"/>
        <w:gridCol w:w="992"/>
        <w:gridCol w:w="992"/>
        <w:gridCol w:w="992"/>
        <w:gridCol w:w="993"/>
      </w:tblGrid>
      <w:tr w:rsidR="00B615D9" w:rsidRPr="00B615D9" w:rsidTr="00B615D9">
        <w:trPr>
          <w:trHeight w:val="315"/>
        </w:trPr>
        <w:tc>
          <w:tcPr>
            <w:tcW w:w="926" w:type="dxa"/>
            <w:tcBorders>
              <w:top w:val="nil"/>
              <w:left w:val="nil"/>
              <w:bottom w:val="single" w:sz="4" w:space="0" w:color="auto"/>
              <w:right w:val="nil"/>
            </w:tcBorders>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p>
        </w:tc>
        <w:tc>
          <w:tcPr>
            <w:tcW w:w="1209" w:type="dxa"/>
            <w:gridSpan w:val="2"/>
            <w:tcBorders>
              <w:top w:val="nil"/>
              <w:left w:val="nil"/>
              <w:bottom w:val="single" w:sz="4" w:space="0" w:color="auto"/>
              <w:right w:val="nil"/>
            </w:tcBorders>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p>
        </w:tc>
        <w:tc>
          <w:tcPr>
            <w:tcW w:w="8923" w:type="dxa"/>
            <w:gridSpan w:val="11"/>
            <w:tcBorders>
              <w:top w:val="nil"/>
              <w:left w:val="nil"/>
              <w:bottom w:val="single" w:sz="4" w:space="0" w:color="auto"/>
              <w:right w:val="nil"/>
            </w:tcBorders>
            <w:shd w:val="clear" w:color="auto" w:fill="auto"/>
            <w:vAlign w:val="center"/>
            <w:hideMark/>
          </w:tcPr>
          <w:p w:rsidR="00B615D9" w:rsidRPr="00B615D9" w:rsidRDefault="00B615D9" w:rsidP="00B615D9">
            <w:pPr>
              <w:spacing w:after="0" w:line="240" w:lineRule="auto"/>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Прогнозные значения основных показателей АПК ВМР</w:t>
            </w:r>
          </w:p>
        </w:tc>
      </w:tr>
      <w:tr w:rsidR="00B615D9" w:rsidRPr="00B615D9" w:rsidTr="00B615D9">
        <w:trPr>
          <w:trHeight w:val="315"/>
        </w:trPr>
        <w:tc>
          <w:tcPr>
            <w:tcW w:w="2127" w:type="dxa"/>
            <w:gridSpan w:val="2"/>
            <w:vMerge w:val="restart"/>
            <w:tcBorders>
              <w:top w:val="nil"/>
              <w:left w:val="single" w:sz="4" w:space="0" w:color="auto"/>
              <w:bottom w:val="single" w:sz="4" w:space="0" w:color="000000"/>
              <w:right w:val="single" w:sz="4" w:space="0" w:color="auto"/>
            </w:tcBorders>
            <w:shd w:val="clear" w:color="auto" w:fill="D6E3BC"/>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 xml:space="preserve">Показатели </w:t>
            </w:r>
          </w:p>
        </w:tc>
        <w:tc>
          <w:tcPr>
            <w:tcW w:w="993" w:type="dxa"/>
            <w:gridSpan w:val="2"/>
            <w:vMerge w:val="restart"/>
            <w:tcBorders>
              <w:top w:val="nil"/>
              <w:left w:val="single" w:sz="4" w:space="0" w:color="auto"/>
              <w:bottom w:val="single" w:sz="4" w:space="0" w:color="000000"/>
              <w:right w:val="single" w:sz="4" w:space="0" w:color="auto"/>
            </w:tcBorders>
            <w:shd w:val="clear" w:color="auto" w:fill="D6E3BC"/>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2015</w:t>
            </w:r>
          </w:p>
        </w:tc>
        <w:tc>
          <w:tcPr>
            <w:tcW w:w="1963" w:type="dxa"/>
            <w:gridSpan w:val="2"/>
            <w:tcBorders>
              <w:top w:val="single" w:sz="4" w:space="0" w:color="auto"/>
              <w:left w:val="nil"/>
              <w:bottom w:val="single" w:sz="4" w:space="0" w:color="auto"/>
              <w:right w:val="nil"/>
            </w:tcBorders>
            <w:shd w:val="clear" w:color="auto" w:fill="D6E3BC"/>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p>
        </w:tc>
        <w:tc>
          <w:tcPr>
            <w:tcW w:w="1209" w:type="dxa"/>
            <w:gridSpan w:val="3"/>
            <w:tcBorders>
              <w:top w:val="single" w:sz="4" w:space="0" w:color="auto"/>
              <w:left w:val="nil"/>
              <w:bottom w:val="single" w:sz="4" w:space="0" w:color="auto"/>
              <w:right w:val="nil"/>
            </w:tcBorders>
            <w:shd w:val="clear" w:color="auto" w:fill="D6E3BC"/>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p>
        </w:tc>
        <w:tc>
          <w:tcPr>
            <w:tcW w:w="4766" w:type="dxa"/>
            <w:gridSpan w:val="5"/>
            <w:tcBorders>
              <w:top w:val="single" w:sz="4" w:space="0" w:color="auto"/>
              <w:left w:val="nil"/>
              <w:bottom w:val="single" w:sz="4" w:space="0" w:color="auto"/>
              <w:right w:val="single" w:sz="4" w:space="0" w:color="auto"/>
            </w:tcBorders>
            <w:shd w:val="clear" w:color="auto" w:fill="D6E3BC"/>
            <w:vAlign w:val="center"/>
            <w:hideMark/>
          </w:tcPr>
          <w:p w:rsidR="00B615D9" w:rsidRPr="00B615D9" w:rsidRDefault="00B615D9" w:rsidP="00B615D9">
            <w:pPr>
              <w:spacing w:after="0" w:line="240" w:lineRule="auto"/>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Годы</w:t>
            </w:r>
          </w:p>
        </w:tc>
      </w:tr>
      <w:tr w:rsidR="00B615D9" w:rsidRPr="00B615D9" w:rsidTr="00B615D9">
        <w:trPr>
          <w:trHeight w:val="720"/>
        </w:trPr>
        <w:tc>
          <w:tcPr>
            <w:tcW w:w="2127" w:type="dxa"/>
            <w:gridSpan w:val="2"/>
            <w:vMerge/>
            <w:tcBorders>
              <w:top w:val="nil"/>
              <w:left w:val="single" w:sz="4" w:space="0" w:color="auto"/>
              <w:bottom w:val="single" w:sz="4" w:space="0" w:color="000000"/>
              <w:right w:val="single" w:sz="4" w:space="0" w:color="auto"/>
            </w:tcBorders>
            <w:shd w:val="clear" w:color="auto" w:fill="D6E3BC"/>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p>
        </w:tc>
        <w:tc>
          <w:tcPr>
            <w:tcW w:w="993" w:type="dxa"/>
            <w:gridSpan w:val="2"/>
            <w:vMerge/>
            <w:tcBorders>
              <w:top w:val="nil"/>
              <w:left w:val="single" w:sz="4" w:space="0" w:color="auto"/>
              <w:bottom w:val="single" w:sz="4" w:space="0" w:color="000000"/>
              <w:right w:val="single" w:sz="4" w:space="0" w:color="auto"/>
            </w:tcBorders>
            <w:shd w:val="clear" w:color="auto" w:fill="D6E3BC"/>
            <w:vAlign w:val="center"/>
            <w:hideMark/>
          </w:tcPr>
          <w:p w:rsidR="00B615D9" w:rsidRPr="00B615D9" w:rsidRDefault="00B615D9" w:rsidP="00B615D9">
            <w:pPr>
              <w:spacing w:after="0" w:line="240" w:lineRule="auto"/>
              <w:rPr>
                <w:rFonts w:ascii="Arial" w:eastAsia="Times New Roman" w:hAnsi="Arial" w:cs="Arial"/>
                <w:b/>
                <w:bCs/>
                <w:color w:val="000000"/>
                <w:sz w:val="24"/>
                <w:szCs w:val="24"/>
                <w:lang w:eastAsia="ru-RU" w:bidi="ne-NP"/>
              </w:rPr>
            </w:pPr>
          </w:p>
        </w:tc>
        <w:tc>
          <w:tcPr>
            <w:tcW w:w="992" w:type="dxa"/>
            <w:tcBorders>
              <w:top w:val="nil"/>
              <w:left w:val="nil"/>
              <w:bottom w:val="single" w:sz="4" w:space="0" w:color="auto"/>
              <w:right w:val="single" w:sz="4" w:space="0" w:color="auto"/>
            </w:tcBorders>
            <w:shd w:val="clear" w:color="auto" w:fill="D6E3BC"/>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2016</w:t>
            </w:r>
          </w:p>
        </w:tc>
        <w:tc>
          <w:tcPr>
            <w:tcW w:w="992" w:type="dxa"/>
            <w:gridSpan w:val="2"/>
            <w:tcBorders>
              <w:top w:val="nil"/>
              <w:left w:val="nil"/>
              <w:bottom w:val="single" w:sz="4" w:space="0" w:color="auto"/>
              <w:right w:val="single" w:sz="4" w:space="0" w:color="auto"/>
            </w:tcBorders>
            <w:shd w:val="clear" w:color="auto" w:fill="D6E3BC"/>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2017</w:t>
            </w:r>
          </w:p>
        </w:tc>
        <w:tc>
          <w:tcPr>
            <w:tcW w:w="992" w:type="dxa"/>
            <w:tcBorders>
              <w:top w:val="nil"/>
              <w:left w:val="nil"/>
              <w:bottom w:val="single" w:sz="4" w:space="0" w:color="auto"/>
              <w:right w:val="single" w:sz="4" w:space="0" w:color="auto"/>
            </w:tcBorders>
            <w:shd w:val="clear" w:color="auto" w:fill="D6E3BC"/>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2018</w:t>
            </w:r>
          </w:p>
        </w:tc>
        <w:tc>
          <w:tcPr>
            <w:tcW w:w="993" w:type="dxa"/>
            <w:gridSpan w:val="2"/>
            <w:tcBorders>
              <w:top w:val="nil"/>
              <w:left w:val="nil"/>
              <w:bottom w:val="single" w:sz="4" w:space="0" w:color="auto"/>
              <w:right w:val="single" w:sz="4" w:space="0" w:color="auto"/>
            </w:tcBorders>
            <w:shd w:val="clear" w:color="auto" w:fill="D6E3BC"/>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2019</w:t>
            </w:r>
          </w:p>
        </w:tc>
        <w:tc>
          <w:tcPr>
            <w:tcW w:w="992" w:type="dxa"/>
            <w:tcBorders>
              <w:top w:val="nil"/>
              <w:left w:val="nil"/>
              <w:bottom w:val="single" w:sz="4" w:space="0" w:color="auto"/>
              <w:right w:val="single" w:sz="4" w:space="0" w:color="auto"/>
            </w:tcBorders>
            <w:shd w:val="clear" w:color="auto" w:fill="D6E3BC"/>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2020</w:t>
            </w:r>
          </w:p>
        </w:tc>
        <w:tc>
          <w:tcPr>
            <w:tcW w:w="992" w:type="dxa"/>
            <w:tcBorders>
              <w:top w:val="single" w:sz="4" w:space="0" w:color="auto"/>
              <w:left w:val="single" w:sz="4" w:space="0" w:color="auto"/>
              <w:bottom w:val="single" w:sz="4" w:space="0" w:color="auto"/>
              <w:right w:val="single" w:sz="4" w:space="0" w:color="auto"/>
            </w:tcBorders>
            <w:shd w:val="clear" w:color="auto" w:fill="D6E3BC"/>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2021</w:t>
            </w:r>
          </w:p>
        </w:tc>
        <w:tc>
          <w:tcPr>
            <w:tcW w:w="992" w:type="dxa"/>
            <w:tcBorders>
              <w:top w:val="nil"/>
              <w:left w:val="single" w:sz="4" w:space="0" w:color="auto"/>
              <w:bottom w:val="single" w:sz="4" w:space="0" w:color="auto"/>
              <w:right w:val="single" w:sz="4" w:space="0" w:color="auto"/>
            </w:tcBorders>
            <w:shd w:val="clear" w:color="auto" w:fill="D6E3BC"/>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2022</w:t>
            </w:r>
          </w:p>
        </w:tc>
        <w:tc>
          <w:tcPr>
            <w:tcW w:w="993" w:type="dxa"/>
            <w:tcBorders>
              <w:top w:val="nil"/>
              <w:left w:val="single" w:sz="4" w:space="0" w:color="auto"/>
              <w:bottom w:val="single" w:sz="4" w:space="0" w:color="000000"/>
              <w:right w:val="single" w:sz="4" w:space="0" w:color="auto"/>
            </w:tcBorders>
            <w:shd w:val="clear" w:color="auto" w:fill="D6E3BC"/>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2023</w:t>
            </w:r>
          </w:p>
        </w:tc>
      </w:tr>
      <w:tr w:rsidR="00B615D9" w:rsidRPr="00B615D9" w:rsidTr="00B615D9">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 xml:space="preserve">Зерно, тонн </w:t>
            </w:r>
          </w:p>
        </w:tc>
        <w:tc>
          <w:tcPr>
            <w:tcW w:w="993"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31192</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38579</w:t>
            </w:r>
          </w:p>
        </w:tc>
        <w:tc>
          <w:tcPr>
            <w:tcW w:w="992"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40051</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34809</w:t>
            </w:r>
          </w:p>
        </w:tc>
        <w:tc>
          <w:tcPr>
            <w:tcW w:w="993"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39140</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43050</w:t>
            </w:r>
          </w:p>
        </w:tc>
        <w:tc>
          <w:tcPr>
            <w:tcW w:w="992"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49585</w:t>
            </w:r>
          </w:p>
        </w:tc>
        <w:tc>
          <w:tcPr>
            <w:tcW w:w="992"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56604</w:t>
            </w:r>
          </w:p>
        </w:tc>
        <w:tc>
          <w:tcPr>
            <w:tcW w:w="993" w:type="dxa"/>
            <w:tcBorders>
              <w:top w:val="nil"/>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59640</w:t>
            </w:r>
          </w:p>
        </w:tc>
      </w:tr>
      <w:tr w:rsidR="00B615D9" w:rsidRPr="00B615D9" w:rsidTr="00B615D9">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Рапс, тонн</w:t>
            </w:r>
          </w:p>
        </w:tc>
        <w:tc>
          <w:tcPr>
            <w:tcW w:w="993"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100</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204</w:t>
            </w:r>
          </w:p>
        </w:tc>
        <w:tc>
          <w:tcPr>
            <w:tcW w:w="992"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128</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819</w:t>
            </w:r>
          </w:p>
        </w:tc>
        <w:tc>
          <w:tcPr>
            <w:tcW w:w="993"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756</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975</w:t>
            </w:r>
          </w:p>
        </w:tc>
        <w:tc>
          <w:tcPr>
            <w:tcW w:w="992"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1023</w:t>
            </w:r>
          </w:p>
        </w:tc>
        <w:tc>
          <w:tcPr>
            <w:tcW w:w="992"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1056</w:t>
            </w:r>
          </w:p>
        </w:tc>
        <w:tc>
          <w:tcPr>
            <w:tcW w:w="993" w:type="dxa"/>
            <w:tcBorders>
              <w:top w:val="nil"/>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1106</w:t>
            </w:r>
          </w:p>
        </w:tc>
      </w:tr>
      <w:tr w:rsidR="00B615D9" w:rsidRPr="00B615D9" w:rsidTr="00B615D9">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 xml:space="preserve">Кукуруза на зерно </w:t>
            </w:r>
          </w:p>
        </w:tc>
        <w:tc>
          <w:tcPr>
            <w:tcW w:w="993"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5778</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10346</w:t>
            </w:r>
          </w:p>
        </w:tc>
        <w:tc>
          <w:tcPr>
            <w:tcW w:w="992"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6774</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6244</w:t>
            </w:r>
          </w:p>
        </w:tc>
        <w:tc>
          <w:tcPr>
            <w:tcW w:w="993"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8400</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9350</w:t>
            </w:r>
          </w:p>
        </w:tc>
        <w:tc>
          <w:tcPr>
            <w:tcW w:w="992"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9357</w:t>
            </w:r>
          </w:p>
        </w:tc>
        <w:tc>
          <w:tcPr>
            <w:tcW w:w="992"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10027</w:t>
            </w:r>
          </w:p>
        </w:tc>
        <w:tc>
          <w:tcPr>
            <w:tcW w:w="993" w:type="dxa"/>
            <w:tcBorders>
              <w:top w:val="nil"/>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10354</w:t>
            </w:r>
          </w:p>
        </w:tc>
      </w:tr>
      <w:tr w:rsidR="00B615D9" w:rsidRPr="00B615D9" w:rsidTr="00B615D9">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Подсолнечник</w:t>
            </w:r>
          </w:p>
        </w:tc>
        <w:tc>
          <w:tcPr>
            <w:tcW w:w="993"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2110</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2519</w:t>
            </w:r>
          </w:p>
        </w:tc>
        <w:tc>
          <w:tcPr>
            <w:tcW w:w="992"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3122</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1292</w:t>
            </w:r>
          </w:p>
        </w:tc>
        <w:tc>
          <w:tcPr>
            <w:tcW w:w="993"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3640</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3975</w:t>
            </w:r>
          </w:p>
        </w:tc>
        <w:tc>
          <w:tcPr>
            <w:tcW w:w="992"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4108</w:t>
            </w:r>
          </w:p>
        </w:tc>
        <w:tc>
          <w:tcPr>
            <w:tcW w:w="992"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4256</w:t>
            </w:r>
          </w:p>
        </w:tc>
        <w:tc>
          <w:tcPr>
            <w:tcW w:w="993" w:type="dxa"/>
            <w:tcBorders>
              <w:top w:val="nil"/>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4690</w:t>
            </w:r>
          </w:p>
        </w:tc>
      </w:tr>
      <w:tr w:rsidR="00B615D9" w:rsidRPr="00B615D9" w:rsidTr="00B615D9">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Молоко, тонн</w:t>
            </w:r>
          </w:p>
        </w:tc>
        <w:tc>
          <w:tcPr>
            <w:tcW w:w="993"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17303</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17312</w:t>
            </w:r>
          </w:p>
        </w:tc>
        <w:tc>
          <w:tcPr>
            <w:tcW w:w="992"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17398</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17717</w:t>
            </w:r>
          </w:p>
        </w:tc>
        <w:tc>
          <w:tcPr>
            <w:tcW w:w="993"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18800</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19200</w:t>
            </w:r>
          </w:p>
        </w:tc>
        <w:tc>
          <w:tcPr>
            <w:tcW w:w="992"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19200</w:t>
            </w:r>
          </w:p>
        </w:tc>
        <w:tc>
          <w:tcPr>
            <w:tcW w:w="992"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19250</w:t>
            </w:r>
          </w:p>
        </w:tc>
        <w:tc>
          <w:tcPr>
            <w:tcW w:w="993" w:type="dxa"/>
            <w:tcBorders>
              <w:top w:val="nil"/>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19320</w:t>
            </w:r>
          </w:p>
        </w:tc>
      </w:tr>
      <w:tr w:rsidR="00B615D9" w:rsidRPr="00B615D9" w:rsidTr="00B615D9">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Мясо (скот и птица) тонн</w:t>
            </w:r>
          </w:p>
        </w:tc>
        <w:tc>
          <w:tcPr>
            <w:tcW w:w="993"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2378</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2741</w:t>
            </w:r>
          </w:p>
        </w:tc>
        <w:tc>
          <w:tcPr>
            <w:tcW w:w="992"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2489</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2561</w:t>
            </w:r>
          </w:p>
        </w:tc>
        <w:tc>
          <w:tcPr>
            <w:tcW w:w="993"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2465</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2475</w:t>
            </w:r>
          </w:p>
        </w:tc>
        <w:tc>
          <w:tcPr>
            <w:tcW w:w="992"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2475</w:t>
            </w:r>
          </w:p>
        </w:tc>
        <w:tc>
          <w:tcPr>
            <w:tcW w:w="992"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2480</w:t>
            </w:r>
          </w:p>
        </w:tc>
        <w:tc>
          <w:tcPr>
            <w:tcW w:w="993" w:type="dxa"/>
            <w:tcBorders>
              <w:top w:val="nil"/>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2480</w:t>
            </w:r>
          </w:p>
        </w:tc>
      </w:tr>
      <w:tr w:rsidR="00B615D9" w:rsidRPr="00B615D9" w:rsidTr="00B615D9">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в т.ч. КРС</w:t>
            </w:r>
          </w:p>
        </w:tc>
        <w:tc>
          <w:tcPr>
            <w:tcW w:w="993"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1303</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1326</w:t>
            </w:r>
          </w:p>
        </w:tc>
        <w:tc>
          <w:tcPr>
            <w:tcW w:w="992"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1291</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1244</w:t>
            </w:r>
          </w:p>
        </w:tc>
        <w:tc>
          <w:tcPr>
            <w:tcW w:w="993"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1410</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1425</w:t>
            </w:r>
          </w:p>
        </w:tc>
        <w:tc>
          <w:tcPr>
            <w:tcW w:w="992"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1425</w:t>
            </w:r>
          </w:p>
        </w:tc>
        <w:tc>
          <w:tcPr>
            <w:tcW w:w="992"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1430</w:t>
            </w:r>
          </w:p>
        </w:tc>
        <w:tc>
          <w:tcPr>
            <w:tcW w:w="993" w:type="dxa"/>
            <w:tcBorders>
              <w:top w:val="nil"/>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1430</w:t>
            </w:r>
          </w:p>
        </w:tc>
      </w:tr>
      <w:tr w:rsidR="00B615D9" w:rsidRPr="00B615D9" w:rsidTr="00B615D9">
        <w:trPr>
          <w:trHeight w:val="94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Валовая продукция сельского хозяйства во всех категориях хозяйства в действующих ценах , млн. рублей</w:t>
            </w:r>
          </w:p>
        </w:tc>
        <w:tc>
          <w:tcPr>
            <w:tcW w:w="993"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1207,7</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1196,2</w:t>
            </w:r>
          </w:p>
        </w:tc>
        <w:tc>
          <w:tcPr>
            <w:tcW w:w="992"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1067,0</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1065,3</w:t>
            </w:r>
          </w:p>
        </w:tc>
        <w:tc>
          <w:tcPr>
            <w:tcW w:w="993"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1428,8</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1501,7</w:t>
            </w:r>
          </w:p>
        </w:tc>
        <w:tc>
          <w:tcPr>
            <w:tcW w:w="992"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1578,3</w:t>
            </w:r>
          </w:p>
        </w:tc>
        <w:tc>
          <w:tcPr>
            <w:tcW w:w="992"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1658,8</w:t>
            </w:r>
          </w:p>
        </w:tc>
        <w:tc>
          <w:tcPr>
            <w:tcW w:w="993" w:type="dxa"/>
            <w:tcBorders>
              <w:top w:val="nil"/>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1743,4</w:t>
            </w:r>
          </w:p>
        </w:tc>
      </w:tr>
      <w:tr w:rsidR="00B615D9" w:rsidRPr="00B615D9" w:rsidTr="00B615D9">
        <w:trPr>
          <w:trHeight w:val="945"/>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Индекс производства продукции сельского хозяйства в % к предыдущему году</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98,8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95,7</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86,2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98,0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103,2</w:t>
            </w:r>
          </w:p>
        </w:tc>
        <w:tc>
          <w:tcPr>
            <w:tcW w:w="992"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103,2</w:t>
            </w:r>
          </w:p>
        </w:tc>
        <w:tc>
          <w:tcPr>
            <w:tcW w:w="992"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103,2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103,1</w:t>
            </w:r>
          </w:p>
        </w:tc>
      </w:tr>
      <w:tr w:rsidR="00B615D9" w:rsidRPr="00B615D9" w:rsidTr="00B615D9">
        <w:trPr>
          <w:trHeight w:val="660"/>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Денежная выручка в сельхозорганизациях и КФХ, тыс. рублей</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1033700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1000100</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1021200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988400</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1150872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1164800</w:t>
            </w:r>
          </w:p>
        </w:tc>
        <w:tc>
          <w:tcPr>
            <w:tcW w:w="992"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1220398</w:t>
            </w:r>
          </w:p>
        </w:tc>
        <w:tc>
          <w:tcPr>
            <w:tcW w:w="992"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1257011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1307290</w:t>
            </w:r>
          </w:p>
        </w:tc>
      </w:tr>
      <w:tr w:rsidR="00B615D9" w:rsidRPr="00B615D9" w:rsidTr="00B615D9">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Прибыль, тыс. рублей</w:t>
            </w:r>
          </w:p>
        </w:tc>
        <w:tc>
          <w:tcPr>
            <w:tcW w:w="993"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30709</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-48659</w:t>
            </w:r>
          </w:p>
        </w:tc>
        <w:tc>
          <w:tcPr>
            <w:tcW w:w="992"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-17632</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-94523</w:t>
            </w:r>
          </w:p>
        </w:tc>
        <w:tc>
          <w:tcPr>
            <w:tcW w:w="993"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36618</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38450</w:t>
            </w:r>
          </w:p>
        </w:tc>
        <w:tc>
          <w:tcPr>
            <w:tcW w:w="992"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38900</w:t>
            </w:r>
          </w:p>
        </w:tc>
        <w:tc>
          <w:tcPr>
            <w:tcW w:w="992"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39500</w:t>
            </w:r>
          </w:p>
        </w:tc>
        <w:tc>
          <w:tcPr>
            <w:tcW w:w="993" w:type="dxa"/>
            <w:tcBorders>
              <w:top w:val="nil"/>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41200</w:t>
            </w:r>
          </w:p>
        </w:tc>
      </w:tr>
      <w:tr w:rsidR="00B615D9" w:rsidRPr="00B615D9" w:rsidTr="00B615D9">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Среднемесячная зарплата, рублей</w:t>
            </w:r>
          </w:p>
        </w:tc>
        <w:tc>
          <w:tcPr>
            <w:tcW w:w="993"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15359</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15948</w:t>
            </w:r>
          </w:p>
        </w:tc>
        <w:tc>
          <w:tcPr>
            <w:tcW w:w="992"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16192</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17519</w:t>
            </w:r>
          </w:p>
        </w:tc>
        <w:tc>
          <w:tcPr>
            <w:tcW w:w="993" w:type="dxa"/>
            <w:gridSpan w:val="2"/>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22487</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24735</w:t>
            </w:r>
          </w:p>
        </w:tc>
        <w:tc>
          <w:tcPr>
            <w:tcW w:w="992"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26713</w:t>
            </w:r>
          </w:p>
        </w:tc>
        <w:tc>
          <w:tcPr>
            <w:tcW w:w="992"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28850</w:t>
            </w:r>
          </w:p>
        </w:tc>
        <w:tc>
          <w:tcPr>
            <w:tcW w:w="993" w:type="dxa"/>
            <w:tcBorders>
              <w:top w:val="nil"/>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30150</w:t>
            </w:r>
          </w:p>
        </w:tc>
      </w:tr>
      <w:tr w:rsidR="00B615D9" w:rsidRPr="00B615D9" w:rsidTr="00B615D9">
        <w:trPr>
          <w:trHeight w:val="630"/>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Объем бюджетного финансирования, тыс. рублей</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280700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204400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219800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206600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315932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325410</w:t>
            </w:r>
          </w:p>
        </w:tc>
        <w:tc>
          <w:tcPr>
            <w:tcW w:w="992"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350000</w:t>
            </w:r>
          </w:p>
        </w:tc>
        <w:tc>
          <w:tcPr>
            <w:tcW w:w="992"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350000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350000</w:t>
            </w:r>
          </w:p>
        </w:tc>
      </w:tr>
    </w:tbl>
    <w:p w:rsidR="00B615D9" w:rsidRPr="00B615D9" w:rsidRDefault="00B615D9" w:rsidP="00B615D9">
      <w:pPr>
        <w:spacing w:after="0" w:line="240" w:lineRule="auto"/>
        <w:contextualSpacing/>
        <w:rPr>
          <w:rFonts w:ascii="Arial" w:eastAsia="Times New Roman" w:hAnsi="Arial" w:cs="Arial"/>
          <w:sz w:val="24"/>
          <w:szCs w:val="24"/>
          <w:lang w:eastAsia="ru-RU"/>
        </w:rPr>
      </w:pPr>
    </w:p>
    <w:tbl>
      <w:tblPr>
        <w:tblW w:w="10774" w:type="dxa"/>
        <w:tblInd w:w="-318" w:type="dxa"/>
        <w:tblLayout w:type="fixed"/>
        <w:tblLook w:val="04A0" w:firstRow="1" w:lastRow="0" w:firstColumn="1" w:lastColumn="0" w:noHBand="0" w:noVBand="1"/>
      </w:tblPr>
      <w:tblGrid>
        <w:gridCol w:w="2127"/>
        <w:gridCol w:w="993"/>
        <w:gridCol w:w="992"/>
        <w:gridCol w:w="992"/>
        <w:gridCol w:w="992"/>
        <w:gridCol w:w="993"/>
        <w:gridCol w:w="992"/>
        <w:gridCol w:w="992"/>
        <w:gridCol w:w="1701"/>
      </w:tblGrid>
      <w:tr w:rsidR="00B615D9" w:rsidRPr="00B615D9" w:rsidTr="00B615D9">
        <w:trPr>
          <w:trHeight w:val="315"/>
        </w:trPr>
        <w:tc>
          <w:tcPr>
            <w:tcW w:w="2127" w:type="dxa"/>
            <w:vMerge w:val="restart"/>
            <w:tcBorders>
              <w:top w:val="single" w:sz="4" w:space="0" w:color="auto"/>
              <w:left w:val="single" w:sz="4" w:space="0" w:color="auto"/>
              <w:bottom w:val="single" w:sz="4" w:space="0" w:color="auto"/>
              <w:right w:val="single" w:sz="4" w:space="0" w:color="auto"/>
            </w:tcBorders>
            <w:shd w:val="clear" w:color="auto" w:fill="D6E3BC"/>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 xml:space="preserve">Показатели </w:t>
            </w:r>
          </w:p>
        </w:tc>
        <w:tc>
          <w:tcPr>
            <w:tcW w:w="6946" w:type="dxa"/>
            <w:gridSpan w:val="7"/>
            <w:tcBorders>
              <w:top w:val="single" w:sz="4" w:space="0" w:color="auto"/>
              <w:left w:val="single" w:sz="4" w:space="0" w:color="auto"/>
              <w:bottom w:val="single" w:sz="4" w:space="0" w:color="auto"/>
              <w:right w:val="single" w:sz="4" w:space="0" w:color="auto"/>
            </w:tcBorders>
            <w:shd w:val="clear" w:color="auto" w:fill="D6E3BC"/>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Годы</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6E3BC"/>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Целевое значение показателя</w:t>
            </w:r>
          </w:p>
        </w:tc>
      </w:tr>
      <w:tr w:rsidR="00B615D9" w:rsidRPr="00B615D9" w:rsidTr="00B615D9">
        <w:trPr>
          <w:trHeight w:val="720"/>
        </w:trPr>
        <w:tc>
          <w:tcPr>
            <w:tcW w:w="2127" w:type="dxa"/>
            <w:vMerge/>
            <w:tcBorders>
              <w:top w:val="single" w:sz="4" w:space="0" w:color="auto"/>
              <w:left w:val="single" w:sz="4" w:space="0" w:color="auto"/>
              <w:bottom w:val="single" w:sz="4" w:space="0" w:color="auto"/>
              <w:right w:val="single" w:sz="4" w:space="0" w:color="auto"/>
            </w:tcBorders>
            <w:shd w:val="clear" w:color="auto" w:fill="D6E3BC"/>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p>
        </w:tc>
        <w:tc>
          <w:tcPr>
            <w:tcW w:w="993" w:type="dxa"/>
            <w:tcBorders>
              <w:top w:val="single" w:sz="4" w:space="0" w:color="auto"/>
              <w:left w:val="single" w:sz="4" w:space="0" w:color="auto"/>
              <w:bottom w:val="single" w:sz="4" w:space="0" w:color="000000"/>
              <w:right w:val="single" w:sz="4" w:space="0" w:color="auto"/>
            </w:tcBorders>
            <w:shd w:val="clear" w:color="auto" w:fill="D6E3BC"/>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2024</w:t>
            </w:r>
          </w:p>
        </w:tc>
        <w:tc>
          <w:tcPr>
            <w:tcW w:w="992" w:type="dxa"/>
            <w:tcBorders>
              <w:top w:val="single" w:sz="4" w:space="0" w:color="auto"/>
              <w:left w:val="nil"/>
              <w:bottom w:val="single" w:sz="4" w:space="0" w:color="auto"/>
              <w:right w:val="single" w:sz="4" w:space="0" w:color="auto"/>
            </w:tcBorders>
            <w:shd w:val="clear" w:color="auto" w:fill="D6E3BC"/>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2025</w:t>
            </w:r>
          </w:p>
        </w:tc>
        <w:tc>
          <w:tcPr>
            <w:tcW w:w="992"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2026</w:t>
            </w:r>
          </w:p>
        </w:tc>
        <w:tc>
          <w:tcPr>
            <w:tcW w:w="992" w:type="dxa"/>
            <w:tcBorders>
              <w:top w:val="single" w:sz="4" w:space="0" w:color="auto"/>
              <w:left w:val="nil"/>
              <w:bottom w:val="single" w:sz="4" w:space="0" w:color="auto"/>
              <w:right w:val="single" w:sz="4" w:space="0" w:color="auto"/>
            </w:tcBorders>
            <w:shd w:val="clear" w:color="auto" w:fill="D6E3BC"/>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2027</w:t>
            </w:r>
          </w:p>
        </w:tc>
        <w:tc>
          <w:tcPr>
            <w:tcW w:w="993" w:type="dxa"/>
            <w:tcBorders>
              <w:top w:val="single" w:sz="4" w:space="0" w:color="auto"/>
              <w:left w:val="nil"/>
              <w:bottom w:val="single" w:sz="4" w:space="0" w:color="auto"/>
              <w:right w:val="single" w:sz="4" w:space="0" w:color="auto"/>
            </w:tcBorders>
            <w:shd w:val="clear" w:color="auto" w:fill="D6E3BC"/>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2028</w:t>
            </w:r>
          </w:p>
        </w:tc>
        <w:tc>
          <w:tcPr>
            <w:tcW w:w="992" w:type="dxa"/>
            <w:tcBorders>
              <w:top w:val="single" w:sz="4" w:space="0" w:color="auto"/>
              <w:left w:val="nil"/>
              <w:bottom w:val="single" w:sz="4" w:space="0" w:color="auto"/>
              <w:right w:val="single" w:sz="4" w:space="0" w:color="auto"/>
            </w:tcBorders>
            <w:shd w:val="clear" w:color="auto" w:fill="D6E3BC"/>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2029</w:t>
            </w:r>
          </w:p>
        </w:tc>
        <w:tc>
          <w:tcPr>
            <w:tcW w:w="992" w:type="dxa"/>
            <w:tcBorders>
              <w:top w:val="single" w:sz="4" w:space="0" w:color="auto"/>
              <w:left w:val="nil"/>
              <w:bottom w:val="single" w:sz="4" w:space="0" w:color="auto"/>
              <w:right w:val="single" w:sz="4" w:space="0" w:color="auto"/>
            </w:tcBorders>
            <w:shd w:val="clear" w:color="auto" w:fill="D6E3BC"/>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2030</w:t>
            </w:r>
          </w:p>
        </w:tc>
        <w:tc>
          <w:tcPr>
            <w:tcW w:w="1701" w:type="dxa"/>
            <w:vMerge/>
            <w:tcBorders>
              <w:top w:val="single" w:sz="4" w:space="0" w:color="auto"/>
              <w:left w:val="single" w:sz="4" w:space="0" w:color="auto"/>
              <w:bottom w:val="single" w:sz="4" w:space="0" w:color="auto"/>
              <w:right w:val="single" w:sz="4" w:space="0" w:color="auto"/>
            </w:tcBorders>
            <w:shd w:val="clear" w:color="auto" w:fill="D6E3BC"/>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p>
        </w:tc>
      </w:tr>
      <w:tr w:rsidR="00B615D9" w:rsidRPr="00B615D9" w:rsidTr="00B615D9">
        <w:trPr>
          <w:trHeight w:val="31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Зерно, тонн</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64842</w:t>
            </w:r>
          </w:p>
        </w:tc>
        <w:tc>
          <w:tcPr>
            <w:tcW w:w="992"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69875</w:t>
            </w:r>
          </w:p>
        </w:tc>
        <w:tc>
          <w:tcPr>
            <w:tcW w:w="992" w:type="dxa"/>
            <w:tcBorders>
              <w:top w:val="nil"/>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74952</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78120</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82840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85410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88000</w:t>
            </w:r>
          </w:p>
        </w:tc>
        <w:tc>
          <w:tcPr>
            <w:tcW w:w="1701" w:type="dxa"/>
            <w:tcBorders>
              <w:top w:val="single" w:sz="4" w:space="0" w:color="auto"/>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88000</w:t>
            </w:r>
          </w:p>
        </w:tc>
      </w:tr>
      <w:tr w:rsidR="00B615D9" w:rsidRPr="00B615D9" w:rsidTr="00B615D9">
        <w:trPr>
          <w:trHeight w:val="31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Рапс, тонн</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1139</w:t>
            </w:r>
          </w:p>
        </w:tc>
        <w:tc>
          <w:tcPr>
            <w:tcW w:w="992"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1190</w:t>
            </w:r>
          </w:p>
        </w:tc>
        <w:tc>
          <w:tcPr>
            <w:tcW w:w="992" w:type="dxa"/>
            <w:tcBorders>
              <w:top w:val="nil"/>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1224</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1277</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1311</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1365</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1400</w:t>
            </w:r>
          </w:p>
        </w:tc>
        <w:tc>
          <w:tcPr>
            <w:tcW w:w="1701"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1400</w:t>
            </w:r>
          </w:p>
        </w:tc>
      </w:tr>
      <w:tr w:rsidR="00B615D9" w:rsidRPr="00B615D9" w:rsidTr="00B615D9">
        <w:trPr>
          <w:trHeight w:val="31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lastRenderedPageBreak/>
              <w:t>Кукуруза на зерно</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10686</w:t>
            </w:r>
          </w:p>
        </w:tc>
        <w:tc>
          <w:tcPr>
            <w:tcW w:w="992"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10944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11016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11375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11960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12210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13020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13020</w:t>
            </w:r>
          </w:p>
        </w:tc>
      </w:tr>
      <w:tr w:rsidR="00B615D9" w:rsidRPr="00B615D9" w:rsidTr="00B615D9">
        <w:trPr>
          <w:trHeight w:val="31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Подсолнечник</w:t>
            </w:r>
          </w:p>
        </w:tc>
        <w:tc>
          <w:tcPr>
            <w:tcW w:w="993" w:type="dxa"/>
            <w:tcBorders>
              <w:top w:val="single" w:sz="4" w:space="0" w:color="auto"/>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4788</w:t>
            </w:r>
          </w:p>
        </w:tc>
        <w:tc>
          <w:tcPr>
            <w:tcW w:w="992"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4860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5149</w:t>
            </w:r>
          </w:p>
        </w:tc>
        <w:tc>
          <w:tcPr>
            <w:tcW w:w="992" w:type="dxa"/>
            <w:tcBorders>
              <w:top w:val="single" w:sz="4" w:space="0" w:color="auto"/>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5440</w:t>
            </w:r>
          </w:p>
        </w:tc>
        <w:tc>
          <w:tcPr>
            <w:tcW w:w="993" w:type="dxa"/>
            <w:tcBorders>
              <w:top w:val="single" w:sz="4" w:space="0" w:color="auto"/>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5733</w:t>
            </w:r>
          </w:p>
        </w:tc>
        <w:tc>
          <w:tcPr>
            <w:tcW w:w="992" w:type="dxa"/>
            <w:tcBorders>
              <w:top w:val="single" w:sz="4" w:space="0" w:color="auto"/>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6050</w:t>
            </w:r>
          </w:p>
        </w:tc>
        <w:tc>
          <w:tcPr>
            <w:tcW w:w="992" w:type="dxa"/>
            <w:tcBorders>
              <w:top w:val="single" w:sz="4" w:space="0" w:color="auto"/>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6325</w:t>
            </w:r>
          </w:p>
        </w:tc>
        <w:tc>
          <w:tcPr>
            <w:tcW w:w="1701" w:type="dxa"/>
            <w:tcBorders>
              <w:top w:val="single" w:sz="4" w:space="0" w:color="auto"/>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6325</w:t>
            </w:r>
          </w:p>
        </w:tc>
      </w:tr>
      <w:tr w:rsidR="00B615D9" w:rsidRPr="00B615D9" w:rsidTr="00B615D9">
        <w:trPr>
          <w:trHeight w:val="31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Молоко, тонн</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19320</w:t>
            </w:r>
          </w:p>
        </w:tc>
        <w:tc>
          <w:tcPr>
            <w:tcW w:w="992"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19376</w:t>
            </w:r>
          </w:p>
        </w:tc>
        <w:tc>
          <w:tcPr>
            <w:tcW w:w="992" w:type="dxa"/>
            <w:tcBorders>
              <w:top w:val="nil"/>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19380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19450</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19600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21000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22750</w:t>
            </w:r>
          </w:p>
        </w:tc>
        <w:tc>
          <w:tcPr>
            <w:tcW w:w="1701"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22750</w:t>
            </w:r>
          </w:p>
        </w:tc>
      </w:tr>
      <w:tr w:rsidR="00B615D9" w:rsidRPr="00B615D9" w:rsidTr="00B615D9">
        <w:trPr>
          <w:trHeight w:val="31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Мясо (скот и птица) тонн</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2477</w:t>
            </w:r>
          </w:p>
        </w:tc>
        <w:tc>
          <w:tcPr>
            <w:tcW w:w="992"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2480</w:t>
            </w:r>
          </w:p>
        </w:tc>
        <w:tc>
          <w:tcPr>
            <w:tcW w:w="992" w:type="dxa"/>
            <w:tcBorders>
              <w:top w:val="nil"/>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2480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2500</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2500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2580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2600</w:t>
            </w:r>
          </w:p>
        </w:tc>
        <w:tc>
          <w:tcPr>
            <w:tcW w:w="1701"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2600</w:t>
            </w:r>
          </w:p>
        </w:tc>
      </w:tr>
      <w:tr w:rsidR="00B615D9" w:rsidRPr="00B615D9" w:rsidTr="00B615D9">
        <w:trPr>
          <w:trHeight w:val="31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в т.ч. КРС</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1435</w:t>
            </w:r>
          </w:p>
        </w:tc>
        <w:tc>
          <w:tcPr>
            <w:tcW w:w="992"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1435</w:t>
            </w:r>
          </w:p>
        </w:tc>
        <w:tc>
          <w:tcPr>
            <w:tcW w:w="992" w:type="dxa"/>
            <w:tcBorders>
              <w:top w:val="nil"/>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1450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1450</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1450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1500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1500</w:t>
            </w:r>
          </w:p>
        </w:tc>
        <w:tc>
          <w:tcPr>
            <w:tcW w:w="1701"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1500</w:t>
            </w:r>
          </w:p>
        </w:tc>
      </w:tr>
      <w:tr w:rsidR="00B615D9" w:rsidRPr="00B615D9" w:rsidTr="00B615D9">
        <w:trPr>
          <w:trHeight w:val="94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Валовая продукция сельского хозяйства во всех категориях хозяйства в действующих ценах , млн. рублей</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1832,3</w:t>
            </w:r>
          </w:p>
        </w:tc>
        <w:tc>
          <w:tcPr>
            <w:tcW w:w="992"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1925,7</w:t>
            </w:r>
          </w:p>
        </w:tc>
        <w:tc>
          <w:tcPr>
            <w:tcW w:w="992" w:type="dxa"/>
            <w:tcBorders>
              <w:top w:val="nil"/>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2023,9</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2127,1</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2235,6</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2349,6</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2469,4</w:t>
            </w:r>
          </w:p>
        </w:tc>
        <w:tc>
          <w:tcPr>
            <w:tcW w:w="1701"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2469,4</w:t>
            </w:r>
          </w:p>
        </w:tc>
      </w:tr>
      <w:tr w:rsidR="00B615D9" w:rsidRPr="00B615D9" w:rsidTr="00B615D9">
        <w:trPr>
          <w:trHeight w:val="99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Валовая продукция сельского хозяйства во всех категориях хозяйства в сопоставимых ценах , тыс. рублей</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26220</w:t>
            </w:r>
          </w:p>
        </w:tc>
        <w:tc>
          <w:tcPr>
            <w:tcW w:w="992"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27530</w:t>
            </w:r>
          </w:p>
        </w:tc>
        <w:tc>
          <w:tcPr>
            <w:tcW w:w="992" w:type="dxa"/>
            <w:tcBorders>
              <w:top w:val="nil"/>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28910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32500</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32500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34750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37189</w:t>
            </w:r>
          </w:p>
        </w:tc>
        <w:tc>
          <w:tcPr>
            <w:tcW w:w="1701"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37189</w:t>
            </w:r>
          </w:p>
        </w:tc>
      </w:tr>
      <w:tr w:rsidR="00B615D9" w:rsidRPr="00B615D9" w:rsidTr="00B615D9">
        <w:trPr>
          <w:trHeight w:val="94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Индекс производства продукции сельского хозяйства в хозяйствах всех категорий, %</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103,2</w:t>
            </w:r>
          </w:p>
        </w:tc>
        <w:tc>
          <w:tcPr>
            <w:tcW w:w="992"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103,2</w:t>
            </w:r>
          </w:p>
        </w:tc>
        <w:tc>
          <w:tcPr>
            <w:tcW w:w="992" w:type="dxa"/>
            <w:tcBorders>
              <w:top w:val="nil"/>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103</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103</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103</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103</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103,1</w:t>
            </w:r>
          </w:p>
        </w:tc>
        <w:tc>
          <w:tcPr>
            <w:tcW w:w="1701"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103,1</w:t>
            </w:r>
          </w:p>
        </w:tc>
      </w:tr>
      <w:tr w:rsidR="00B615D9" w:rsidRPr="00B615D9" w:rsidTr="00B615D9">
        <w:trPr>
          <w:trHeight w:val="66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Денежная выручка в сельхозорганизациях и КФХ, тыс. рублей</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1359582</w:t>
            </w:r>
          </w:p>
        </w:tc>
        <w:tc>
          <w:tcPr>
            <w:tcW w:w="992"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1427561</w:t>
            </w:r>
          </w:p>
        </w:tc>
        <w:tc>
          <w:tcPr>
            <w:tcW w:w="992" w:type="dxa"/>
            <w:tcBorders>
              <w:top w:val="nil"/>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1498939</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1588876</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1684209</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1802103</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1928251</w:t>
            </w:r>
          </w:p>
        </w:tc>
        <w:tc>
          <w:tcPr>
            <w:tcW w:w="1701"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1928251</w:t>
            </w:r>
          </w:p>
        </w:tc>
      </w:tr>
      <w:tr w:rsidR="00B615D9" w:rsidRPr="00B615D9" w:rsidTr="00B615D9">
        <w:trPr>
          <w:trHeight w:val="31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Прибыль, тыс. рублей</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42200</w:t>
            </w:r>
          </w:p>
        </w:tc>
        <w:tc>
          <w:tcPr>
            <w:tcW w:w="992"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42250</w:t>
            </w:r>
          </w:p>
        </w:tc>
        <w:tc>
          <w:tcPr>
            <w:tcW w:w="992" w:type="dxa"/>
            <w:tcBorders>
              <w:top w:val="nil"/>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43500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45500</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44600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45700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50000</w:t>
            </w:r>
          </w:p>
        </w:tc>
        <w:tc>
          <w:tcPr>
            <w:tcW w:w="1701"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50000</w:t>
            </w:r>
          </w:p>
        </w:tc>
      </w:tr>
      <w:tr w:rsidR="00B615D9" w:rsidRPr="00B615D9" w:rsidTr="00B615D9">
        <w:trPr>
          <w:trHeight w:val="31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Среднемесячная зарплата, рублей</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32650</w:t>
            </w:r>
          </w:p>
        </w:tc>
        <w:tc>
          <w:tcPr>
            <w:tcW w:w="992"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33000</w:t>
            </w:r>
          </w:p>
        </w:tc>
        <w:tc>
          <w:tcPr>
            <w:tcW w:w="992" w:type="dxa"/>
            <w:tcBorders>
              <w:top w:val="nil"/>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33000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33000</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33000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33000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33000</w:t>
            </w:r>
          </w:p>
        </w:tc>
        <w:tc>
          <w:tcPr>
            <w:tcW w:w="1701"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33000</w:t>
            </w:r>
          </w:p>
        </w:tc>
      </w:tr>
      <w:tr w:rsidR="00B615D9" w:rsidRPr="00B615D9" w:rsidTr="00B615D9">
        <w:trPr>
          <w:trHeight w:val="63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Объем бюджетного финансирования, тыс. рублей</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350000</w:t>
            </w:r>
          </w:p>
        </w:tc>
        <w:tc>
          <w:tcPr>
            <w:tcW w:w="992"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360000</w:t>
            </w:r>
          </w:p>
        </w:tc>
        <w:tc>
          <w:tcPr>
            <w:tcW w:w="992" w:type="dxa"/>
            <w:tcBorders>
              <w:top w:val="nil"/>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360000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380000</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400000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450000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500000</w:t>
            </w:r>
          </w:p>
        </w:tc>
        <w:tc>
          <w:tcPr>
            <w:tcW w:w="1701"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500000</w:t>
            </w:r>
          </w:p>
        </w:tc>
      </w:tr>
    </w:tbl>
    <w:p w:rsidR="00B615D9" w:rsidRPr="00B615D9" w:rsidRDefault="00B615D9" w:rsidP="00B615D9">
      <w:pPr>
        <w:spacing w:after="0" w:line="240" w:lineRule="auto"/>
        <w:rPr>
          <w:rFonts w:ascii="Arial" w:eastAsia="Times New Roman" w:hAnsi="Arial" w:cs="Arial"/>
          <w:sz w:val="24"/>
          <w:szCs w:val="24"/>
          <w:lang w:eastAsia="ru-RU"/>
        </w:rPr>
      </w:pPr>
    </w:p>
    <w:p w:rsidR="00B615D9" w:rsidRPr="00B615D9" w:rsidRDefault="00B615D9" w:rsidP="00B615D9">
      <w:pPr>
        <w:spacing w:after="0" w:line="240" w:lineRule="auto"/>
        <w:contextualSpacing/>
        <w:jc w:val="right"/>
        <w:rPr>
          <w:rFonts w:ascii="Arial" w:eastAsia="Times New Roman" w:hAnsi="Arial" w:cs="Arial"/>
          <w:sz w:val="24"/>
          <w:szCs w:val="24"/>
          <w:lang w:eastAsia="ru-RU"/>
        </w:rPr>
      </w:pPr>
      <w:r w:rsidRPr="00B615D9">
        <w:rPr>
          <w:rFonts w:ascii="Arial" w:eastAsia="Times New Roman" w:hAnsi="Arial" w:cs="Arial"/>
          <w:sz w:val="24"/>
          <w:szCs w:val="24"/>
          <w:lang w:eastAsia="ru-RU"/>
        </w:rPr>
        <w:t>Таблица 14</w:t>
      </w:r>
    </w:p>
    <w:tbl>
      <w:tblPr>
        <w:tblW w:w="10774" w:type="dxa"/>
        <w:tblInd w:w="-176" w:type="dxa"/>
        <w:tblLayout w:type="fixed"/>
        <w:tblLook w:val="04A0" w:firstRow="1" w:lastRow="0" w:firstColumn="1" w:lastColumn="0" w:noHBand="0" w:noVBand="1"/>
      </w:tblPr>
      <w:tblGrid>
        <w:gridCol w:w="709"/>
        <w:gridCol w:w="1418"/>
        <w:gridCol w:w="992"/>
        <w:gridCol w:w="993"/>
        <w:gridCol w:w="992"/>
        <w:gridCol w:w="992"/>
        <w:gridCol w:w="992"/>
        <w:gridCol w:w="993"/>
        <w:gridCol w:w="850"/>
        <w:gridCol w:w="851"/>
        <w:gridCol w:w="992"/>
      </w:tblGrid>
      <w:tr w:rsidR="00B615D9" w:rsidRPr="00B615D9" w:rsidTr="00B615D9">
        <w:trPr>
          <w:trHeight w:val="315"/>
        </w:trPr>
        <w:tc>
          <w:tcPr>
            <w:tcW w:w="709" w:type="dxa"/>
            <w:tcBorders>
              <w:top w:val="nil"/>
              <w:left w:val="nil"/>
              <w:bottom w:val="single" w:sz="4" w:space="0" w:color="auto"/>
              <w:right w:val="nil"/>
            </w:tcBorders>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p>
        </w:tc>
        <w:tc>
          <w:tcPr>
            <w:tcW w:w="10065" w:type="dxa"/>
            <w:gridSpan w:val="10"/>
            <w:tcBorders>
              <w:top w:val="nil"/>
              <w:left w:val="nil"/>
              <w:bottom w:val="single" w:sz="4" w:space="0" w:color="auto"/>
              <w:right w:val="nil"/>
            </w:tcBorders>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Прогнозные показатели АПК ВМР в области животноводства к 2030 году</w:t>
            </w:r>
          </w:p>
        </w:tc>
      </w:tr>
      <w:tr w:rsidR="00B615D9" w:rsidRPr="00B615D9" w:rsidTr="00B615D9">
        <w:trPr>
          <w:trHeight w:val="315"/>
        </w:trPr>
        <w:tc>
          <w:tcPr>
            <w:tcW w:w="2127" w:type="dxa"/>
            <w:gridSpan w:val="2"/>
            <w:vMerge w:val="restart"/>
            <w:tcBorders>
              <w:top w:val="nil"/>
              <w:left w:val="single" w:sz="4" w:space="0" w:color="auto"/>
              <w:bottom w:val="single" w:sz="4" w:space="0" w:color="000000"/>
              <w:right w:val="single" w:sz="4" w:space="0" w:color="auto"/>
            </w:tcBorders>
            <w:shd w:val="clear" w:color="auto" w:fill="D6E3BC"/>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 xml:space="preserve">Показатели </w:t>
            </w:r>
          </w:p>
        </w:tc>
        <w:tc>
          <w:tcPr>
            <w:tcW w:w="992" w:type="dxa"/>
            <w:vMerge w:val="restart"/>
            <w:tcBorders>
              <w:top w:val="nil"/>
              <w:left w:val="single" w:sz="4" w:space="0" w:color="auto"/>
              <w:bottom w:val="single" w:sz="4" w:space="0" w:color="000000"/>
              <w:right w:val="single" w:sz="4" w:space="0" w:color="auto"/>
            </w:tcBorders>
            <w:shd w:val="clear" w:color="auto" w:fill="D6E3BC"/>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2015</w:t>
            </w:r>
          </w:p>
        </w:tc>
        <w:tc>
          <w:tcPr>
            <w:tcW w:w="7655" w:type="dxa"/>
            <w:gridSpan w:val="8"/>
            <w:tcBorders>
              <w:top w:val="single" w:sz="4" w:space="0" w:color="auto"/>
              <w:left w:val="nil"/>
              <w:bottom w:val="single" w:sz="4" w:space="0" w:color="auto"/>
              <w:right w:val="single" w:sz="4" w:space="0" w:color="auto"/>
            </w:tcBorders>
            <w:shd w:val="clear" w:color="auto" w:fill="D6E3BC"/>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Годы</w:t>
            </w:r>
          </w:p>
        </w:tc>
      </w:tr>
      <w:tr w:rsidR="00B615D9" w:rsidRPr="00B615D9" w:rsidTr="00B615D9">
        <w:trPr>
          <w:trHeight w:val="720"/>
        </w:trPr>
        <w:tc>
          <w:tcPr>
            <w:tcW w:w="2127" w:type="dxa"/>
            <w:gridSpan w:val="2"/>
            <w:vMerge/>
            <w:tcBorders>
              <w:top w:val="nil"/>
              <w:left w:val="single" w:sz="4" w:space="0" w:color="auto"/>
              <w:bottom w:val="single" w:sz="4" w:space="0" w:color="000000"/>
              <w:right w:val="single" w:sz="4" w:space="0" w:color="auto"/>
            </w:tcBorders>
            <w:shd w:val="clear" w:color="auto" w:fill="D6E3BC"/>
            <w:vAlign w:val="center"/>
            <w:hideMark/>
          </w:tcPr>
          <w:p w:rsidR="00B615D9" w:rsidRPr="00B615D9" w:rsidRDefault="00B615D9" w:rsidP="00B615D9">
            <w:pPr>
              <w:spacing w:after="0" w:line="240" w:lineRule="auto"/>
              <w:rPr>
                <w:rFonts w:ascii="Arial" w:eastAsia="Times New Roman" w:hAnsi="Arial" w:cs="Arial"/>
                <w:b/>
                <w:bCs/>
                <w:color w:val="000000"/>
                <w:sz w:val="24"/>
                <w:szCs w:val="24"/>
                <w:lang w:eastAsia="ru-RU" w:bidi="ne-NP"/>
              </w:rPr>
            </w:pPr>
          </w:p>
        </w:tc>
        <w:tc>
          <w:tcPr>
            <w:tcW w:w="992" w:type="dxa"/>
            <w:vMerge/>
            <w:tcBorders>
              <w:top w:val="nil"/>
              <w:left w:val="single" w:sz="4" w:space="0" w:color="auto"/>
              <w:bottom w:val="single" w:sz="4" w:space="0" w:color="000000"/>
              <w:right w:val="single" w:sz="4" w:space="0" w:color="auto"/>
            </w:tcBorders>
            <w:shd w:val="clear" w:color="auto" w:fill="D6E3BC"/>
            <w:vAlign w:val="center"/>
            <w:hideMark/>
          </w:tcPr>
          <w:p w:rsidR="00B615D9" w:rsidRPr="00B615D9" w:rsidRDefault="00B615D9" w:rsidP="00B615D9">
            <w:pPr>
              <w:spacing w:after="0" w:line="240" w:lineRule="auto"/>
              <w:rPr>
                <w:rFonts w:ascii="Arial" w:eastAsia="Times New Roman" w:hAnsi="Arial" w:cs="Arial"/>
                <w:b/>
                <w:bCs/>
                <w:color w:val="000000"/>
                <w:sz w:val="24"/>
                <w:szCs w:val="24"/>
                <w:lang w:eastAsia="ru-RU" w:bidi="ne-NP"/>
              </w:rPr>
            </w:pPr>
          </w:p>
        </w:tc>
        <w:tc>
          <w:tcPr>
            <w:tcW w:w="993" w:type="dxa"/>
            <w:tcBorders>
              <w:top w:val="nil"/>
              <w:left w:val="nil"/>
              <w:bottom w:val="single" w:sz="4" w:space="0" w:color="auto"/>
              <w:right w:val="single" w:sz="4" w:space="0" w:color="auto"/>
            </w:tcBorders>
            <w:shd w:val="clear" w:color="auto" w:fill="D6E3BC"/>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2016</w:t>
            </w:r>
          </w:p>
        </w:tc>
        <w:tc>
          <w:tcPr>
            <w:tcW w:w="992" w:type="dxa"/>
            <w:tcBorders>
              <w:top w:val="nil"/>
              <w:left w:val="nil"/>
              <w:bottom w:val="single" w:sz="4" w:space="0" w:color="auto"/>
              <w:right w:val="single" w:sz="4" w:space="0" w:color="auto"/>
            </w:tcBorders>
            <w:shd w:val="clear" w:color="auto" w:fill="D6E3BC"/>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2017</w:t>
            </w:r>
          </w:p>
        </w:tc>
        <w:tc>
          <w:tcPr>
            <w:tcW w:w="992" w:type="dxa"/>
            <w:tcBorders>
              <w:top w:val="nil"/>
              <w:left w:val="nil"/>
              <w:bottom w:val="single" w:sz="4" w:space="0" w:color="auto"/>
              <w:right w:val="single" w:sz="4" w:space="0" w:color="auto"/>
            </w:tcBorders>
            <w:shd w:val="clear" w:color="auto" w:fill="D6E3BC"/>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2018</w:t>
            </w:r>
          </w:p>
        </w:tc>
        <w:tc>
          <w:tcPr>
            <w:tcW w:w="992" w:type="dxa"/>
            <w:tcBorders>
              <w:top w:val="nil"/>
              <w:left w:val="nil"/>
              <w:bottom w:val="single" w:sz="4" w:space="0" w:color="auto"/>
              <w:right w:val="single" w:sz="4" w:space="0" w:color="auto"/>
            </w:tcBorders>
            <w:shd w:val="clear" w:color="auto" w:fill="D6E3BC"/>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2019</w:t>
            </w:r>
          </w:p>
        </w:tc>
        <w:tc>
          <w:tcPr>
            <w:tcW w:w="993" w:type="dxa"/>
            <w:tcBorders>
              <w:top w:val="nil"/>
              <w:left w:val="nil"/>
              <w:bottom w:val="single" w:sz="4" w:space="0" w:color="auto"/>
              <w:right w:val="single" w:sz="4" w:space="0" w:color="auto"/>
            </w:tcBorders>
            <w:shd w:val="clear" w:color="auto" w:fill="D6E3BC"/>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2020</w:t>
            </w:r>
          </w:p>
        </w:tc>
        <w:tc>
          <w:tcPr>
            <w:tcW w:w="850" w:type="dxa"/>
            <w:tcBorders>
              <w:top w:val="single" w:sz="4" w:space="0" w:color="auto"/>
              <w:left w:val="single" w:sz="4" w:space="0" w:color="auto"/>
              <w:bottom w:val="single" w:sz="4" w:space="0" w:color="auto"/>
              <w:right w:val="single" w:sz="4" w:space="0" w:color="auto"/>
            </w:tcBorders>
            <w:shd w:val="clear" w:color="auto" w:fill="D6E3BC"/>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2021</w:t>
            </w:r>
          </w:p>
        </w:tc>
        <w:tc>
          <w:tcPr>
            <w:tcW w:w="851" w:type="dxa"/>
            <w:tcBorders>
              <w:top w:val="nil"/>
              <w:left w:val="single" w:sz="4" w:space="0" w:color="auto"/>
              <w:bottom w:val="single" w:sz="4" w:space="0" w:color="000000"/>
              <w:right w:val="single" w:sz="4" w:space="0" w:color="auto"/>
            </w:tcBorders>
            <w:shd w:val="clear" w:color="auto" w:fill="D6E3BC"/>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2022</w:t>
            </w:r>
          </w:p>
        </w:tc>
        <w:tc>
          <w:tcPr>
            <w:tcW w:w="992" w:type="dxa"/>
            <w:tcBorders>
              <w:top w:val="nil"/>
              <w:left w:val="single" w:sz="4" w:space="0" w:color="auto"/>
              <w:bottom w:val="single" w:sz="4" w:space="0" w:color="000000"/>
              <w:right w:val="single" w:sz="4" w:space="0" w:color="auto"/>
            </w:tcBorders>
            <w:shd w:val="clear" w:color="auto" w:fill="D6E3BC"/>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2023</w:t>
            </w:r>
          </w:p>
        </w:tc>
      </w:tr>
      <w:tr w:rsidR="00B615D9" w:rsidRPr="00B615D9" w:rsidTr="00B615D9">
        <w:trPr>
          <w:trHeight w:val="1050"/>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lastRenderedPageBreak/>
              <w:t>Валовая продукция животноводства во всех категориях хозяйств в действующих ценах, тыс. рублей</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765530</w:t>
            </w:r>
          </w:p>
        </w:tc>
        <w:tc>
          <w:tcPr>
            <w:tcW w:w="99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589400</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627500</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577100</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900144</w:t>
            </w:r>
          </w:p>
        </w:tc>
        <w:tc>
          <w:tcPr>
            <w:tcW w:w="99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946071</w:t>
            </w:r>
          </w:p>
        </w:tc>
        <w:tc>
          <w:tcPr>
            <w:tcW w:w="850"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994329</w:t>
            </w:r>
          </w:p>
        </w:tc>
        <w:tc>
          <w:tcPr>
            <w:tcW w:w="851" w:type="dxa"/>
            <w:tcBorders>
              <w:top w:val="nil"/>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1045044</w:t>
            </w:r>
          </w:p>
        </w:tc>
        <w:tc>
          <w:tcPr>
            <w:tcW w:w="992" w:type="dxa"/>
            <w:tcBorders>
              <w:top w:val="nil"/>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1098342</w:t>
            </w:r>
          </w:p>
        </w:tc>
      </w:tr>
      <w:tr w:rsidR="00B615D9" w:rsidRPr="00B615D9" w:rsidTr="00B615D9">
        <w:trPr>
          <w:trHeight w:val="40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Индекс производства продукции животноводства, % к предыдущему году</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100,2</w:t>
            </w:r>
          </w:p>
        </w:tc>
        <w:tc>
          <w:tcPr>
            <w:tcW w:w="99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74,4</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102,9</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90,3</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102,4</w:t>
            </w:r>
          </w:p>
        </w:tc>
        <w:tc>
          <w:tcPr>
            <w:tcW w:w="99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103,2</w:t>
            </w:r>
          </w:p>
        </w:tc>
        <w:tc>
          <w:tcPr>
            <w:tcW w:w="850"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103,2</w:t>
            </w:r>
          </w:p>
        </w:tc>
        <w:tc>
          <w:tcPr>
            <w:tcW w:w="851" w:type="dxa"/>
            <w:tcBorders>
              <w:top w:val="nil"/>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103,2</w:t>
            </w:r>
          </w:p>
        </w:tc>
        <w:tc>
          <w:tcPr>
            <w:tcW w:w="992" w:type="dxa"/>
            <w:tcBorders>
              <w:top w:val="nil"/>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103,1</w:t>
            </w:r>
          </w:p>
        </w:tc>
      </w:tr>
      <w:tr w:rsidR="00B615D9" w:rsidRPr="00B615D9" w:rsidTr="00B615D9">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 xml:space="preserve">Поголовье крупного рогатого скота </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11649</w:t>
            </w:r>
          </w:p>
        </w:tc>
        <w:tc>
          <w:tcPr>
            <w:tcW w:w="99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11589</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11219</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10645</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12610</w:t>
            </w:r>
          </w:p>
        </w:tc>
        <w:tc>
          <w:tcPr>
            <w:tcW w:w="99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12865</w:t>
            </w:r>
          </w:p>
        </w:tc>
        <w:tc>
          <w:tcPr>
            <w:tcW w:w="850"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12910</w:t>
            </w:r>
          </w:p>
        </w:tc>
        <w:tc>
          <w:tcPr>
            <w:tcW w:w="851" w:type="dxa"/>
            <w:tcBorders>
              <w:top w:val="nil"/>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12910</w:t>
            </w:r>
          </w:p>
        </w:tc>
        <w:tc>
          <w:tcPr>
            <w:tcW w:w="992" w:type="dxa"/>
            <w:tcBorders>
              <w:top w:val="nil"/>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12955</w:t>
            </w:r>
          </w:p>
        </w:tc>
      </w:tr>
      <w:tr w:rsidR="00B615D9" w:rsidRPr="00B615D9" w:rsidTr="00B615D9">
        <w:trPr>
          <w:trHeight w:val="315"/>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 xml:space="preserve">в т.ч. коров,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4480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4455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4413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4384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4656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4705</w:t>
            </w:r>
          </w:p>
        </w:tc>
        <w:tc>
          <w:tcPr>
            <w:tcW w:w="850"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4705</w:t>
            </w:r>
          </w:p>
        </w:tc>
        <w:tc>
          <w:tcPr>
            <w:tcW w:w="851"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4725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4725</w:t>
            </w:r>
          </w:p>
        </w:tc>
      </w:tr>
      <w:tr w:rsidR="00B615D9" w:rsidRPr="00B615D9" w:rsidTr="00B615D9">
        <w:trPr>
          <w:trHeight w:val="315"/>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Произведено молока, тонн</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17303</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17312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17393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17726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18800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19200</w:t>
            </w:r>
          </w:p>
        </w:tc>
        <w:tc>
          <w:tcPr>
            <w:tcW w:w="850"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19200</w:t>
            </w:r>
          </w:p>
        </w:tc>
        <w:tc>
          <w:tcPr>
            <w:tcW w:w="851"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19250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19320</w:t>
            </w:r>
          </w:p>
        </w:tc>
      </w:tr>
      <w:tr w:rsidR="00B615D9" w:rsidRPr="00B615D9" w:rsidTr="00B615D9">
        <w:trPr>
          <w:trHeight w:val="330"/>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 xml:space="preserve">Произведено/реализовано на убой, тонн </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2378</w:t>
            </w:r>
          </w:p>
        </w:tc>
        <w:tc>
          <w:tcPr>
            <w:tcW w:w="99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2474</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2256</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2474</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2465</w:t>
            </w:r>
          </w:p>
        </w:tc>
        <w:tc>
          <w:tcPr>
            <w:tcW w:w="99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2475</w:t>
            </w:r>
          </w:p>
        </w:tc>
        <w:tc>
          <w:tcPr>
            <w:tcW w:w="850"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2475</w:t>
            </w:r>
          </w:p>
        </w:tc>
        <w:tc>
          <w:tcPr>
            <w:tcW w:w="851" w:type="dxa"/>
            <w:tcBorders>
              <w:top w:val="nil"/>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2480</w:t>
            </w:r>
          </w:p>
        </w:tc>
        <w:tc>
          <w:tcPr>
            <w:tcW w:w="992" w:type="dxa"/>
            <w:tcBorders>
              <w:top w:val="nil"/>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2480</w:t>
            </w:r>
          </w:p>
        </w:tc>
      </w:tr>
      <w:tr w:rsidR="00B615D9" w:rsidRPr="00B615D9" w:rsidTr="00B615D9">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 xml:space="preserve">КРС </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1303</w:t>
            </w:r>
          </w:p>
        </w:tc>
        <w:tc>
          <w:tcPr>
            <w:tcW w:w="99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1326</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1291</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1244</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1410</w:t>
            </w:r>
          </w:p>
        </w:tc>
        <w:tc>
          <w:tcPr>
            <w:tcW w:w="99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1425</w:t>
            </w:r>
          </w:p>
        </w:tc>
        <w:tc>
          <w:tcPr>
            <w:tcW w:w="850"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1425</w:t>
            </w:r>
          </w:p>
        </w:tc>
        <w:tc>
          <w:tcPr>
            <w:tcW w:w="851" w:type="dxa"/>
            <w:tcBorders>
              <w:top w:val="nil"/>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1430</w:t>
            </w:r>
          </w:p>
        </w:tc>
        <w:tc>
          <w:tcPr>
            <w:tcW w:w="992" w:type="dxa"/>
            <w:tcBorders>
              <w:top w:val="nil"/>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1430</w:t>
            </w:r>
          </w:p>
        </w:tc>
      </w:tr>
      <w:tr w:rsidR="00B615D9" w:rsidRPr="00B615D9" w:rsidTr="00B615D9">
        <w:trPr>
          <w:trHeight w:val="37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в том числе в сельхозпредприятиях и КФХ</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1303</w:t>
            </w:r>
          </w:p>
        </w:tc>
        <w:tc>
          <w:tcPr>
            <w:tcW w:w="99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1326</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1291</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1244</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1410</w:t>
            </w:r>
          </w:p>
        </w:tc>
        <w:tc>
          <w:tcPr>
            <w:tcW w:w="99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1425</w:t>
            </w:r>
          </w:p>
        </w:tc>
        <w:tc>
          <w:tcPr>
            <w:tcW w:w="850"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1425</w:t>
            </w:r>
          </w:p>
        </w:tc>
        <w:tc>
          <w:tcPr>
            <w:tcW w:w="851" w:type="dxa"/>
            <w:tcBorders>
              <w:top w:val="nil"/>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1430</w:t>
            </w:r>
          </w:p>
        </w:tc>
        <w:tc>
          <w:tcPr>
            <w:tcW w:w="992" w:type="dxa"/>
            <w:tcBorders>
              <w:top w:val="nil"/>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1430</w:t>
            </w:r>
          </w:p>
        </w:tc>
      </w:tr>
      <w:tr w:rsidR="00B615D9" w:rsidRPr="00B615D9" w:rsidTr="00B615D9">
        <w:trPr>
          <w:trHeight w:val="390"/>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Продуктивность скота и птицы, гр</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648</w:t>
            </w:r>
          </w:p>
        </w:tc>
        <w:tc>
          <w:tcPr>
            <w:tcW w:w="99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652</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607</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612</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738</w:t>
            </w:r>
          </w:p>
        </w:tc>
        <w:tc>
          <w:tcPr>
            <w:tcW w:w="99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750</w:t>
            </w:r>
          </w:p>
        </w:tc>
        <w:tc>
          <w:tcPr>
            <w:tcW w:w="850"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750</w:t>
            </w:r>
          </w:p>
        </w:tc>
        <w:tc>
          <w:tcPr>
            <w:tcW w:w="851" w:type="dxa"/>
            <w:tcBorders>
              <w:top w:val="nil"/>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750</w:t>
            </w:r>
          </w:p>
        </w:tc>
        <w:tc>
          <w:tcPr>
            <w:tcW w:w="992" w:type="dxa"/>
            <w:tcBorders>
              <w:top w:val="nil"/>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750</w:t>
            </w:r>
          </w:p>
        </w:tc>
      </w:tr>
      <w:tr w:rsidR="00B615D9" w:rsidRPr="00B615D9" w:rsidTr="00B615D9">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надой на одну корову, кг</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5052</w:t>
            </w:r>
          </w:p>
        </w:tc>
        <w:tc>
          <w:tcPr>
            <w:tcW w:w="99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4645</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4600</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4664</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5485</w:t>
            </w:r>
          </w:p>
        </w:tc>
        <w:tc>
          <w:tcPr>
            <w:tcW w:w="99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5595</w:t>
            </w:r>
          </w:p>
        </w:tc>
        <w:tc>
          <w:tcPr>
            <w:tcW w:w="850"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5600</w:t>
            </w:r>
          </w:p>
        </w:tc>
        <w:tc>
          <w:tcPr>
            <w:tcW w:w="851" w:type="dxa"/>
            <w:tcBorders>
              <w:top w:val="nil"/>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5620</w:t>
            </w:r>
          </w:p>
        </w:tc>
        <w:tc>
          <w:tcPr>
            <w:tcW w:w="992" w:type="dxa"/>
            <w:tcBorders>
              <w:top w:val="nil"/>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5650</w:t>
            </w:r>
          </w:p>
        </w:tc>
      </w:tr>
      <w:tr w:rsidR="00B615D9" w:rsidRPr="00B615D9" w:rsidTr="00B615D9">
        <w:trPr>
          <w:trHeight w:val="660"/>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производство мяса КРС на начальную голову, кг</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210</w:t>
            </w:r>
          </w:p>
        </w:tc>
        <w:tc>
          <w:tcPr>
            <w:tcW w:w="99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187</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189</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185</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236</w:t>
            </w:r>
          </w:p>
        </w:tc>
        <w:tc>
          <w:tcPr>
            <w:tcW w:w="99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245</w:t>
            </w:r>
          </w:p>
        </w:tc>
        <w:tc>
          <w:tcPr>
            <w:tcW w:w="850"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250</w:t>
            </w:r>
          </w:p>
        </w:tc>
        <w:tc>
          <w:tcPr>
            <w:tcW w:w="851" w:type="dxa"/>
            <w:tcBorders>
              <w:top w:val="nil"/>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270</w:t>
            </w:r>
          </w:p>
        </w:tc>
        <w:tc>
          <w:tcPr>
            <w:tcW w:w="992" w:type="dxa"/>
            <w:tcBorders>
              <w:top w:val="nil"/>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250</w:t>
            </w:r>
          </w:p>
        </w:tc>
      </w:tr>
      <w:tr w:rsidR="00B615D9" w:rsidRPr="00B615D9" w:rsidTr="00B615D9">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получено телят, гол.</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4557</w:t>
            </w:r>
          </w:p>
        </w:tc>
        <w:tc>
          <w:tcPr>
            <w:tcW w:w="99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4646</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4454</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4582</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4928</w:t>
            </w:r>
          </w:p>
        </w:tc>
        <w:tc>
          <w:tcPr>
            <w:tcW w:w="99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5076</w:t>
            </w:r>
          </w:p>
        </w:tc>
        <w:tc>
          <w:tcPr>
            <w:tcW w:w="850"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5076</w:t>
            </w:r>
          </w:p>
        </w:tc>
        <w:tc>
          <w:tcPr>
            <w:tcW w:w="851" w:type="dxa"/>
            <w:tcBorders>
              <w:top w:val="nil"/>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5100</w:t>
            </w:r>
          </w:p>
        </w:tc>
        <w:tc>
          <w:tcPr>
            <w:tcW w:w="992" w:type="dxa"/>
            <w:tcBorders>
              <w:top w:val="nil"/>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5150</w:t>
            </w:r>
          </w:p>
        </w:tc>
      </w:tr>
      <w:tr w:rsidR="00B615D9" w:rsidRPr="00B615D9" w:rsidTr="00B615D9">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получено телят на 100 коров гол.</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74</w:t>
            </w:r>
          </w:p>
        </w:tc>
        <w:tc>
          <w:tcPr>
            <w:tcW w:w="99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69</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77</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72</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85</w:t>
            </w:r>
          </w:p>
        </w:tc>
        <w:tc>
          <w:tcPr>
            <w:tcW w:w="99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85</w:t>
            </w:r>
          </w:p>
        </w:tc>
        <w:tc>
          <w:tcPr>
            <w:tcW w:w="850"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85</w:t>
            </w:r>
          </w:p>
        </w:tc>
        <w:tc>
          <w:tcPr>
            <w:tcW w:w="851" w:type="dxa"/>
            <w:tcBorders>
              <w:top w:val="nil"/>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85</w:t>
            </w:r>
          </w:p>
        </w:tc>
        <w:tc>
          <w:tcPr>
            <w:tcW w:w="992" w:type="dxa"/>
            <w:tcBorders>
              <w:top w:val="nil"/>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85</w:t>
            </w:r>
          </w:p>
        </w:tc>
      </w:tr>
    </w:tbl>
    <w:p w:rsidR="00B615D9" w:rsidRPr="00B615D9" w:rsidRDefault="00B615D9" w:rsidP="00B615D9">
      <w:pPr>
        <w:spacing w:after="0" w:line="240" w:lineRule="auto"/>
        <w:contextualSpacing/>
        <w:jc w:val="both"/>
        <w:rPr>
          <w:rFonts w:ascii="Arial" w:eastAsia="Times New Roman" w:hAnsi="Arial" w:cs="Arial"/>
          <w:sz w:val="24"/>
          <w:szCs w:val="24"/>
          <w:lang w:eastAsia="ru-RU"/>
        </w:rPr>
      </w:pPr>
    </w:p>
    <w:tbl>
      <w:tblPr>
        <w:tblW w:w="10774" w:type="dxa"/>
        <w:tblInd w:w="-318" w:type="dxa"/>
        <w:tblLayout w:type="fixed"/>
        <w:tblLook w:val="04A0" w:firstRow="1" w:lastRow="0" w:firstColumn="1" w:lastColumn="0" w:noHBand="0" w:noVBand="1"/>
      </w:tblPr>
      <w:tblGrid>
        <w:gridCol w:w="2269"/>
        <w:gridCol w:w="992"/>
        <w:gridCol w:w="993"/>
        <w:gridCol w:w="992"/>
        <w:gridCol w:w="992"/>
        <w:gridCol w:w="992"/>
        <w:gridCol w:w="993"/>
        <w:gridCol w:w="992"/>
        <w:gridCol w:w="1559"/>
      </w:tblGrid>
      <w:tr w:rsidR="00B615D9" w:rsidRPr="00B615D9" w:rsidTr="00B615D9">
        <w:trPr>
          <w:trHeight w:val="315"/>
        </w:trPr>
        <w:tc>
          <w:tcPr>
            <w:tcW w:w="2269" w:type="dxa"/>
            <w:vMerge w:val="restart"/>
            <w:tcBorders>
              <w:top w:val="single" w:sz="4" w:space="0" w:color="auto"/>
              <w:left w:val="single" w:sz="4" w:space="0" w:color="auto"/>
              <w:bottom w:val="single" w:sz="4" w:space="0" w:color="auto"/>
              <w:right w:val="single" w:sz="4" w:space="0" w:color="auto"/>
            </w:tcBorders>
            <w:shd w:val="clear" w:color="auto" w:fill="D6E3BC"/>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 xml:space="preserve">Показатели </w:t>
            </w:r>
          </w:p>
        </w:tc>
        <w:tc>
          <w:tcPr>
            <w:tcW w:w="6946" w:type="dxa"/>
            <w:gridSpan w:val="7"/>
            <w:tcBorders>
              <w:top w:val="single" w:sz="4" w:space="0" w:color="auto"/>
              <w:left w:val="single" w:sz="4" w:space="0" w:color="auto"/>
              <w:bottom w:val="single" w:sz="4" w:space="0" w:color="auto"/>
              <w:right w:val="single" w:sz="4" w:space="0" w:color="auto"/>
            </w:tcBorders>
            <w:shd w:val="clear" w:color="auto" w:fill="D6E3BC"/>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Годы</w:t>
            </w:r>
          </w:p>
        </w:tc>
        <w:tc>
          <w:tcPr>
            <w:tcW w:w="1559" w:type="dxa"/>
            <w:vMerge w:val="restart"/>
            <w:tcBorders>
              <w:top w:val="single" w:sz="4" w:space="0" w:color="auto"/>
              <w:left w:val="single" w:sz="4" w:space="0" w:color="auto"/>
              <w:right w:val="single" w:sz="4" w:space="0" w:color="auto"/>
            </w:tcBorders>
            <w:shd w:val="clear" w:color="auto" w:fill="D6E3BC"/>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Целевое значение показателя</w:t>
            </w:r>
          </w:p>
        </w:tc>
      </w:tr>
      <w:tr w:rsidR="00B615D9" w:rsidRPr="00B615D9" w:rsidTr="00B615D9">
        <w:trPr>
          <w:trHeight w:val="720"/>
        </w:trPr>
        <w:tc>
          <w:tcPr>
            <w:tcW w:w="2269" w:type="dxa"/>
            <w:vMerge/>
            <w:tcBorders>
              <w:top w:val="single" w:sz="4" w:space="0" w:color="auto"/>
              <w:left w:val="single" w:sz="4" w:space="0" w:color="auto"/>
              <w:bottom w:val="single" w:sz="4" w:space="0" w:color="000000"/>
              <w:right w:val="single" w:sz="4" w:space="0" w:color="auto"/>
            </w:tcBorders>
            <w:shd w:val="clear" w:color="auto" w:fill="D6E3BC"/>
            <w:vAlign w:val="center"/>
            <w:hideMark/>
          </w:tcPr>
          <w:p w:rsidR="00B615D9" w:rsidRPr="00B615D9" w:rsidRDefault="00B615D9" w:rsidP="00B615D9">
            <w:pPr>
              <w:spacing w:after="0" w:line="240" w:lineRule="auto"/>
              <w:rPr>
                <w:rFonts w:ascii="Arial" w:eastAsia="Times New Roman" w:hAnsi="Arial" w:cs="Arial"/>
                <w:b/>
                <w:bCs/>
                <w:color w:val="000000"/>
                <w:sz w:val="24"/>
                <w:szCs w:val="24"/>
                <w:lang w:eastAsia="ru-RU" w:bidi="ne-NP"/>
              </w:rPr>
            </w:pPr>
          </w:p>
        </w:tc>
        <w:tc>
          <w:tcPr>
            <w:tcW w:w="992" w:type="dxa"/>
            <w:tcBorders>
              <w:top w:val="single" w:sz="4" w:space="0" w:color="auto"/>
              <w:left w:val="single" w:sz="4" w:space="0" w:color="auto"/>
              <w:bottom w:val="single" w:sz="4" w:space="0" w:color="000000"/>
              <w:right w:val="single" w:sz="4" w:space="0" w:color="auto"/>
            </w:tcBorders>
            <w:shd w:val="clear" w:color="auto" w:fill="D6E3BC"/>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2024</w:t>
            </w:r>
          </w:p>
        </w:tc>
        <w:tc>
          <w:tcPr>
            <w:tcW w:w="993" w:type="dxa"/>
            <w:tcBorders>
              <w:top w:val="single" w:sz="4" w:space="0" w:color="auto"/>
              <w:left w:val="nil"/>
              <w:bottom w:val="single" w:sz="4" w:space="0" w:color="auto"/>
              <w:right w:val="single" w:sz="4" w:space="0" w:color="auto"/>
            </w:tcBorders>
            <w:shd w:val="clear" w:color="auto" w:fill="D6E3BC"/>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2025</w:t>
            </w:r>
          </w:p>
        </w:tc>
        <w:tc>
          <w:tcPr>
            <w:tcW w:w="992" w:type="dxa"/>
            <w:tcBorders>
              <w:top w:val="single" w:sz="4" w:space="0" w:color="auto"/>
              <w:left w:val="nil"/>
              <w:bottom w:val="single" w:sz="4" w:space="0" w:color="auto"/>
              <w:right w:val="single" w:sz="4" w:space="0" w:color="auto"/>
            </w:tcBorders>
            <w:shd w:val="clear" w:color="auto" w:fill="D6E3BC"/>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2026</w:t>
            </w:r>
          </w:p>
        </w:tc>
        <w:tc>
          <w:tcPr>
            <w:tcW w:w="992" w:type="dxa"/>
            <w:tcBorders>
              <w:top w:val="single" w:sz="4" w:space="0" w:color="auto"/>
              <w:left w:val="nil"/>
              <w:bottom w:val="single" w:sz="4" w:space="0" w:color="auto"/>
              <w:right w:val="single" w:sz="4" w:space="0" w:color="auto"/>
            </w:tcBorders>
            <w:shd w:val="clear" w:color="auto" w:fill="D6E3BC"/>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2027</w:t>
            </w:r>
          </w:p>
        </w:tc>
        <w:tc>
          <w:tcPr>
            <w:tcW w:w="992" w:type="dxa"/>
            <w:tcBorders>
              <w:top w:val="single" w:sz="4" w:space="0" w:color="auto"/>
              <w:left w:val="nil"/>
              <w:bottom w:val="single" w:sz="4" w:space="0" w:color="auto"/>
              <w:right w:val="single" w:sz="4" w:space="0" w:color="auto"/>
            </w:tcBorders>
            <w:shd w:val="clear" w:color="auto" w:fill="D6E3BC"/>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2028</w:t>
            </w:r>
          </w:p>
        </w:tc>
        <w:tc>
          <w:tcPr>
            <w:tcW w:w="993" w:type="dxa"/>
            <w:tcBorders>
              <w:top w:val="single" w:sz="4" w:space="0" w:color="auto"/>
              <w:left w:val="nil"/>
              <w:bottom w:val="single" w:sz="4" w:space="0" w:color="auto"/>
              <w:right w:val="single" w:sz="4" w:space="0" w:color="auto"/>
            </w:tcBorders>
            <w:shd w:val="clear" w:color="auto" w:fill="D6E3BC"/>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2029</w:t>
            </w:r>
          </w:p>
        </w:tc>
        <w:tc>
          <w:tcPr>
            <w:tcW w:w="992" w:type="dxa"/>
            <w:tcBorders>
              <w:top w:val="single" w:sz="4" w:space="0" w:color="auto"/>
              <w:left w:val="single" w:sz="4" w:space="0" w:color="auto"/>
              <w:bottom w:val="single" w:sz="4" w:space="0" w:color="auto"/>
              <w:right w:val="single" w:sz="4" w:space="0" w:color="auto"/>
            </w:tcBorders>
            <w:shd w:val="clear" w:color="auto" w:fill="D6E3BC"/>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2030</w:t>
            </w:r>
          </w:p>
        </w:tc>
        <w:tc>
          <w:tcPr>
            <w:tcW w:w="1559" w:type="dxa"/>
            <w:vMerge/>
            <w:tcBorders>
              <w:left w:val="single" w:sz="4" w:space="0" w:color="auto"/>
              <w:bottom w:val="single" w:sz="4" w:space="0" w:color="000000"/>
              <w:right w:val="single" w:sz="4" w:space="0" w:color="auto"/>
            </w:tcBorders>
            <w:shd w:val="clear" w:color="auto" w:fill="D6E3BC"/>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p>
        </w:tc>
      </w:tr>
      <w:tr w:rsidR="00B615D9" w:rsidRPr="00B615D9" w:rsidTr="00B615D9">
        <w:trPr>
          <w:trHeight w:val="105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 xml:space="preserve">Валовая продукция животноводства во всех категориях хозяйств в </w:t>
            </w:r>
            <w:r w:rsidRPr="00B615D9">
              <w:rPr>
                <w:rFonts w:ascii="Arial" w:eastAsia="Times New Roman" w:hAnsi="Arial" w:cs="Arial"/>
                <w:color w:val="000000"/>
                <w:sz w:val="24"/>
                <w:szCs w:val="24"/>
                <w:lang w:eastAsia="ru-RU" w:bidi="ne-NP"/>
              </w:rPr>
              <w:lastRenderedPageBreak/>
              <w:t>действующих ценах, тыс. рублей</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lastRenderedPageBreak/>
              <w:t>991128</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995520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1010160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1017480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1045296</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1105320</w:t>
            </w:r>
          </w:p>
        </w:tc>
        <w:tc>
          <w:tcPr>
            <w:tcW w:w="992"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1181448</w:t>
            </w:r>
          </w:p>
        </w:tc>
        <w:tc>
          <w:tcPr>
            <w:tcW w:w="1559" w:type="dxa"/>
            <w:tcBorders>
              <w:top w:val="nil"/>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1181448</w:t>
            </w:r>
          </w:p>
        </w:tc>
      </w:tr>
      <w:tr w:rsidR="00B615D9" w:rsidRPr="00B615D9" w:rsidTr="00B615D9">
        <w:trPr>
          <w:trHeight w:val="405"/>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lastRenderedPageBreak/>
              <w:t>Индекс производства продукции животноводства, % к предыдущему году</w:t>
            </w:r>
          </w:p>
        </w:tc>
        <w:tc>
          <w:tcPr>
            <w:tcW w:w="992" w:type="dxa"/>
            <w:tcBorders>
              <w:top w:val="single" w:sz="4" w:space="0" w:color="auto"/>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103,2</w:t>
            </w:r>
          </w:p>
        </w:tc>
        <w:tc>
          <w:tcPr>
            <w:tcW w:w="993" w:type="dxa"/>
            <w:tcBorders>
              <w:top w:val="single" w:sz="4" w:space="0" w:color="auto"/>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103,2</w:t>
            </w:r>
          </w:p>
        </w:tc>
        <w:tc>
          <w:tcPr>
            <w:tcW w:w="992" w:type="dxa"/>
            <w:tcBorders>
              <w:top w:val="single" w:sz="4" w:space="0" w:color="auto"/>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103</w:t>
            </w:r>
          </w:p>
        </w:tc>
        <w:tc>
          <w:tcPr>
            <w:tcW w:w="992" w:type="dxa"/>
            <w:tcBorders>
              <w:top w:val="single" w:sz="4" w:space="0" w:color="auto"/>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103</w:t>
            </w:r>
          </w:p>
        </w:tc>
        <w:tc>
          <w:tcPr>
            <w:tcW w:w="992" w:type="dxa"/>
            <w:tcBorders>
              <w:top w:val="single" w:sz="4" w:space="0" w:color="auto"/>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103</w:t>
            </w:r>
          </w:p>
        </w:tc>
        <w:tc>
          <w:tcPr>
            <w:tcW w:w="993" w:type="dxa"/>
            <w:tcBorders>
              <w:top w:val="single" w:sz="4" w:space="0" w:color="auto"/>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103,1</w:t>
            </w:r>
          </w:p>
        </w:tc>
        <w:tc>
          <w:tcPr>
            <w:tcW w:w="992"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103,2</w:t>
            </w:r>
          </w:p>
        </w:tc>
        <w:tc>
          <w:tcPr>
            <w:tcW w:w="1559"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103,2</w:t>
            </w:r>
          </w:p>
        </w:tc>
      </w:tr>
      <w:tr w:rsidR="00B615D9" w:rsidRPr="00B615D9" w:rsidTr="00B615D9">
        <w:trPr>
          <w:trHeight w:val="315"/>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 xml:space="preserve">Поголовье крупного рогатого скота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12955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13000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13100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13200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13300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13500</w:t>
            </w:r>
          </w:p>
        </w:tc>
        <w:tc>
          <w:tcPr>
            <w:tcW w:w="992"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13500</w:t>
            </w:r>
          </w:p>
        </w:tc>
        <w:tc>
          <w:tcPr>
            <w:tcW w:w="1559"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13500</w:t>
            </w:r>
          </w:p>
        </w:tc>
      </w:tr>
      <w:tr w:rsidR="00B615D9" w:rsidRPr="00B615D9" w:rsidTr="00B615D9">
        <w:trPr>
          <w:trHeight w:val="315"/>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 xml:space="preserve">в т.ч. коров, </w:t>
            </w:r>
          </w:p>
        </w:tc>
        <w:tc>
          <w:tcPr>
            <w:tcW w:w="992" w:type="dxa"/>
            <w:tcBorders>
              <w:top w:val="single" w:sz="4" w:space="0" w:color="auto"/>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4745</w:t>
            </w:r>
          </w:p>
        </w:tc>
        <w:tc>
          <w:tcPr>
            <w:tcW w:w="993" w:type="dxa"/>
            <w:tcBorders>
              <w:top w:val="single" w:sz="4" w:space="0" w:color="auto"/>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4750</w:t>
            </w:r>
          </w:p>
        </w:tc>
        <w:tc>
          <w:tcPr>
            <w:tcW w:w="992" w:type="dxa"/>
            <w:tcBorders>
              <w:top w:val="single" w:sz="4" w:space="0" w:color="auto"/>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4750</w:t>
            </w:r>
          </w:p>
        </w:tc>
        <w:tc>
          <w:tcPr>
            <w:tcW w:w="992" w:type="dxa"/>
            <w:tcBorders>
              <w:top w:val="single" w:sz="4" w:space="0" w:color="auto"/>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4760</w:t>
            </w:r>
          </w:p>
        </w:tc>
        <w:tc>
          <w:tcPr>
            <w:tcW w:w="992" w:type="dxa"/>
            <w:tcBorders>
              <w:top w:val="single" w:sz="4" w:space="0" w:color="auto"/>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4760</w:t>
            </w:r>
          </w:p>
        </w:tc>
        <w:tc>
          <w:tcPr>
            <w:tcW w:w="993" w:type="dxa"/>
            <w:tcBorders>
              <w:top w:val="single" w:sz="4" w:space="0" w:color="auto"/>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4770</w:t>
            </w:r>
          </w:p>
        </w:tc>
        <w:tc>
          <w:tcPr>
            <w:tcW w:w="992"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4800</w:t>
            </w:r>
          </w:p>
        </w:tc>
        <w:tc>
          <w:tcPr>
            <w:tcW w:w="1559"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4800</w:t>
            </w:r>
          </w:p>
        </w:tc>
      </w:tr>
      <w:tr w:rsidR="00B615D9" w:rsidRPr="00B615D9" w:rsidTr="00B615D9">
        <w:trPr>
          <w:trHeight w:val="31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Произведено молока, тонн</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19320</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19376</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19380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19450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19600</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21000</w:t>
            </w:r>
          </w:p>
        </w:tc>
        <w:tc>
          <w:tcPr>
            <w:tcW w:w="992"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22750</w:t>
            </w:r>
          </w:p>
        </w:tc>
        <w:tc>
          <w:tcPr>
            <w:tcW w:w="1559" w:type="dxa"/>
            <w:tcBorders>
              <w:top w:val="nil"/>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22750</w:t>
            </w:r>
          </w:p>
        </w:tc>
      </w:tr>
      <w:tr w:rsidR="00B615D9" w:rsidRPr="00B615D9" w:rsidTr="00B615D9">
        <w:trPr>
          <w:trHeight w:val="33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 xml:space="preserve">Произведено/реализовано на убой, тонн </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2477</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2480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2478</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2500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2500</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2580</w:t>
            </w:r>
          </w:p>
        </w:tc>
        <w:tc>
          <w:tcPr>
            <w:tcW w:w="992"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2600</w:t>
            </w:r>
          </w:p>
        </w:tc>
        <w:tc>
          <w:tcPr>
            <w:tcW w:w="1559" w:type="dxa"/>
            <w:tcBorders>
              <w:top w:val="nil"/>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2600</w:t>
            </w:r>
          </w:p>
        </w:tc>
      </w:tr>
      <w:tr w:rsidR="00B615D9" w:rsidRPr="00B615D9" w:rsidTr="00B615D9">
        <w:trPr>
          <w:trHeight w:val="31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 xml:space="preserve">КРС </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1435</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1435</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1450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1450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1450</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1500</w:t>
            </w:r>
          </w:p>
        </w:tc>
        <w:tc>
          <w:tcPr>
            <w:tcW w:w="992"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1500</w:t>
            </w:r>
          </w:p>
        </w:tc>
        <w:tc>
          <w:tcPr>
            <w:tcW w:w="1559" w:type="dxa"/>
            <w:tcBorders>
              <w:top w:val="nil"/>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1500</w:t>
            </w:r>
          </w:p>
        </w:tc>
      </w:tr>
      <w:tr w:rsidR="00B615D9" w:rsidRPr="00B615D9" w:rsidTr="00B615D9">
        <w:trPr>
          <w:trHeight w:val="37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в том числе в сельхозпредприятиях и КФХ</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1435</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1435</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1450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1450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1450</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1500</w:t>
            </w:r>
          </w:p>
        </w:tc>
        <w:tc>
          <w:tcPr>
            <w:tcW w:w="992"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1500</w:t>
            </w:r>
          </w:p>
        </w:tc>
        <w:tc>
          <w:tcPr>
            <w:tcW w:w="1559" w:type="dxa"/>
            <w:tcBorders>
              <w:top w:val="nil"/>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1500</w:t>
            </w:r>
          </w:p>
        </w:tc>
      </w:tr>
      <w:tr w:rsidR="00B615D9" w:rsidRPr="00B615D9" w:rsidTr="00B615D9">
        <w:trPr>
          <w:trHeight w:val="39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Продуктивность скота и птицы, гр</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750</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750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780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780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780</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780</w:t>
            </w:r>
          </w:p>
        </w:tc>
        <w:tc>
          <w:tcPr>
            <w:tcW w:w="992"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780</w:t>
            </w:r>
          </w:p>
        </w:tc>
        <w:tc>
          <w:tcPr>
            <w:tcW w:w="1559" w:type="dxa"/>
            <w:tcBorders>
              <w:top w:val="nil"/>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780</w:t>
            </w:r>
          </w:p>
        </w:tc>
      </w:tr>
      <w:tr w:rsidR="00B615D9" w:rsidRPr="00B615D9" w:rsidTr="00B615D9">
        <w:trPr>
          <w:trHeight w:val="31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надой на одну корову, кг</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5680</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5700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5750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5800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5850</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6000</w:t>
            </w:r>
          </w:p>
        </w:tc>
        <w:tc>
          <w:tcPr>
            <w:tcW w:w="992"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6200</w:t>
            </w:r>
          </w:p>
        </w:tc>
        <w:tc>
          <w:tcPr>
            <w:tcW w:w="1559" w:type="dxa"/>
            <w:tcBorders>
              <w:top w:val="nil"/>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6200</w:t>
            </w:r>
          </w:p>
        </w:tc>
      </w:tr>
      <w:tr w:rsidR="00B615D9" w:rsidRPr="00B615D9" w:rsidTr="00B615D9">
        <w:trPr>
          <w:trHeight w:val="66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производство мяса КРС на начальную голову, кг</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270</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270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285</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285</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285</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285</w:t>
            </w:r>
          </w:p>
        </w:tc>
        <w:tc>
          <w:tcPr>
            <w:tcW w:w="992"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285</w:t>
            </w:r>
          </w:p>
        </w:tc>
        <w:tc>
          <w:tcPr>
            <w:tcW w:w="1559" w:type="dxa"/>
            <w:tcBorders>
              <w:top w:val="nil"/>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285</w:t>
            </w:r>
          </w:p>
        </w:tc>
      </w:tr>
      <w:tr w:rsidR="00B615D9" w:rsidRPr="00B615D9" w:rsidTr="00B615D9">
        <w:trPr>
          <w:trHeight w:val="31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получено телят, гол.</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5200</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5250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5300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5350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5400</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5450</w:t>
            </w:r>
          </w:p>
        </w:tc>
        <w:tc>
          <w:tcPr>
            <w:tcW w:w="992"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5500</w:t>
            </w:r>
          </w:p>
        </w:tc>
        <w:tc>
          <w:tcPr>
            <w:tcW w:w="1559" w:type="dxa"/>
            <w:tcBorders>
              <w:top w:val="nil"/>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5500</w:t>
            </w:r>
          </w:p>
        </w:tc>
      </w:tr>
      <w:tr w:rsidR="00B615D9" w:rsidRPr="00B615D9" w:rsidTr="00B615D9">
        <w:trPr>
          <w:trHeight w:val="31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получено телят на 100 коров гол.</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85</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86</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86</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86</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87</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87</w:t>
            </w:r>
          </w:p>
        </w:tc>
        <w:tc>
          <w:tcPr>
            <w:tcW w:w="992"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87</w:t>
            </w:r>
          </w:p>
        </w:tc>
        <w:tc>
          <w:tcPr>
            <w:tcW w:w="1559" w:type="dxa"/>
            <w:tcBorders>
              <w:top w:val="nil"/>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87</w:t>
            </w:r>
          </w:p>
        </w:tc>
      </w:tr>
    </w:tbl>
    <w:p w:rsidR="00B615D9" w:rsidRPr="00B615D9" w:rsidRDefault="00B615D9" w:rsidP="00B615D9">
      <w:pPr>
        <w:spacing w:after="0" w:line="240" w:lineRule="auto"/>
        <w:contextualSpacing/>
        <w:jc w:val="right"/>
        <w:rPr>
          <w:rFonts w:ascii="Arial" w:eastAsia="Times New Roman" w:hAnsi="Arial" w:cs="Arial"/>
          <w:sz w:val="24"/>
          <w:szCs w:val="24"/>
          <w:lang w:eastAsia="ru-RU"/>
        </w:rPr>
      </w:pPr>
      <w:r w:rsidRPr="00B615D9">
        <w:rPr>
          <w:rFonts w:ascii="Arial" w:eastAsia="Times New Roman" w:hAnsi="Arial" w:cs="Arial"/>
          <w:sz w:val="24"/>
          <w:szCs w:val="24"/>
          <w:lang w:eastAsia="ru-RU"/>
        </w:rPr>
        <w:t>Таблица 15</w:t>
      </w:r>
    </w:p>
    <w:tbl>
      <w:tblPr>
        <w:tblW w:w="11058" w:type="dxa"/>
        <w:tblInd w:w="-318" w:type="dxa"/>
        <w:tblLayout w:type="fixed"/>
        <w:tblLook w:val="04A0" w:firstRow="1" w:lastRow="0" w:firstColumn="1" w:lastColumn="0" w:noHBand="0" w:noVBand="1"/>
      </w:tblPr>
      <w:tblGrid>
        <w:gridCol w:w="2268"/>
        <w:gridCol w:w="992"/>
        <w:gridCol w:w="993"/>
        <w:gridCol w:w="992"/>
        <w:gridCol w:w="992"/>
        <w:gridCol w:w="992"/>
        <w:gridCol w:w="993"/>
        <w:gridCol w:w="851"/>
        <w:gridCol w:w="992"/>
        <w:gridCol w:w="993"/>
      </w:tblGrid>
      <w:tr w:rsidR="00B615D9" w:rsidRPr="00B615D9" w:rsidTr="00B615D9">
        <w:trPr>
          <w:trHeight w:val="315"/>
        </w:trPr>
        <w:tc>
          <w:tcPr>
            <w:tcW w:w="11058" w:type="dxa"/>
            <w:gridSpan w:val="10"/>
            <w:tcBorders>
              <w:top w:val="nil"/>
              <w:left w:val="nil"/>
              <w:bottom w:val="single" w:sz="4" w:space="0" w:color="auto"/>
              <w:right w:val="nil"/>
            </w:tcBorders>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bookmarkStart w:id="8" w:name="RANGE!A1:H28"/>
            <w:r w:rsidRPr="00B615D9">
              <w:rPr>
                <w:rFonts w:ascii="Arial" w:eastAsia="Times New Roman" w:hAnsi="Arial" w:cs="Arial"/>
                <w:b/>
                <w:bCs/>
                <w:color w:val="000000"/>
                <w:sz w:val="24"/>
                <w:szCs w:val="24"/>
                <w:lang w:eastAsia="ru-RU" w:bidi="ne-NP"/>
              </w:rPr>
              <w:t>Прогнозные показатели АПК ВМР в области растениеводства к 2030 году</w:t>
            </w:r>
            <w:bookmarkEnd w:id="8"/>
          </w:p>
        </w:tc>
      </w:tr>
      <w:tr w:rsidR="00B615D9" w:rsidRPr="00B615D9" w:rsidTr="00B615D9">
        <w:trPr>
          <w:trHeight w:val="315"/>
        </w:trPr>
        <w:tc>
          <w:tcPr>
            <w:tcW w:w="2268" w:type="dxa"/>
            <w:vMerge w:val="restart"/>
            <w:tcBorders>
              <w:top w:val="nil"/>
              <w:left w:val="single" w:sz="4" w:space="0" w:color="auto"/>
              <w:bottom w:val="single" w:sz="4" w:space="0" w:color="000000"/>
              <w:right w:val="single" w:sz="4" w:space="0" w:color="auto"/>
            </w:tcBorders>
            <w:shd w:val="clear" w:color="auto" w:fill="D6E3BC"/>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Показатели</w:t>
            </w:r>
          </w:p>
        </w:tc>
        <w:tc>
          <w:tcPr>
            <w:tcW w:w="992" w:type="dxa"/>
            <w:vMerge w:val="restart"/>
            <w:tcBorders>
              <w:top w:val="nil"/>
              <w:left w:val="single" w:sz="4" w:space="0" w:color="auto"/>
              <w:bottom w:val="single" w:sz="4" w:space="0" w:color="000000"/>
              <w:right w:val="single" w:sz="4" w:space="0" w:color="auto"/>
            </w:tcBorders>
            <w:shd w:val="clear" w:color="auto" w:fill="D6E3BC"/>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2015</w:t>
            </w:r>
          </w:p>
        </w:tc>
        <w:tc>
          <w:tcPr>
            <w:tcW w:w="7798" w:type="dxa"/>
            <w:gridSpan w:val="8"/>
            <w:tcBorders>
              <w:top w:val="single" w:sz="4" w:space="0" w:color="auto"/>
              <w:left w:val="nil"/>
              <w:bottom w:val="single" w:sz="4" w:space="0" w:color="auto"/>
              <w:right w:val="single" w:sz="4" w:space="0" w:color="auto"/>
            </w:tcBorders>
            <w:shd w:val="clear" w:color="auto" w:fill="D6E3BC"/>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Годы</w:t>
            </w:r>
          </w:p>
        </w:tc>
      </w:tr>
      <w:tr w:rsidR="00B615D9" w:rsidRPr="00B615D9" w:rsidTr="00B615D9">
        <w:trPr>
          <w:trHeight w:val="720"/>
        </w:trPr>
        <w:tc>
          <w:tcPr>
            <w:tcW w:w="2268" w:type="dxa"/>
            <w:vMerge/>
            <w:tcBorders>
              <w:top w:val="nil"/>
              <w:left w:val="single" w:sz="4" w:space="0" w:color="auto"/>
              <w:bottom w:val="single" w:sz="4" w:space="0" w:color="000000"/>
              <w:right w:val="single" w:sz="4" w:space="0" w:color="auto"/>
            </w:tcBorders>
            <w:shd w:val="clear" w:color="auto" w:fill="D6E3BC"/>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p>
        </w:tc>
        <w:tc>
          <w:tcPr>
            <w:tcW w:w="992" w:type="dxa"/>
            <w:vMerge/>
            <w:tcBorders>
              <w:top w:val="nil"/>
              <w:left w:val="single" w:sz="4" w:space="0" w:color="auto"/>
              <w:bottom w:val="single" w:sz="4" w:space="0" w:color="000000"/>
              <w:right w:val="single" w:sz="4" w:space="0" w:color="auto"/>
            </w:tcBorders>
            <w:shd w:val="clear" w:color="auto" w:fill="D6E3BC"/>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p>
        </w:tc>
        <w:tc>
          <w:tcPr>
            <w:tcW w:w="993" w:type="dxa"/>
            <w:tcBorders>
              <w:top w:val="nil"/>
              <w:left w:val="nil"/>
              <w:bottom w:val="single" w:sz="4" w:space="0" w:color="auto"/>
              <w:right w:val="single" w:sz="4" w:space="0" w:color="auto"/>
            </w:tcBorders>
            <w:shd w:val="clear" w:color="auto" w:fill="D6E3BC"/>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2016</w:t>
            </w:r>
          </w:p>
        </w:tc>
        <w:tc>
          <w:tcPr>
            <w:tcW w:w="992" w:type="dxa"/>
            <w:tcBorders>
              <w:top w:val="nil"/>
              <w:left w:val="nil"/>
              <w:bottom w:val="single" w:sz="4" w:space="0" w:color="auto"/>
              <w:right w:val="single" w:sz="4" w:space="0" w:color="auto"/>
            </w:tcBorders>
            <w:shd w:val="clear" w:color="auto" w:fill="D6E3BC"/>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2017</w:t>
            </w:r>
          </w:p>
        </w:tc>
        <w:tc>
          <w:tcPr>
            <w:tcW w:w="992" w:type="dxa"/>
            <w:tcBorders>
              <w:top w:val="nil"/>
              <w:left w:val="nil"/>
              <w:bottom w:val="single" w:sz="4" w:space="0" w:color="auto"/>
              <w:right w:val="single" w:sz="4" w:space="0" w:color="auto"/>
            </w:tcBorders>
            <w:shd w:val="clear" w:color="auto" w:fill="D6E3BC"/>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2018</w:t>
            </w:r>
          </w:p>
        </w:tc>
        <w:tc>
          <w:tcPr>
            <w:tcW w:w="992" w:type="dxa"/>
            <w:tcBorders>
              <w:top w:val="nil"/>
              <w:left w:val="nil"/>
              <w:bottom w:val="single" w:sz="4" w:space="0" w:color="auto"/>
              <w:right w:val="single" w:sz="4" w:space="0" w:color="auto"/>
            </w:tcBorders>
            <w:shd w:val="clear" w:color="auto" w:fill="D6E3BC"/>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2019</w:t>
            </w:r>
          </w:p>
        </w:tc>
        <w:tc>
          <w:tcPr>
            <w:tcW w:w="993" w:type="dxa"/>
            <w:tcBorders>
              <w:top w:val="nil"/>
              <w:left w:val="nil"/>
              <w:bottom w:val="single" w:sz="4" w:space="0" w:color="auto"/>
              <w:right w:val="single" w:sz="4" w:space="0" w:color="auto"/>
            </w:tcBorders>
            <w:shd w:val="clear" w:color="auto" w:fill="D6E3BC"/>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2020</w:t>
            </w:r>
          </w:p>
        </w:tc>
        <w:tc>
          <w:tcPr>
            <w:tcW w:w="851" w:type="dxa"/>
            <w:tcBorders>
              <w:top w:val="single" w:sz="4" w:space="0" w:color="auto"/>
              <w:left w:val="single" w:sz="4" w:space="0" w:color="auto"/>
              <w:bottom w:val="single" w:sz="4" w:space="0" w:color="auto"/>
              <w:right w:val="single" w:sz="4" w:space="0" w:color="auto"/>
            </w:tcBorders>
            <w:shd w:val="clear" w:color="auto" w:fill="D6E3BC"/>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2021</w:t>
            </w:r>
          </w:p>
        </w:tc>
        <w:tc>
          <w:tcPr>
            <w:tcW w:w="992" w:type="dxa"/>
            <w:tcBorders>
              <w:top w:val="nil"/>
              <w:left w:val="single" w:sz="4" w:space="0" w:color="auto"/>
              <w:bottom w:val="single" w:sz="4" w:space="0" w:color="000000"/>
              <w:right w:val="single" w:sz="4" w:space="0" w:color="auto"/>
            </w:tcBorders>
            <w:shd w:val="clear" w:color="auto" w:fill="D6E3BC"/>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2022</w:t>
            </w:r>
          </w:p>
        </w:tc>
        <w:tc>
          <w:tcPr>
            <w:tcW w:w="993" w:type="dxa"/>
            <w:tcBorders>
              <w:left w:val="single" w:sz="4" w:space="0" w:color="auto"/>
              <w:bottom w:val="single" w:sz="4" w:space="0" w:color="000000"/>
              <w:right w:val="single" w:sz="4" w:space="0" w:color="auto"/>
            </w:tcBorders>
            <w:shd w:val="clear" w:color="auto" w:fill="D6E3BC"/>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2023</w:t>
            </w:r>
          </w:p>
        </w:tc>
      </w:tr>
      <w:tr w:rsidR="00B615D9" w:rsidRPr="00B615D9" w:rsidTr="00B615D9">
        <w:trPr>
          <w:trHeight w:val="126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Объем валовой продукции растениеводства во всех категориях хозяйств в действующих ценах, тыс. рублей</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442213</w:t>
            </w:r>
          </w:p>
        </w:tc>
        <w:tc>
          <w:tcPr>
            <w:tcW w:w="99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496300</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439500</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487200</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528656</w:t>
            </w:r>
          </w:p>
        </w:tc>
        <w:tc>
          <w:tcPr>
            <w:tcW w:w="99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555629</w:t>
            </w:r>
          </w:p>
        </w:tc>
        <w:tc>
          <w:tcPr>
            <w:tcW w:w="851"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583971</w:t>
            </w:r>
          </w:p>
        </w:tc>
        <w:tc>
          <w:tcPr>
            <w:tcW w:w="992" w:type="dxa"/>
            <w:tcBorders>
              <w:top w:val="nil"/>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613756</w:t>
            </w:r>
          </w:p>
        </w:tc>
        <w:tc>
          <w:tcPr>
            <w:tcW w:w="993" w:type="dxa"/>
            <w:tcBorders>
              <w:top w:val="nil"/>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645058</w:t>
            </w:r>
          </w:p>
        </w:tc>
      </w:tr>
      <w:tr w:rsidR="00B615D9" w:rsidRPr="00B615D9" w:rsidTr="00B615D9">
        <w:trPr>
          <w:trHeight w:val="63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 xml:space="preserve">Индекс производства продукции </w:t>
            </w:r>
            <w:r w:rsidRPr="00B615D9">
              <w:rPr>
                <w:rFonts w:ascii="Arial" w:eastAsia="Times New Roman" w:hAnsi="Arial" w:cs="Arial"/>
                <w:color w:val="000000"/>
                <w:sz w:val="24"/>
                <w:szCs w:val="24"/>
                <w:lang w:eastAsia="ru-RU" w:bidi="ne-NP"/>
              </w:rPr>
              <w:lastRenderedPageBreak/>
              <w:t>растениеводства, % к предыдущему году</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lastRenderedPageBreak/>
              <w:t>124</w:t>
            </w:r>
          </w:p>
        </w:tc>
        <w:tc>
          <w:tcPr>
            <w:tcW w:w="99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108,4</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85,6</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108,9</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102,4</w:t>
            </w:r>
          </w:p>
        </w:tc>
        <w:tc>
          <w:tcPr>
            <w:tcW w:w="99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103,2</w:t>
            </w:r>
          </w:p>
        </w:tc>
        <w:tc>
          <w:tcPr>
            <w:tcW w:w="851"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103,2</w:t>
            </w:r>
          </w:p>
        </w:tc>
        <w:tc>
          <w:tcPr>
            <w:tcW w:w="992" w:type="dxa"/>
            <w:tcBorders>
              <w:top w:val="nil"/>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103,2</w:t>
            </w:r>
          </w:p>
        </w:tc>
        <w:tc>
          <w:tcPr>
            <w:tcW w:w="993" w:type="dxa"/>
            <w:tcBorders>
              <w:top w:val="nil"/>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103,1</w:t>
            </w:r>
          </w:p>
        </w:tc>
      </w:tr>
      <w:tr w:rsidR="00B615D9" w:rsidRPr="00B615D9" w:rsidTr="00B615D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lastRenderedPageBreak/>
              <w:t>Посевные площади, га</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34327</w:t>
            </w:r>
          </w:p>
        </w:tc>
        <w:tc>
          <w:tcPr>
            <w:tcW w:w="99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37116</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36077</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31132</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35700</w:t>
            </w:r>
          </w:p>
        </w:tc>
        <w:tc>
          <w:tcPr>
            <w:tcW w:w="99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35900</w:t>
            </w:r>
          </w:p>
        </w:tc>
        <w:tc>
          <w:tcPr>
            <w:tcW w:w="851"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35950</w:t>
            </w:r>
          </w:p>
        </w:tc>
        <w:tc>
          <w:tcPr>
            <w:tcW w:w="992" w:type="dxa"/>
            <w:tcBorders>
              <w:top w:val="nil"/>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36000</w:t>
            </w:r>
          </w:p>
        </w:tc>
        <w:tc>
          <w:tcPr>
            <w:tcW w:w="993" w:type="dxa"/>
            <w:tcBorders>
              <w:top w:val="nil"/>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36050</w:t>
            </w:r>
          </w:p>
        </w:tc>
      </w:tr>
      <w:tr w:rsidR="00B615D9" w:rsidRPr="00B615D9" w:rsidTr="00B615D9">
        <w:trPr>
          <w:trHeight w:val="31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Зерновые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18883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19170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17701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15796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21000</w:t>
            </w:r>
          </w:p>
        </w:tc>
        <w:tc>
          <w:tcPr>
            <w:tcW w:w="851"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21000</w:t>
            </w:r>
          </w:p>
        </w:tc>
        <w:tc>
          <w:tcPr>
            <w:tcW w:w="992"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21000</w:t>
            </w:r>
          </w:p>
        </w:tc>
      </w:tr>
      <w:tr w:rsidR="00B615D9" w:rsidRPr="00B615D9" w:rsidTr="00B615D9">
        <w:trPr>
          <w:trHeight w:val="31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Кукуруза на зерно</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1167</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1942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1126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1400</w:t>
            </w:r>
          </w:p>
        </w:tc>
        <w:tc>
          <w:tcPr>
            <w:tcW w:w="851"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1400</w:t>
            </w:r>
          </w:p>
        </w:tc>
        <w:tc>
          <w:tcPr>
            <w:tcW w:w="992"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1400</w:t>
            </w:r>
          </w:p>
        </w:tc>
      </w:tr>
      <w:tr w:rsidR="00B615D9" w:rsidRPr="00B615D9" w:rsidTr="00B615D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Рапс</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502</w:t>
            </w:r>
          </w:p>
        </w:tc>
        <w:tc>
          <w:tcPr>
            <w:tcW w:w="99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610</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610</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1072</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630</w:t>
            </w:r>
          </w:p>
        </w:tc>
        <w:tc>
          <w:tcPr>
            <w:tcW w:w="99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650</w:t>
            </w:r>
          </w:p>
        </w:tc>
        <w:tc>
          <w:tcPr>
            <w:tcW w:w="851"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660</w:t>
            </w:r>
          </w:p>
        </w:tc>
        <w:tc>
          <w:tcPr>
            <w:tcW w:w="992" w:type="dxa"/>
            <w:tcBorders>
              <w:top w:val="nil"/>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660</w:t>
            </w:r>
          </w:p>
        </w:tc>
        <w:tc>
          <w:tcPr>
            <w:tcW w:w="993" w:type="dxa"/>
            <w:tcBorders>
              <w:top w:val="nil"/>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670</w:t>
            </w:r>
          </w:p>
        </w:tc>
      </w:tr>
      <w:tr w:rsidR="00B615D9" w:rsidRPr="00B615D9" w:rsidTr="00B615D9">
        <w:trPr>
          <w:trHeight w:val="34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Подсолнечник</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2110</w:t>
            </w:r>
          </w:p>
        </w:tc>
        <w:tc>
          <w:tcPr>
            <w:tcW w:w="99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2815</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4102</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1952</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2600</w:t>
            </w:r>
          </w:p>
        </w:tc>
        <w:tc>
          <w:tcPr>
            <w:tcW w:w="99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2650</w:t>
            </w:r>
          </w:p>
        </w:tc>
        <w:tc>
          <w:tcPr>
            <w:tcW w:w="851"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2650</w:t>
            </w:r>
          </w:p>
        </w:tc>
        <w:tc>
          <w:tcPr>
            <w:tcW w:w="992" w:type="dxa"/>
            <w:tcBorders>
              <w:top w:val="nil"/>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2660</w:t>
            </w:r>
          </w:p>
        </w:tc>
        <w:tc>
          <w:tcPr>
            <w:tcW w:w="993" w:type="dxa"/>
            <w:tcBorders>
              <w:top w:val="nil"/>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2680</w:t>
            </w:r>
          </w:p>
        </w:tc>
      </w:tr>
      <w:tr w:rsidR="00B615D9" w:rsidRPr="00B615D9" w:rsidTr="00B615D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Валовый сбор, тонн</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p>
        </w:tc>
        <w:tc>
          <w:tcPr>
            <w:tcW w:w="99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p>
        </w:tc>
        <w:tc>
          <w:tcPr>
            <w:tcW w:w="99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p>
        </w:tc>
        <w:tc>
          <w:tcPr>
            <w:tcW w:w="851"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p>
        </w:tc>
        <w:tc>
          <w:tcPr>
            <w:tcW w:w="992" w:type="dxa"/>
            <w:tcBorders>
              <w:top w:val="nil"/>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p>
        </w:tc>
        <w:tc>
          <w:tcPr>
            <w:tcW w:w="993" w:type="dxa"/>
            <w:tcBorders>
              <w:top w:val="nil"/>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p>
        </w:tc>
      </w:tr>
      <w:tr w:rsidR="00B615D9" w:rsidRPr="00B615D9" w:rsidTr="00B615D9">
        <w:trPr>
          <w:trHeight w:val="30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Зерновые</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31192</w:t>
            </w:r>
          </w:p>
        </w:tc>
        <w:tc>
          <w:tcPr>
            <w:tcW w:w="99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38579</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40051</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34809</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36000</w:t>
            </w:r>
          </w:p>
        </w:tc>
        <w:tc>
          <w:tcPr>
            <w:tcW w:w="99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37800</w:t>
            </w:r>
          </w:p>
        </w:tc>
        <w:tc>
          <w:tcPr>
            <w:tcW w:w="851"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38850</w:t>
            </w:r>
          </w:p>
        </w:tc>
        <w:tc>
          <w:tcPr>
            <w:tcW w:w="992" w:type="dxa"/>
            <w:tcBorders>
              <w:top w:val="nil"/>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39900</w:t>
            </w:r>
          </w:p>
        </w:tc>
        <w:tc>
          <w:tcPr>
            <w:tcW w:w="993" w:type="dxa"/>
            <w:tcBorders>
              <w:top w:val="nil"/>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39900</w:t>
            </w:r>
          </w:p>
        </w:tc>
      </w:tr>
      <w:tr w:rsidR="00B615D9" w:rsidRPr="00B615D9" w:rsidTr="00B615D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Кукуруза на зерно</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5778</w:t>
            </w:r>
          </w:p>
        </w:tc>
        <w:tc>
          <w:tcPr>
            <w:tcW w:w="99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10346</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6774</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6244</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11900</w:t>
            </w:r>
          </w:p>
        </w:tc>
        <w:tc>
          <w:tcPr>
            <w:tcW w:w="99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11900</w:t>
            </w:r>
          </w:p>
        </w:tc>
        <w:tc>
          <w:tcPr>
            <w:tcW w:w="851"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11900</w:t>
            </w:r>
          </w:p>
        </w:tc>
        <w:tc>
          <w:tcPr>
            <w:tcW w:w="992" w:type="dxa"/>
            <w:tcBorders>
              <w:top w:val="nil"/>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11900</w:t>
            </w:r>
          </w:p>
        </w:tc>
        <w:tc>
          <w:tcPr>
            <w:tcW w:w="993" w:type="dxa"/>
            <w:tcBorders>
              <w:top w:val="nil"/>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11900</w:t>
            </w:r>
          </w:p>
        </w:tc>
      </w:tr>
      <w:tr w:rsidR="00B615D9" w:rsidRPr="00B615D9" w:rsidTr="00B615D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Рапс</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100</w:t>
            </w:r>
          </w:p>
        </w:tc>
        <w:tc>
          <w:tcPr>
            <w:tcW w:w="99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204</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128</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819</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756</w:t>
            </w:r>
          </w:p>
        </w:tc>
        <w:tc>
          <w:tcPr>
            <w:tcW w:w="99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975</w:t>
            </w:r>
          </w:p>
        </w:tc>
        <w:tc>
          <w:tcPr>
            <w:tcW w:w="851"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1023</w:t>
            </w:r>
          </w:p>
        </w:tc>
        <w:tc>
          <w:tcPr>
            <w:tcW w:w="992" w:type="dxa"/>
            <w:tcBorders>
              <w:top w:val="nil"/>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1056</w:t>
            </w:r>
          </w:p>
        </w:tc>
        <w:tc>
          <w:tcPr>
            <w:tcW w:w="993" w:type="dxa"/>
            <w:tcBorders>
              <w:top w:val="nil"/>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1106</w:t>
            </w:r>
          </w:p>
        </w:tc>
      </w:tr>
      <w:tr w:rsidR="00B615D9" w:rsidRPr="00B615D9" w:rsidTr="00B615D9">
        <w:trPr>
          <w:trHeight w:val="31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Подсолнечник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2110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2519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3122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1292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4810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5035</w:t>
            </w:r>
          </w:p>
        </w:tc>
        <w:tc>
          <w:tcPr>
            <w:tcW w:w="851"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5035</w:t>
            </w:r>
          </w:p>
        </w:tc>
        <w:tc>
          <w:tcPr>
            <w:tcW w:w="992"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5320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5360</w:t>
            </w:r>
          </w:p>
        </w:tc>
      </w:tr>
      <w:tr w:rsidR="00B615D9" w:rsidRPr="00B615D9" w:rsidTr="00B615D9">
        <w:trPr>
          <w:trHeight w:val="31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Урожайность, центнеров с гектара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p>
        </w:tc>
        <w:tc>
          <w:tcPr>
            <w:tcW w:w="851"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p>
        </w:tc>
        <w:tc>
          <w:tcPr>
            <w:tcW w:w="992"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p>
        </w:tc>
      </w:tr>
      <w:tr w:rsidR="00B615D9" w:rsidRPr="00B615D9" w:rsidTr="00B615D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Зерновые</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15,5</w:t>
            </w:r>
          </w:p>
        </w:tc>
        <w:tc>
          <w:tcPr>
            <w:tcW w:w="99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20,1</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20,2</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22,0</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18</w:t>
            </w:r>
          </w:p>
        </w:tc>
        <w:tc>
          <w:tcPr>
            <w:tcW w:w="99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18</w:t>
            </w:r>
          </w:p>
        </w:tc>
        <w:tc>
          <w:tcPr>
            <w:tcW w:w="851"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18,5</w:t>
            </w:r>
          </w:p>
        </w:tc>
        <w:tc>
          <w:tcPr>
            <w:tcW w:w="992" w:type="dxa"/>
            <w:tcBorders>
              <w:top w:val="nil"/>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18,5</w:t>
            </w:r>
          </w:p>
        </w:tc>
        <w:tc>
          <w:tcPr>
            <w:tcW w:w="993" w:type="dxa"/>
            <w:tcBorders>
              <w:top w:val="nil"/>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19,0</w:t>
            </w:r>
          </w:p>
        </w:tc>
      </w:tr>
      <w:tr w:rsidR="00B615D9" w:rsidRPr="00B615D9" w:rsidTr="00B615D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Кукуруза на зерно</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82,1</w:t>
            </w:r>
          </w:p>
        </w:tc>
        <w:tc>
          <w:tcPr>
            <w:tcW w:w="99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74,1</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48,4</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55,4</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85,0</w:t>
            </w:r>
          </w:p>
        </w:tc>
        <w:tc>
          <w:tcPr>
            <w:tcW w:w="99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85,0</w:t>
            </w:r>
          </w:p>
        </w:tc>
        <w:tc>
          <w:tcPr>
            <w:tcW w:w="851"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85,0</w:t>
            </w:r>
          </w:p>
        </w:tc>
        <w:tc>
          <w:tcPr>
            <w:tcW w:w="992" w:type="dxa"/>
            <w:tcBorders>
              <w:top w:val="nil"/>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85,0</w:t>
            </w:r>
          </w:p>
        </w:tc>
        <w:tc>
          <w:tcPr>
            <w:tcW w:w="993" w:type="dxa"/>
            <w:tcBorders>
              <w:top w:val="nil"/>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85,0</w:t>
            </w:r>
          </w:p>
        </w:tc>
      </w:tr>
      <w:tr w:rsidR="00B615D9" w:rsidRPr="00B615D9" w:rsidTr="00B615D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Рапс</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w:t>
            </w:r>
          </w:p>
        </w:tc>
        <w:tc>
          <w:tcPr>
            <w:tcW w:w="99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3,3</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2,1</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7,6</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12</w:t>
            </w:r>
          </w:p>
        </w:tc>
        <w:tc>
          <w:tcPr>
            <w:tcW w:w="99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15</w:t>
            </w:r>
          </w:p>
        </w:tc>
        <w:tc>
          <w:tcPr>
            <w:tcW w:w="851"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15,5</w:t>
            </w:r>
          </w:p>
        </w:tc>
        <w:tc>
          <w:tcPr>
            <w:tcW w:w="992" w:type="dxa"/>
            <w:tcBorders>
              <w:top w:val="nil"/>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16,0</w:t>
            </w:r>
          </w:p>
        </w:tc>
        <w:tc>
          <w:tcPr>
            <w:tcW w:w="993" w:type="dxa"/>
            <w:tcBorders>
              <w:top w:val="nil"/>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16,5</w:t>
            </w:r>
          </w:p>
        </w:tc>
      </w:tr>
      <w:tr w:rsidR="00B615D9" w:rsidRPr="00B615D9" w:rsidTr="00B615D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Подсолнечник</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18,2</w:t>
            </w:r>
          </w:p>
        </w:tc>
        <w:tc>
          <w:tcPr>
            <w:tcW w:w="99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8,9</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7,6</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12,4</w:t>
            </w:r>
          </w:p>
        </w:tc>
        <w:tc>
          <w:tcPr>
            <w:tcW w:w="992"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18,5</w:t>
            </w:r>
          </w:p>
        </w:tc>
        <w:tc>
          <w:tcPr>
            <w:tcW w:w="993" w:type="dxa"/>
            <w:tcBorders>
              <w:top w:val="nil"/>
              <w:left w:val="nil"/>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19</w:t>
            </w:r>
          </w:p>
        </w:tc>
        <w:tc>
          <w:tcPr>
            <w:tcW w:w="851"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19</w:t>
            </w:r>
          </w:p>
        </w:tc>
        <w:tc>
          <w:tcPr>
            <w:tcW w:w="992" w:type="dxa"/>
            <w:tcBorders>
              <w:top w:val="nil"/>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20,0</w:t>
            </w:r>
          </w:p>
        </w:tc>
        <w:tc>
          <w:tcPr>
            <w:tcW w:w="993" w:type="dxa"/>
            <w:tcBorders>
              <w:top w:val="nil"/>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20,0</w:t>
            </w:r>
          </w:p>
        </w:tc>
      </w:tr>
      <w:tr w:rsidR="00B615D9" w:rsidRPr="00B615D9" w:rsidTr="00B615D9">
        <w:trPr>
          <w:trHeight w:val="94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Удельный вес площади, засеваемой элитными семенами, в общей площади посевов,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70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85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90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95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100</w:t>
            </w:r>
          </w:p>
        </w:tc>
        <w:tc>
          <w:tcPr>
            <w:tcW w:w="851"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100</w:t>
            </w:r>
          </w:p>
        </w:tc>
        <w:tc>
          <w:tcPr>
            <w:tcW w:w="992"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100</w:t>
            </w:r>
          </w:p>
        </w:tc>
      </w:tr>
    </w:tbl>
    <w:p w:rsidR="00B615D9" w:rsidRPr="00B615D9" w:rsidRDefault="00B615D9" w:rsidP="00B615D9">
      <w:pPr>
        <w:autoSpaceDE w:val="0"/>
        <w:autoSpaceDN w:val="0"/>
        <w:adjustRightInd w:val="0"/>
        <w:spacing w:after="0" w:line="240" w:lineRule="auto"/>
        <w:jc w:val="both"/>
        <w:rPr>
          <w:rFonts w:ascii="Arial" w:eastAsia="Calibri" w:hAnsi="Arial" w:cs="Arial"/>
          <w:b/>
          <w:bCs/>
          <w:sz w:val="24"/>
          <w:szCs w:val="24"/>
        </w:rPr>
      </w:pPr>
    </w:p>
    <w:tbl>
      <w:tblPr>
        <w:tblW w:w="11058" w:type="dxa"/>
        <w:tblInd w:w="-318" w:type="dxa"/>
        <w:tblLayout w:type="fixed"/>
        <w:tblLook w:val="04A0" w:firstRow="1" w:lastRow="0" w:firstColumn="1" w:lastColumn="0" w:noHBand="0" w:noVBand="1"/>
      </w:tblPr>
      <w:tblGrid>
        <w:gridCol w:w="2268"/>
        <w:gridCol w:w="992"/>
        <w:gridCol w:w="993"/>
        <w:gridCol w:w="992"/>
        <w:gridCol w:w="992"/>
        <w:gridCol w:w="992"/>
        <w:gridCol w:w="993"/>
        <w:gridCol w:w="993"/>
        <w:gridCol w:w="1843"/>
      </w:tblGrid>
      <w:tr w:rsidR="00B615D9" w:rsidRPr="00B615D9" w:rsidTr="00B615D9">
        <w:trPr>
          <w:trHeight w:val="315"/>
        </w:trPr>
        <w:tc>
          <w:tcPr>
            <w:tcW w:w="2268" w:type="dxa"/>
            <w:vMerge w:val="restart"/>
            <w:tcBorders>
              <w:top w:val="single" w:sz="4" w:space="0" w:color="auto"/>
              <w:left w:val="single" w:sz="4" w:space="0" w:color="auto"/>
              <w:bottom w:val="single" w:sz="4" w:space="0" w:color="auto"/>
              <w:right w:val="single" w:sz="4" w:space="0" w:color="auto"/>
            </w:tcBorders>
            <w:shd w:val="clear" w:color="auto" w:fill="D6E3BC"/>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Показатели</w:t>
            </w:r>
          </w:p>
        </w:tc>
        <w:tc>
          <w:tcPr>
            <w:tcW w:w="6947" w:type="dxa"/>
            <w:gridSpan w:val="7"/>
            <w:tcBorders>
              <w:top w:val="single" w:sz="4" w:space="0" w:color="auto"/>
              <w:left w:val="single" w:sz="4" w:space="0" w:color="auto"/>
              <w:bottom w:val="single" w:sz="4" w:space="0" w:color="auto"/>
              <w:right w:val="single" w:sz="4" w:space="0" w:color="auto"/>
            </w:tcBorders>
            <w:shd w:val="clear" w:color="auto" w:fill="D6E3BC"/>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Годы</w:t>
            </w:r>
          </w:p>
        </w:tc>
        <w:tc>
          <w:tcPr>
            <w:tcW w:w="1843" w:type="dxa"/>
            <w:vMerge w:val="restart"/>
            <w:tcBorders>
              <w:top w:val="single" w:sz="4" w:space="0" w:color="auto"/>
              <w:left w:val="single" w:sz="4" w:space="0" w:color="auto"/>
              <w:right w:val="single" w:sz="4" w:space="0" w:color="auto"/>
            </w:tcBorders>
            <w:shd w:val="clear" w:color="auto" w:fill="D6E3BC"/>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Целевое значение показателя</w:t>
            </w:r>
          </w:p>
        </w:tc>
      </w:tr>
      <w:tr w:rsidR="00B615D9" w:rsidRPr="00B615D9" w:rsidTr="00B615D9">
        <w:trPr>
          <w:trHeight w:val="720"/>
        </w:trPr>
        <w:tc>
          <w:tcPr>
            <w:tcW w:w="2268" w:type="dxa"/>
            <w:vMerge/>
            <w:tcBorders>
              <w:top w:val="single" w:sz="4" w:space="0" w:color="auto"/>
              <w:left w:val="single" w:sz="4" w:space="0" w:color="auto"/>
              <w:bottom w:val="single" w:sz="4" w:space="0" w:color="000000"/>
              <w:right w:val="single" w:sz="4" w:space="0" w:color="auto"/>
            </w:tcBorders>
            <w:shd w:val="clear" w:color="auto" w:fill="D6E3BC"/>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p>
        </w:tc>
        <w:tc>
          <w:tcPr>
            <w:tcW w:w="992" w:type="dxa"/>
            <w:tcBorders>
              <w:top w:val="single" w:sz="4" w:space="0" w:color="auto"/>
              <w:left w:val="single" w:sz="4" w:space="0" w:color="auto"/>
              <w:bottom w:val="single" w:sz="4" w:space="0" w:color="000000"/>
              <w:right w:val="single" w:sz="4" w:space="0" w:color="auto"/>
            </w:tcBorders>
            <w:shd w:val="clear" w:color="auto" w:fill="D6E3BC"/>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2024</w:t>
            </w:r>
          </w:p>
        </w:tc>
        <w:tc>
          <w:tcPr>
            <w:tcW w:w="993" w:type="dxa"/>
            <w:tcBorders>
              <w:top w:val="single" w:sz="4" w:space="0" w:color="auto"/>
              <w:left w:val="nil"/>
              <w:bottom w:val="single" w:sz="4" w:space="0" w:color="auto"/>
              <w:right w:val="single" w:sz="4" w:space="0" w:color="auto"/>
            </w:tcBorders>
            <w:shd w:val="clear" w:color="auto" w:fill="D6E3BC"/>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2025</w:t>
            </w:r>
          </w:p>
        </w:tc>
        <w:tc>
          <w:tcPr>
            <w:tcW w:w="992" w:type="dxa"/>
            <w:tcBorders>
              <w:top w:val="single" w:sz="4" w:space="0" w:color="auto"/>
              <w:left w:val="nil"/>
              <w:bottom w:val="single" w:sz="4" w:space="0" w:color="auto"/>
              <w:right w:val="single" w:sz="4" w:space="0" w:color="auto"/>
            </w:tcBorders>
            <w:shd w:val="clear" w:color="auto" w:fill="D6E3BC"/>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2026</w:t>
            </w:r>
          </w:p>
        </w:tc>
        <w:tc>
          <w:tcPr>
            <w:tcW w:w="992" w:type="dxa"/>
            <w:tcBorders>
              <w:top w:val="single" w:sz="4" w:space="0" w:color="auto"/>
              <w:left w:val="nil"/>
              <w:bottom w:val="single" w:sz="4" w:space="0" w:color="auto"/>
              <w:right w:val="single" w:sz="4" w:space="0" w:color="auto"/>
            </w:tcBorders>
            <w:shd w:val="clear" w:color="auto" w:fill="D6E3BC"/>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2027</w:t>
            </w:r>
          </w:p>
        </w:tc>
        <w:tc>
          <w:tcPr>
            <w:tcW w:w="992" w:type="dxa"/>
            <w:tcBorders>
              <w:top w:val="single" w:sz="4" w:space="0" w:color="auto"/>
              <w:left w:val="nil"/>
              <w:bottom w:val="single" w:sz="4" w:space="0" w:color="auto"/>
              <w:right w:val="single" w:sz="4" w:space="0" w:color="auto"/>
            </w:tcBorders>
            <w:shd w:val="clear" w:color="auto" w:fill="D6E3BC"/>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2028</w:t>
            </w:r>
          </w:p>
        </w:tc>
        <w:tc>
          <w:tcPr>
            <w:tcW w:w="993" w:type="dxa"/>
            <w:tcBorders>
              <w:top w:val="single" w:sz="4" w:space="0" w:color="auto"/>
              <w:left w:val="nil"/>
              <w:bottom w:val="single" w:sz="4" w:space="0" w:color="auto"/>
              <w:right w:val="single" w:sz="4" w:space="0" w:color="auto"/>
            </w:tcBorders>
            <w:shd w:val="clear" w:color="auto" w:fill="D6E3BC"/>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2029</w:t>
            </w:r>
          </w:p>
        </w:tc>
        <w:tc>
          <w:tcPr>
            <w:tcW w:w="993" w:type="dxa"/>
            <w:tcBorders>
              <w:top w:val="single" w:sz="4" w:space="0" w:color="auto"/>
              <w:left w:val="single" w:sz="4" w:space="0" w:color="auto"/>
              <w:bottom w:val="single" w:sz="4" w:space="0" w:color="auto"/>
              <w:right w:val="single" w:sz="4" w:space="0" w:color="auto"/>
            </w:tcBorders>
            <w:shd w:val="clear" w:color="auto" w:fill="D6E3BC"/>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2030</w:t>
            </w:r>
          </w:p>
        </w:tc>
        <w:tc>
          <w:tcPr>
            <w:tcW w:w="1843" w:type="dxa"/>
            <w:vMerge/>
            <w:tcBorders>
              <w:left w:val="single" w:sz="4" w:space="0" w:color="auto"/>
              <w:bottom w:val="single" w:sz="4" w:space="0" w:color="000000"/>
              <w:right w:val="single" w:sz="4" w:space="0" w:color="auto"/>
            </w:tcBorders>
            <w:shd w:val="clear" w:color="auto" w:fill="D6E3BC"/>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p>
        </w:tc>
      </w:tr>
      <w:tr w:rsidR="00B615D9" w:rsidRPr="00B615D9" w:rsidTr="00B615D9">
        <w:trPr>
          <w:trHeight w:val="126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Объем валовой продукции растениеводства во всех категориях хозяйств в действующих ценах, тыс. рублей</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677951</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712509</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748843</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787027</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827172</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869352</w:t>
            </w:r>
          </w:p>
        </w:tc>
        <w:tc>
          <w:tcPr>
            <w:tcW w:w="993"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913678</w:t>
            </w:r>
          </w:p>
        </w:tc>
        <w:tc>
          <w:tcPr>
            <w:tcW w:w="1843" w:type="dxa"/>
            <w:tcBorders>
              <w:top w:val="nil"/>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913678</w:t>
            </w:r>
          </w:p>
        </w:tc>
      </w:tr>
      <w:tr w:rsidR="00B615D9" w:rsidRPr="00B615D9" w:rsidTr="00B615D9">
        <w:trPr>
          <w:trHeight w:val="630"/>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Индекс производства продукции растениеводства, % к предыдущему году</w:t>
            </w:r>
          </w:p>
        </w:tc>
        <w:tc>
          <w:tcPr>
            <w:tcW w:w="992" w:type="dxa"/>
            <w:tcBorders>
              <w:top w:val="single" w:sz="4" w:space="0" w:color="auto"/>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103,2</w:t>
            </w:r>
          </w:p>
        </w:tc>
        <w:tc>
          <w:tcPr>
            <w:tcW w:w="993" w:type="dxa"/>
            <w:tcBorders>
              <w:top w:val="single" w:sz="4" w:space="0" w:color="auto"/>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103,2</w:t>
            </w:r>
          </w:p>
        </w:tc>
        <w:tc>
          <w:tcPr>
            <w:tcW w:w="992" w:type="dxa"/>
            <w:tcBorders>
              <w:top w:val="single" w:sz="4" w:space="0" w:color="auto"/>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103</w:t>
            </w:r>
          </w:p>
        </w:tc>
        <w:tc>
          <w:tcPr>
            <w:tcW w:w="992" w:type="dxa"/>
            <w:tcBorders>
              <w:top w:val="single" w:sz="4" w:space="0" w:color="auto"/>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103,0</w:t>
            </w:r>
          </w:p>
        </w:tc>
        <w:tc>
          <w:tcPr>
            <w:tcW w:w="992" w:type="dxa"/>
            <w:tcBorders>
              <w:top w:val="single" w:sz="4" w:space="0" w:color="auto"/>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103,0</w:t>
            </w:r>
          </w:p>
        </w:tc>
        <w:tc>
          <w:tcPr>
            <w:tcW w:w="993" w:type="dxa"/>
            <w:tcBorders>
              <w:top w:val="single" w:sz="4" w:space="0" w:color="auto"/>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103,1</w:t>
            </w:r>
          </w:p>
        </w:tc>
        <w:tc>
          <w:tcPr>
            <w:tcW w:w="993"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103,2</w:t>
            </w:r>
          </w:p>
        </w:tc>
        <w:tc>
          <w:tcPr>
            <w:tcW w:w="1843"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103,2</w:t>
            </w:r>
          </w:p>
        </w:tc>
      </w:tr>
      <w:tr w:rsidR="00B615D9" w:rsidRPr="00B615D9" w:rsidTr="00B615D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lastRenderedPageBreak/>
              <w:t>Посевные площади, га</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36100</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36100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36100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36100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36100</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36100</w:t>
            </w:r>
          </w:p>
        </w:tc>
        <w:tc>
          <w:tcPr>
            <w:tcW w:w="993"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36100</w:t>
            </w:r>
          </w:p>
        </w:tc>
        <w:tc>
          <w:tcPr>
            <w:tcW w:w="1843" w:type="dxa"/>
            <w:tcBorders>
              <w:top w:val="nil"/>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36100</w:t>
            </w:r>
          </w:p>
        </w:tc>
      </w:tr>
      <w:tr w:rsidR="00B615D9" w:rsidRPr="00B615D9" w:rsidTr="00B615D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Зерновые</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21000</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21000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21000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21000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21000</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21000</w:t>
            </w:r>
          </w:p>
        </w:tc>
        <w:tc>
          <w:tcPr>
            <w:tcW w:w="993"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21000</w:t>
            </w:r>
          </w:p>
        </w:tc>
        <w:tc>
          <w:tcPr>
            <w:tcW w:w="1843" w:type="dxa"/>
            <w:tcBorders>
              <w:top w:val="nil"/>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21000</w:t>
            </w:r>
          </w:p>
        </w:tc>
      </w:tr>
      <w:tr w:rsidR="00B615D9" w:rsidRPr="00B615D9" w:rsidTr="00B615D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Кукуруза на зерно</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1400</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1400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1400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1400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1400</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1400</w:t>
            </w:r>
          </w:p>
        </w:tc>
        <w:tc>
          <w:tcPr>
            <w:tcW w:w="993"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1400</w:t>
            </w:r>
          </w:p>
        </w:tc>
        <w:tc>
          <w:tcPr>
            <w:tcW w:w="1843" w:type="dxa"/>
            <w:tcBorders>
              <w:top w:val="nil"/>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1400</w:t>
            </w:r>
          </w:p>
        </w:tc>
      </w:tr>
      <w:tr w:rsidR="00B615D9" w:rsidRPr="00B615D9" w:rsidTr="00B615D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Рапс</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670</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680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680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690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690</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700</w:t>
            </w:r>
          </w:p>
        </w:tc>
        <w:tc>
          <w:tcPr>
            <w:tcW w:w="993"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700</w:t>
            </w:r>
          </w:p>
        </w:tc>
        <w:tc>
          <w:tcPr>
            <w:tcW w:w="1843" w:type="dxa"/>
            <w:tcBorders>
              <w:top w:val="nil"/>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700</w:t>
            </w:r>
          </w:p>
        </w:tc>
      </w:tr>
      <w:tr w:rsidR="00B615D9" w:rsidRPr="00B615D9" w:rsidTr="00B615D9">
        <w:trPr>
          <w:trHeight w:val="34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Подсолнечник</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2690</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2700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2710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2720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2730</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2750</w:t>
            </w:r>
          </w:p>
        </w:tc>
        <w:tc>
          <w:tcPr>
            <w:tcW w:w="993"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2750</w:t>
            </w:r>
          </w:p>
        </w:tc>
        <w:tc>
          <w:tcPr>
            <w:tcW w:w="1843" w:type="dxa"/>
            <w:tcBorders>
              <w:top w:val="nil"/>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2750</w:t>
            </w:r>
          </w:p>
        </w:tc>
      </w:tr>
      <w:tr w:rsidR="00B615D9" w:rsidRPr="00B615D9" w:rsidTr="00B615D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Валовый сбор, тонн</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p>
        </w:tc>
        <w:tc>
          <w:tcPr>
            <w:tcW w:w="993"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p>
        </w:tc>
        <w:tc>
          <w:tcPr>
            <w:tcW w:w="1843" w:type="dxa"/>
            <w:tcBorders>
              <w:top w:val="nil"/>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p>
        </w:tc>
      </w:tr>
      <w:tr w:rsidR="00B615D9" w:rsidRPr="00B615D9" w:rsidTr="00B615D9">
        <w:trPr>
          <w:trHeight w:val="30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Зерновые</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42000</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44100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44100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46200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46200</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48300</w:t>
            </w:r>
          </w:p>
        </w:tc>
        <w:tc>
          <w:tcPr>
            <w:tcW w:w="993"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52500</w:t>
            </w:r>
          </w:p>
        </w:tc>
        <w:tc>
          <w:tcPr>
            <w:tcW w:w="1843" w:type="dxa"/>
            <w:tcBorders>
              <w:top w:val="nil"/>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52500</w:t>
            </w:r>
          </w:p>
        </w:tc>
      </w:tr>
      <w:tr w:rsidR="00B615D9" w:rsidRPr="00B615D9" w:rsidTr="00B615D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Кукуруза на зерно</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11900</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11900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11900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11900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11900</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11900</w:t>
            </w:r>
          </w:p>
        </w:tc>
        <w:tc>
          <w:tcPr>
            <w:tcW w:w="993"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11900</w:t>
            </w:r>
          </w:p>
        </w:tc>
        <w:tc>
          <w:tcPr>
            <w:tcW w:w="1843" w:type="dxa"/>
            <w:tcBorders>
              <w:top w:val="nil"/>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11900</w:t>
            </w:r>
          </w:p>
        </w:tc>
      </w:tr>
      <w:tr w:rsidR="00B615D9" w:rsidRPr="00B615D9" w:rsidTr="00B615D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Рапс</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1139</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1190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1224</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1277</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1311</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1365</w:t>
            </w:r>
          </w:p>
        </w:tc>
        <w:tc>
          <w:tcPr>
            <w:tcW w:w="993"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1400</w:t>
            </w:r>
          </w:p>
        </w:tc>
        <w:tc>
          <w:tcPr>
            <w:tcW w:w="1843" w:type="dxa"/>
            <w:tcBorders>
              <w:top w:val="nil"/>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1400</w:t>
            </w:r>
          </w:p>
        </w:tc>
      </w:tr>
      <w:tr w:rsidR="00B615D9" w:rsidRPr="00B615D9" w:rsidTr="00B615D9">
        <w:trPr>
          <w:trHeight w:val="31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Подсолнечник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5380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5670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5691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5712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6006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6050</w:t>
            </w:r>
          </w:p>
        </w:tc>
        <w:tc>
          <w:tcPr>
            <w:tcW w:w="993"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6325</w:t>
            </w:r>
          </w:p>
        </w:tc>
        <w:tc>
          <w:tcPr>
            <w:tcW w:w="1843"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6325</w:t>
            </w:r>
          </w:p>
        </w:tc>
      </w:tr>
      <w:tr w:rsidR="00B615D9" w:rsidRPr="00B615D9" w:rsidTr="00B615D9">
        <w:trPr>
          <w:trHeight w:val="31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Урожайность, центнеров с гектара</w:t>
            </w:r>
          </w:p>
        </w:tc>
        <w:tc>
          <w:tcPr>
            <w:tcW w:w="992" w:type="dxa"/>
            <w:tcBorders>
              <w:top w:val="single" w:sz="4" w:space="0" w:color="auto"/>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p>
        </w:tc>
        <w:tc>
          <w:tcPr>
            <w:tcW w:w="993"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p>
        </w:tc>
        <w:tc>
          <w:tcPr>
            <w:tcW w:w="1843"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p>
        </w:tc>
      </w:tr>
      <w:tr w:rsidR="00B615D9" w:rsidRPr="00B615D9" w:rsidTr="00B615D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Зерновые</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20</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21,0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21,0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22,0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22,0</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23,0</w:t>
            </w:r>
          </w:p>
        </w:tc>
        <w:tc>
          <w:tcPr>
            <w:tcW w:w="993"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25,0</w:t>
            </w:r>
          </w:p>
        </w:tc>
        <w:tc>
          <w:tcPr>
            <w:tcW w:w="1843" w:type="dxa"/>
            <w:tcBorders>
              <w:top w:val="nil"/>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25,0</w:t>
            </w:r>
          </w:p>
        </w:tc>
      </w:tr>
      <w:tr w:rsidR="00B615D9" w:rsidRPr="00B615D9" w:rsidTr="00B615D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Кукуруза на зерно</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85,0</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85,0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85,0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85,0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85,0</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85,0</w:t>
            </w:r>
          </w:p>
        </w:tc>
        <w:tc>
          <w:tcPr>
            <w:tcW w:w="993"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85,0</w:t>
            </w:r>
          </w:p>
        </w:tc>
        <w:tc>
          <w:tcPr>
            <w:tcW w:w="1843" w:type="dxa"/>
            <w:tcBorders>
              <w:top w:val="nil"/>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85,0</w:t>
            </w:r>
          </w:p>
        </w:tc>
      </w:tr>
      <w:tr w:rsidR="00B615D9" w:rsidRPr="00B615D9" w:rsidTr="00B615D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Рапс</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17,0</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17,5</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18,0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18,5</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19,0</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19,5</w:t>
            </w:r>
          </w:p>
        </w:tc>
        <w:tc>
          <w:tcPr>
            <w:tcW w:w="993"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20,0</w:t>
            </w:r>
          </w:p>
        </w:tc>
        <w:tc>
          <w:tcPr>
            <w:tcW w:w="1843" w:type="dxa"/>
            <w:tcBorders>
              <w:top w:val="nil"/>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20,0</w:t>
            </w:r>
          </w:p>
        </w:tc>
      </w:tr>
      <w:tr w:rsidR="00B615D9" w:rsidRPr="00B615D9" w:rsidTr="00B615D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Подсолнечник</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20,0</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21,0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21,0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21,0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21,0</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22,0</w:t>
            </w:r>
          </w:p>
        </w:tc>
        <w:tc>
          <w:tcPr>
            <w:tcW w:w="993"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23,0</w:t>
            </w:r>
          </w:p>
        </w:tc>
        <w:tc>
          <w:tcPr>
            <w:tcW w:w="1843" w:type="dxa"/>
            <w:tcBorders>
              <w:top w:val="nil"/>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23,0</w:t>
            </w:r>
          </w:p>
        </w:tc>
      </w:tr>
      <w:tr w:rsidR="00B615D9" w:rsidRPr="00B615D9" w:rsidTr="00B615D9">
        <w:trPr>
          <w:trHeight w:val="94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Удельный вес площади, засеваемой элитными семенами, в общей площади посевов, %</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100</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100</w:t>
            </w:r>
          </w:p>
        </w:tc>
        <w:tc>
          <w:tcPr>
            <w:tcW w:w="992"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100</w:t>
            </w:r>
          </w:p>
        </w:tc>
        <w:tc>
          <w:tcPr>
            <w:tcW w:w="993" w:type="dxa"/>
            <w:tcBorders>
              <w:top w:val="nil"/>
              <w:left w:val="nil"/>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100</w:t>
            </w:r>
          </w:p>
        </w:tc>
        <w:tc>
          <w:tcPr>
            <w:tcW w:w="993" w:type="dxa"/>
            <w:tcBorders>
              <w:top w:val="single" w:sz="4" w:space="0" w:color="auto"/>
              <w:left w:val="nil"/>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100</w:t>
            </w:r>
          </w:p>
        </w:tc>
        <w:tc>
          <w:tcPr>
            <w:tcW w:w="1843" w:type="dxa"/>
            <w:tcBorders>
              <w:top w:val="nil"/>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100</w:t>
            </w:r>
          </w:p>
        </w:tc>
      </w:tr>
    </w:tbl>
    <w:p w:rsidR="00B615D9" w:rsidRPr="00B615D9" w:rsidRDefault="00B615D9" w:rsidP="00B615D9">
      <w:pPr>
        <w:spacing w:after="0" w:line="240" w:lineRule="auto"/>
        <w:jc w:val="both"/>
        <w:rPr>
          <w:rFonts w:ascii="Arial" w:hAnsi="Arial" w:cs="Arial"/>
          <w:b/>
          <w:bCs/>
          <w:sz w:val="24"/>
          <w:szCs w:val="24"/>
        </w:rPr>
      </w:pPr>
    </w:p>
    <w:p w:rsidR="00B615D9" w:rsidRPr="00B615D9" w:rsidRDefault="00B615D9" w:rsidP="00B615D9">
      <w:pPr>
        <w:spacing w:after="0" w:line="240" w:lineRule="auto"/>
        <w:jc w:val="both"/>
        <w:rPr>
          <w:rFonts w:ascii="Arial" w:hAnsi="Arial" w:cs="Arial"/>
          <w:b/>
          <w:bCs/>
          <w:sz w:val="24"/>
          <w:szCs w:val="24"/>
        </w:rPr>
      </w:pPr>
    </w:p>
    <w:p w:rsidR="00B615D9" w:rsidRPr="00B615D9" w:rsidRDefault="00B615D9" w:rsidP="005F1BFF">
      <w:pPr>
        <w:numPr>
          <w:ilvl w:val="2"/>
          <w:numId w:val="39"/>
        </w:numPr>
        <w:spacing w:after="0" w:line="240" w:lineRule="auto"/>
        <w:ind w:firstLine="567"/>
        <w:contextualSpacing/>
        <w:jc w:val="both"/>
        <w:rPr>
          <w:rFonts w:ascii="Arial" w:hAnsi="Arial" w:cs="Arial"/>
          <w:b/>
          <w:bCs/>
          <w:sz w:val="24"/>
          <w:szCs w:val="24"/>
        </w:rPr>
      </w:pPr>
      <w:r w:rsidRPr="00B615D9">
        <w:rPr>
          <w:rFonts w:ascii="Arial" w:hAnsi="Arial" w:cs="Arial"/>
          <w:b/>
          <w:bCs/>
          <w:sz w:val="24"/>
          <w:szCs w:val="24"/>
        </w:rPr>
        <w:t>Создание и развитие агропромышленных площадок</w:t>
      </w:r>
    </w:p>
    <w:p w:rsidR="00B615D9" w:rsidRPr="00B615D9" w:rsidRDefault="00B615D9" w:rsidP="00B615D9">
      <w:pPr>
        <w:spacing w:after="0" w:line="240" w:lineRule="auto"/>
        <w:ind w:firstLine="709"/>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 xml:space="preserve">Большое значение для развития экономики ВМР является строительство агропромышленных площадок. </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t>В настоящее время на территории Набережно-Морквашского сельского поселения создана промышленная зона, с выгодным месторасположением на федеральной трассе М-7 «Волга», в непосредственной близости от столицы республики, где за счет средств местного бюджета проведены сети водоснабжения, построены подъездные пути и на которой уже осуществляют свою деятельность ООО «Дивный берег», ООО «Вельветте Марин», ООО «НПФ Геоник», ООО «АРТ», ООО «ЭкоФудПремиум».</w:t>
      </w:r>
      <w:r w:rsidRPr="00B615D9">
        <w:rPr>
          <w:rFonts w:ascii="Arial" w:eastAsia="Calibri" w:hAnsi="Arial" w:cs="Arial"/>
          <w:spacing w:val="2"/>
          <w:sz w:val="24"/>
          <w:szCs w:val="24"/>
        </w:rPr>
        <w:t xml:space="preserve"> В июне 2021 года открылся дилерский центр сельскохозяйственной техники Ростсельмаш (ООО «АРТ»). Центр оказывает сервисные услуги по Республике Татарстан. Производственное помещение на данный момент компанией арендовано. Поставлена задача строительства собственной базы до конца 2023 года.</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eastAsia="Calibri" w:hAnsi="Arial" w:cs="Arial"/>
          <w:spacing w:val="2"/>
          <w:sz w:val="24"/>
          <w:szCs w:val="24"/>
        </w:rPr>
        <w:t xml:space="preserve">В конце декабря 2021 года на территории промышленной зоны открыто производство пластиковых окон. </w:t>
      </w:r>
      <w:r w:rsidRPr="00B615D9">
        <w:rPr>
          <w:rFonts w:ascii="Arial" w:hAnsi="Arial" w:cs="Arial"/>
          <w:sz w:val="24"/>
          <w:szCs w:val="24"/>
        </w:rPr>
        <w:t xml:space="preserve"> </w:t>
      </w:r>
    </w:p>
    <w:p w:rsidR="00B615D9" w:rsidRPr="00B615D9" w:rsidRDefault="00B615D9" w:rsidP="00B615D9">
      <w:pPr>
        <w:spacing w:after="0" w:line="240" w:lineRule="auto"/>
        <w:jc w:val="both"/>
        <w:rPr>
          <w:rFonts w:ascii="Arial" w:hAnsi="Arial" w:cs="Arial"/>
          <w:sz w:val="24"/>
          <w:szCs w:val="24"/>
        </w:rPr>
      </w:pPr>
      <w:r w:rsidRPr="00B615D9">
        <w:rPr>
          <w:rFonts w:ascii="Arial" w:hAnsi="Arial" w:cs="Arial"/>
          <w:sz w:val="24"/>
          <w:szCs w:val="24"/>
        </w:rPr>
        <w:t xml:space="preserve"> </w:t>
      </w:r>
      <w:r w:rsidRPr="00B615D9">
        <w:rPr>
          <w:rFonts w:ascii="Arial" w:hAnsi="Arial" w:cs="Arial"/>
          <w:sz w:val="24"/>
          <w:szCs w:val="24"/>
        </w:rPr>
        <w:tab/>
        <w:t xml:space="preserve">Выручка по всем вышеперечисленным предприятиям составила за 2021 год более миллиарда рублей, общая численность работающих на предприятиях составляет порядка пятисот человек. Предприятия экспортноориентированы, поставляют свою продукцию далеко за пределы Республики Татарстан. </w:t>
      </w:r>
    </w:p>
    <w:p w:rsidR="00B615D9" w:rsidRPr="00B615D9" w:rsidRDefault="00B615D9" w:rsidP="00B615D9">
      <w:pPr>
        <w:spacing w:after="0" w:line="240" w:lineRule="auto"/>
        <w:ind w:firstLine="709"/>
        <w:jc w:val="both"/>
        <w:rPr>
          <w:rFonts w:ascii="Arial" w:hAnsi="Arial" w:cs="Arial"/>
          <w:sz w:val="24"/>
          <w:szCs w:val="24"/>
        </w:rPr>
      </w:pPr>
      <w:r w:rsidRPr="00B615D9">
        <w:rPr>
          <w:rFonts w:ascii="Arial" w:hAnsi="Arial" w:cs="Arial"/>
          <w:sz w:val="24"/>
          <w:szCs w:val="24"/>
        </w:rPr>
        <w:t>На этой же территории выделены участки для реализации бизнес проектов по оказанию логистических услуг, услуг автосервиса, производству железобетонных изделий, что позволит увеличить количество рабочих мест на 70 человек.</w:t>
      </w:r>
    </w:p>
    <w:p w:rsidR="00B615D9" w:rsidRPr="00B615D9" w:rsidRDefault="00B615D9" w:rsidP="00B615D9">
      <w:pPr>
        <w:spacing w:after="0" w:line="240" w:lineRule="auto"/>
        <w:ind w:firstLine="708"/>
        <w:jc w:val="both"/>
        <w:rPr>
          <w:rFonts w:ascii="Arial" w:eastAsia="Calibri" w:hAnsi="Arial" w:cs="Arial"/>
          <w:spacing w:val="2"/>
          <w:sz w:val="24"/>
          <w:szCs w:val="24"/>
        </w:rPr>
      </w:pPr>
      <w:r w:rsidRPr="00B615D9">
        <w:rPr>
          <w:rFonts w:ascii="Arial" w:eastAsia="Calibri" w:hAnsi="Arial" w:cs="Arial"/>
          <w:spacing w:val="2"/>
          <w:sz w:val="24"/>
          <w:szCs w:val="24"/>
        </w:rPr>
        <w:lastRenderedPageBreak/>
        <w:t xml:space="preserve">В ближайшее время откроется придорожная сервисная зона - магазин и автогазозаправочная станция в Набережных Морквашах. </w:t>
      </w:r>
    </w:p>
    <w:p w:rsidR="00B615D9" w:rsidRPr="00B615D9" w:rsidRDefault="00B615D9" w:rsidP="00B615D9">
      <w:pPr>
        <w:spacing w:after="0" w:line="240" w:lineRule="auto"/>
        <w:ind w:firstLine="708"/>
        <w:jc w:val="both"/>
        <w:rPr>
          <w:rFonts w:ascii="Arial" w:eastAsia="Calibri" w:hAnsi="Arial" w:cs="Arial"/>
          <w:sz w:val="24"/>
          <w:szCs w:val="24"/>
        </w:rPr>
      </w:pPr>
      <w:r w:rsidRPr="00B615D9">
        <w:rPr>
          <w:rFonts w:ascii="Arial" w:eastAsia="Calibri" w:hAnsi="Arial" w:cs="Arial"/>
          <w:sz w:val="24"/>
          <w:szCs w:val="24"/>
        </w:rPr>
        <w:t>В районе Лесных Моркваш планируется создание на территории площадью 18 га индустриального парка М-7. Инвестором будет построена коммунально-бытовая инфраструктура для дальнейшего привлечения резидентов.</w:t>
      </w:r>
    </w:p>
    <w:p w:rsidR="00B615D9" w:rsidRPr="00B615D9" w:rsidRDefault="00B615D9" w:rsidP="00B615D9">
      <w:pPr>
        <w:spacing w:after="0" w:line="240" w:lineRule="auto"/>
        <w:ind w:firstLine="708"/>
        <w:jc w:val="both"/>
        <w:rPr>
          <w:rFonts w:ascii="Arial" w:hAnsi="Arial" w:cs="Arial"/>
          <w:sz w:val="24"/>
          <w:szCs w:val="24"/>
        </w:rPr>
      </w:pPr>
      <w:r w:rsidRPr="00B615D9">
        <w:rPr>
          <w:rFonts w:ascii="Arial" w:hAnsi="Arial" w:cs="Arial"/>
          <w:sz w:val="24"/>
          <w:szCs w:val="24"/>
        </w:rPr>
        <w:t xml:space="preserve">Начата работа по созданию в районе еще одной площадки сельскохозяйственной направленности. Для этого вблизи села Воробьевка определен земельный участок площадью 8,7 га со всей необходимой инфраструктурой. </w:t>
      </w:r>
    </w:p>
    <w:p w:rsidR="00B615D9" w:rsidRPr="00B615D9" w:rsidRDefault="00B615D9" w:rsidP="00B615D9">
      <w:pPr>
        <w:spacing w:after="0" w:line="240" w:lineRule="auto"/>
        <w:ind w:firstLine="708"/>
        <w:jc w:val="both"/>
        <w:rPr>
          <w:rFonts w:ascii="Arial" w:hAnsi="Arial" w:cs="Arial"/>
          <w:sz w:val="24"/>
          <w:szCs w:val="24"/>
        </w:rPr>
      </w:pPr>
      <w:r w:rsidRPr="00B615D9">
        <w:rPr>
          <w:rFonts w:ascii="Arial" w:hAnsi="Arial" w:cs="Arial"/>
          <w:sz w:val="24"/>
          <w:szCs w:val="24"/>
        </w:rPr>
        <w:t xml:space="preserve">Для дальнейшего развития территории, привлечения специалистов и сохранения рабочих мест, необходимо строительство арендного жилья. Для этого имеется земельный участок. За счет средств районного бюджета есть возможность подвести инженерные сети. </w:t>
      </w:r>
    </w:p>
    <w:p w:rsidR="00B615D9" w:rsidRPr="00B615D9" w:rsidRDefault="00B615D9" w:rsidP="00B615D9">
      <w:pPr>
        <w:shd w:val="clear" w:color="auto" w:fill="FFFFFF"/>
        <w:spacing w:after="0" w:line="240" w:lineRule="auto"/>
        <w:ind w:firstLine="567"/>
        <w:jc w:val="both"/>
        <w:rPr>
          <w:rFonts w:ascii="Arial" w:eastAsia="Calibri" w:hAnsi="Arial" w:cs="Arial"/>
          <w:sz w:val="24"/>
          <w:szCs w:val="24"/>
        </w:rPr>
      </w:pPr>
      <w:r w:rsidRPr="00B615D9">
        <w:rPr>
          <w:rFonts w:ascii="Arial" w:eastAsia="Calibri" w:hAnsi="Arial" w:cs="Arial"/>
          <w:sz w:val="24"/>
          <w:szCs w:val="24"/>
        </w:rPr>
        <w:t>Во избежание аварийных ситуаций на оживленной трассе М-7-«Волга», необходимо создание условий для въезда и выезда большегрузных транспортных средств с территории, на которой расположены предприятия.</w:t>
      </w:r>
    </w:p>
    <w:p w:rsidR="00B615D9" w:rsidRPr="00B615D9" w:rsidRDefault="00B615D9" w:rsidP="00B615D9">
      <w:pPr>
        <w:shd w:val="clear" w:color="auto" w:fill="FFFFFF"/>
        <w:spacing w:after="0" w:line="240" w:lineRule="auto"/>
        <w:ind w:firstLine="567"/>
        <w:jc w:val="both"/>
        <w:rPr>
          <w:rFonts w:ascii="Arial" w:eastAsia="Calibri" w:hAnsi="Arial" w:cs="Arial"/>
          <w:sz w:val="24"/>
          <w:szCs w:val="24"/>
        </w:rPr>
      </w:pPr>
      <w:r w:rsidRPr="00B615D9">
        <w:rPr>
          <w:rFonts w:ascii="Arial" w:eastAsia="Calibri" w:hAnsi="Arial" w:cs="Arial"/>
          <w:sz w:val="24"/>
          <w:szCs w:val="24"/>
        </w:rPr>
        <w:t>Верхнеуслонский район, понимая важность решения данного вопроса направил обращение в ФКУ «Федеральное управление автомобильных дорог Волго-Вятского региона Федерального дорожного агентства» с просьбой включить в план работы по устройству полосы разгона и торможения на данном участке дороги, которое в настоящее время находится на рассмотрении.</w:t>
      </w:r>
    </w:p>
    <w:p w:rsidR="00B615D9" w:rsidRPr="00B615D9" w:rsidRDefault="00B615D9" w:rsidP="00B615D9">
      <w:pPr>
        <w:shd w:val="clear" w:color="auto" w:fill="FFFFFF"/>
        <w:spacing w:after="0" w:line="240" w:lineRule="auto"/>
        <w:ind w:firstLine="567"/>
        <w:jc w:val="both"/>
        <w:rPr>
          <w:rFonts w:ascii="Arial" w:eastAsia="Calibri" w:hAnsi="Arial" w:cs="Arial"/>
          <w:sz w:val="24"/>
          <w:szCs w:val="24"/>
        </w:rPr>
      </w:pPr>
    </w:p>
    <w:p w:rsidR="00B615D9" w:rsidRPr="00B615D9" w:rsidRDefault="00B615D9" w:rsidP="00B615D9">
      <w:pPr>
        <w:spacing w:after="0" w:line="240" w:lineRule="auto"/>
        <w:jc w:val="both"/>
        <w:rPr>
          <w:rFonts w:ascii="Arial" w:hAnsi="Arial" w:cs="Arial"/>
          <w:b/>
          <w:bCs/>
          <w:sz w:val="24"/>
          <w:szCs w:val="24"/>
          <w:u w:val="single"/>
        </w:rPr>
      </w:pPr>
      <w:r w:rsidRPr="00B615D9">
        <w:rPr>
          <w:rFonts w:ascii="Arial" w:hAnsi="Arial" w:cs="Arial"/>
          <w:b/>
          <w:bCs/>
          <w:sz w:val="24"/>
          <w:szCs w:val="24"/>
          <w:u w:val="single"/>
        </w:rPr>
        <w:t>Реализация данных проектов на территории Верхнеуслонского муниципального района будет способствовать:</w:t>
      </w:r>
    </w:p>
    <w:p w:rsidR="00B615D9" w:rsidRPr="00B615D9" w:rsidRDefault="00B615D9" w:rsidP="005F1BFF">
      <w:pPr>
        <w:numPr>
          <w:ilvl w:val="0"/>
          <w:numId w:val="3"/>
        </w:numPr>
        <w:spacing w:after="0" w:line="240" w:lineRule="auto"/>
        <w:ind w:left="0"/>
        <w:contextualSpacing/>
        <w:jc w:val="both"/>
        <w:rPr>
          <w:rFonts w:ascii="Arial" w:hAnsi="Arial" w:cs="Arial"/>
          <w:sz w:val="24"/>
          <w:szCs w:val="24"/>
        </w:rPr>
      </w:pPr>
      <w:r w:rsidRPr="00B615D9">
        <w:rPr>
          <w:rFonts w:ascii="Arial" w:hAnsi="Arial" w:cs="Arial"/>
          <w:sz w:val="24"/>
          <w:szCs w:val="24"/>
        </w:rPr>
        <w:t>Развитию малого и среднего предпринимательства;</w:t>
      </w:r>
    </w:p>
    <w:p w:rsidR="00B615D9" w:rsidRPr="00B615D9" w:rsidRDefault="00B615D9" w:rsidP="005F1BFF">
      <w:pPr>
        <w:numPr>
          <w:ilvl w:val="0"/>
          <w:numId w:val="3"/>
        </w:numPr>
        <w:spacing w:after="0" w:line="240" w:lineRule="auto"/>
        <w:ind w:left="0"/>
        <w:contextualSpacing/>
        <w:jc w:val="both"/>
        <w:rPr>
          <w:rFonts w:ascii="Arial" w:hAnsi="Arial" w:cs="Arial"/>
          <w:sz w:val="24"/>
          <w:szCs w:val="24"/>
        </w:rPr>
      </w:pPr>
      <w:r w:rsidRPr="00B615D9">
        <w:rPr>
          <w:rFonts w:ascii="Arial" w:hAnsi="Arial" w:cs="Arial"/>
          <w:sz w:val="24"/>
          <w:szCs w:val="24"/>
        </w:rPr>
        <w:t>Созданию более двухсот новых рабочих мест непосредственно на создаваемых производствах;</w:t>
      </w:r>
    </w:p>
    <w:p w:rsidR="00B615D9" w:rsidRPr="00B615D9" w:rsidRDefault="00B615D9" w:rsidP="005F1BFF">
      <w:pPr>
        <w:numPr>
          <w:ilvl w:val="0"/>
          <w:numId w:val="3"/>
        </w:numPr>
        <w:spacing w:after="0" w:line="240" w:lineRule="auto"/>
        <w:ind w:left="0"/>
        <w:contextualSpacing/>
        <w:jc w:val="both"/>
        <w:rPr>
          <w:rFonts w:ascii="Arial" w:hAnsi="Arial" w:cs="Arial"/>
          <w:sz w:val="24"/>
          <w:szCs w:val="24"/>
        </w:rPr>
      </w:pPr>
      <w:r w:rsidRPr="00B615D9">
        <w:rPr>
          <w:rFonts w:ascii="Arial" w:hAnsi="Arial" w:cs="Arial"/>
          <w:sz w:val="24"/>
          <w:szCs w:val="24"/>
        </w:rPr>
        <w:t>Развитию крестьянско-фермерских хозяйств, путем вовлечения их в производственный процесс, созданию дополнительных рабочих мест в крестьянско-фермерских хозяйствах Верхнеуслонского муниципального района, которые будут сотрудничать с резидентами, а также гарантированному получению прибыли;</w:t>
      </w:r>
    </w:p>
    <w:p w:rsidR="00B615D9" w:rsidRPr="00B615D9" w:rsidRDefault="00B615D9" w:rsidP="005F1BFF">
      <w:pPr>
        <w:numPr>
          <w:ilvl w:val="0"/>
          <w:numId w:val="3"/>
        </w:numPr>
        <w:spacing w:after="0" w:line="240" w:lineRule="auto"/>
        <w:ind w:left="0"/>
        <w:contextualSpacing/>
        <w:jc w:val="both"/>
        <w:rPr>
          <w:rFonts w:ascii="Arial" w:hAnsi="Arial" w:cs="Arial"/>
          <w:sz w:val="24"/>
          <w:szCs w:val="24"/>
        </w:rPr>
      </w:pPr>
      <w:r w:rsidRPr="00B615D9">
        <w:rPr>
          <w:rFonts w:ascii="Arial" w:hAnsi="Arial" w:cs="Arial"/>
          <w:sz w:val="24"/>
          <w:szCs w:val="24"/>
        </w:rPr>
        <w:t>Повышению налоговой базы, увеличению бюджетных доходов.</w:t>
      </w:r>
    </w:p>
    <w:p w:rsidR="00B615D9" w:rsidRPr="00B615D9" w:rsidRDefault="00B615D9" w:rsidP="00B615D9">
      <w:pPr>
        <w:spacing w:after="0" w:line="240" w:lineRule="auto"/>
        <w:jc w:val="both"/>
        <w:rPr>
          <w:rFonts w:ascii="Arial" w:hAnsi="Arial" w:cs="Arial"/>
          <w:sz w:val="24"/>
          <w:szCs w:val="24"/>
        </w:rPr>
      </w:pPr>
    </w:p>
    <w:p w:rsidR="00B615D9" w:rsidRPr="00B615D9" w:rsidRDefault="00B615D9" w:rsidP="00B615D9">
      <w:pPr>
        <w:spacing w:after="0" w:line="240" w:lineRule="auto"/>
        <w:jc w:val="both"/>
        <w:rPr>
          <w:rFonts w:ascii="Arial" w:hAnsi="Arial" w:cs="Arial"/>
          <w:sz w:val="24"/>
          <w:szCs w:val="24"/>
        </w:rPr>
      </w:pPr>
    </w:p>
    <w:p w:rsidR="00B615D9" w:rsidRPr="00B615D9" w:rsidRDefault="00B615D9" w:rsidP="00B615D9">
      <w:pPr>
        <w:spacing w:after="0" w:line="240" w:lineRule="auto"/>
        <w:jc w:val="both"/>
        <w:rPr>
          <w:rFonts w:ascii="Arial" w:hAnsi="Arial" w:cs="Arial"/>
          <w:sz w:val="24"/>
          <w:szCs w:val="24"/>
        </w:rPr>
      </w:pPr>
    </w:p>
    <w:p w:rsidR="00B615D9" w:rsidRPr="00B615D9" w:rsidRDefault="00B615D9" w:rsidP="00B615D9">
      <w:pPr>
        <w:autoSpaceDE w:val="0"/>
        <w:autoSpaceDN w:val="0"/>
        <w:adjustRightInd w:val="0"/>
        <w:spacing w:after="0" w:line="240" w:lineRule="auto"/>
        <w:jc w:val="both"/>
        <w:rPr>
          <w:rFonts w:ascii="Arial" w:eastAsia="Calibri" w:hAnsi="Arial" w:cs="Arial"/>
          <w:sz w:val="24"/>
          <w:szCs w:val="24"/>
        </w:rPr>
      </w:pPr>
      <w:r w:rsidRPr="00B615D9">
        <w:rPr>
          <w:rFonts w:ascii="Arial" w:hAnsi="Arial" w:cs="Arial"/>
          <w:b/>
          <w:sz w:val="24"/>
          <w:szCs w:val="24"/>
        </w:rPr>
        <w:t xml:space="preserve">4. </w:t>
      </w:r>
      <w:r w:rsidRPr="00B615D9">
        <w:rPr>
          <w:rFonts w:ascii="Arial" w:eastAsia="Times New Roman" w:hAnsi="Arial" w:cs="Arial"/>
          <w:b/>
          <w:sz w:val="24"/>
          <w:szCs w:val="24"/>
          <w:lang w:eastAsia="ru-RU"/>
        </w:rPr>
        <w:t>Мониторинг реализации Стратегии, внесение изменений и контроль за выполнением Стратегии</w:t>
      </w:r>
    </w:p>
    <w:p w:rsidR="00B615D9" w:rsidRPr="00B615D9" w:rsidRDefault="00B615D9" w:rsidP="00B615D9">
      <w:pPr>
        <w:spacing w:after="0" w:line="240" w:lineRule="auto"/>
        <w:ind w:firstLine="709"/>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Мониторинг за реализацией Стратегии и внесение в нее изменений являются составной частью механизма управления реализацией Стратегии.</w:t>
      </w:r>
    </w:p>
    <w:p w:rsidR="00B615D9" w:rsidRPr="00B615D9" w:rsidRDefault="00B615D9" w:rsidP="00B615D9">
      <w:pPr>
        <w:spacing w:after="0" w:line="240" w:lineRule="auto"/>
        <w:ind w:firstLine="709"/>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Изменение данной Стратегии производится по результатам ежегодного анализа хода ее реализации. Изменениями могут быть:</w:t>
      </w:r>
    </w:p>
    <w:p w:rsidR="00B615D9" w:rsidRPr="00B615D9" w:rsidRDefault="00B615D9" w:rsidP="005F1BFF">
      <w:pPr>
        <w:numPr>
          <w:ilvl w:val="0"/>
          <w:numId w:val="24"/>
        </w:numPr>
        <w:tabs>
          <w:tab w:val="left" w:pos="284"/>
        </w:tabs>
        <w:spacing w:after="0" w:line="240" w:lineRule="auto"/>
        <w:contextualSpacing/>
        <w:jc w:val="both"/>
        <w:rPr>
          <w:rFonts w:ascii="Arial" w:eastAsia="Calibri" w:hAnsi="Arial" w:cs="Arial"/>
          <w:sz w:val="24"/>
          <w:szCs w:val="24"/>
        </w:rPr>
      </w:pPr>
      <w:r w:rsidRPr="00B615D9">
        <w:rPr>
          <w:rFonts w:ascii="Arial" w:eastAsia="Calibri" w:hAnsi="Arial" w:cs="Arial"/>
          <w:sz w:val="24"/>
          <w:szCs w:val="24"/>
        </w:rPr>
        <w:t>исключение мероприятий;</w:t>
      </w:r>
    </w:p>
    <w:p w:rsidR="00B615D9" w:rsidRPr="00B615D9" w:rsidRDefault="00B615D9" w:rsidP="005F1BFF">
      <w:pPr>
        <w:numPr>
          <w:ilvl w:val="0"/>
          <w:numId w:val="24"/>
        </w:numPr>
        <w:tabs>
          <w:tab w:val="left" w:pos="284"/>
        </w:tabs>
        <w:spacing w:after="0" w:line="240" w:lineRule="auto"/>
        <w:contextualSpacing/>
        <w:jc w:val="both"/>
        <w:rPr>
          <w:rFonts w:ascii="Arial" w:eastAsia="Calibri" w:hAnsi="Arial" w:cs="Arial"/>
          <w:sz w:val="24"/>
          <w:szCs w:val="24"/>
        </w:rPr>
      </w:pPr>
      <w:r w:rsidRPr="00B615D9">
        <w:rPr>
          <w:rFonts w:ascii="Arial" w:eastAsia="Calibri" w:hAnsi="Arial" w:cs="Arial"/>
          <w:sz w:val="24"/>
          <w:szCs w:val="24"/>
        </w:rPr>
        <w:t>включение новых мероприятий;</w:t>
      </w:r>
    </w:p>
    <w:p w:rsidR="00B615D9" w:rsidRPr="00B615D9" w:rsidRDefault="00B615D9" w:rsidP="005F1BFF">
      <w:pPr>
        <w:numPr>
          <w:ilvl w:val="0"/>
          <w:numId w:val="24"/>
        </w:numPr>
        <w:tabs>
          <w:tab w:val="left" w:pos="284"/>
        </w:tabs>
        <w:spacing w:after="0" w:line="240" w:lineRule="auto"/>
        <w:contextualSpacing/>
        <w:jc w:val="both"/>
        <w:rPr>
          <w:rFonts w:ascii="Arial" w:eastAsia="Calibri" w:hAnsi="Arial" w:cs="Arial"/>
          <w:sz w:val="24"/>
          <w:szCs w:val="24"/>
        </w:rPr>
      </w:pPr>
      <w:r w:rsidRPr="00B615D9">
        <w:rPr>
          <w:rFonts w:ascii="Arial" w:eastAsia="Calibri" w:hAnsi="Arial" w:cs="Arial"/>
          <w:sz w:val="24"/>
          <w:szCs w:val="24"/>
        </w:rPr>
        <w:t>итоги социально-экономического развития Верхнеуслонского муниципального района за предыдущий период.</w:t>
      </w:r>
    </w:p>
    <w:p w:rsidR="00B615D9" w:rsidRPr="00B615D9" w:rsidRDefault="00B615D9" w:rsidP="00B615D9">
      <w:pPr>
        <w:shd w:val="clear" w:color="auto" w:fill="FFFFFF"/>
        <w:spacing w:after="0" w:line="240" w:lineRule="auto"/>
        <w:ind w:firstLine="709"/>
        <w:contextualSpacing/>
        <w:jc w:val="both"/>
        <w:rPr>
          <w:rFonts w:ascii="Arial" w:eastAsia="Calibri" w:hAnsi="Arial" w:cs="Arial"/>
          <w:color w:val="000000"/>
          <w:spacing w:val="-5"/>
          <w:sz w:val="24"/>
          <w:szCs w:val="24"/>
        </w:rPr>
      </w:pPr>
      <w:r w:rsidRPr="00B615D9">
        <w:rPr>
          <w:rFonts w:ascii="Arial" w:eastAsia="Calibri" w:hAnsi="Arial" w:cs="Arial"/>
          <w:sz w:val="24"/>
          <w:szCs w:val="24"/>
        </w:rPr>
        <w:t>С целью поддержания Стратегии в актуальном состоянии, структурные подразделения Исполнительного комитета Верхнеуслонского муниципального района, предприятия и учреждения, ответственные за реализацию направлений Стратегии, ежегодно в срок до 1 февраля года, следующего за отчетным, представляют в отдел территориального развития Исполнительного комитета Верхнеуслонского муниципального района отчеты о ходе реализации Стратегии.</w:t>
      </w:r>
    </w:p>
    <w:p w:rsidR="00B615D9" w:rsidRPr="00B615D9" w:rsidRDefault="00B615D9" w:rsidP="00B615D9">
      <w:pPr>
        <w:spacing w:after="0" w:line="240" w:lineRule="auto"/>
        <w:ind w:firstLine="709"/>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После рассмотрения итогов реализации Стратегии за год Исполнительный комитет Верхнеуслонского муниципального района при необходимости может внести изменения в Стратегию.</w:t>
      </w:r>
    </w:p>
    <w:p w:rsidR="00B615D9" w:rsidRPr="00B615D9" w:rsidRDefault="00B615D9" w:rsidP="00B615D9">
      <w:pPr>
        <w:spacing w:after="0" w:line="240" w:lineRule="auto"/>
        <w:ind w:firstLine="709"/>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lastRenderedPageBreak/>
        <w:t>Данная Стратегия является основой для разработки планов социально-экономического развития поселений, входящих в состав ВМР.</w:t>
      </w:r>
    </w:p>
    <w:p w:rsidR="00B615D9" w:rsidRPr="00B615D9" w:rsidRDefault="00B615D9" w:rsidP="00B615D9">
      <w:pPr>
        <w:spacing w:after="0" w:line="240" w:lineRule="auto"/>
        <w:ind w:firstLine="709"/>
        <w:jc w:val="both"/>
        <w:rPr>
          <w:rFonts w:ascii="Arial" w:eastAsia="Times New Roman" w:hAnsi="Arial" w:cs="Arial"/>
          <w:sz w:val="24"/>
          <w:szCs w:val="24"/>
          <w:lang w:eastAsia="ru-RU"/>
        </w:rPr>
      </w:pPr>
      <w:r w:rsidRPr="00B615D9">
        <w:rPr>
          <w:rFonts w:ascii="Arial" w:eastAsia="Times New Roman" w:hAnsi="Arial" w:cs="Arial"/>
          <w:sz w:val="24"/>
          <w:szCs w:val="24"/>
          <w:lang w:eastAsia="ru-RU"/>
        </w:rPr>
        <w:t>Текущий и итоговый контроль за реализацией Стратегии осуществляет Исполнительный комитет Верхнеуслонского муниципального района Республики Татарстан.</w:t>
      </w:r>
    </w:p>
    <w:p w:rsidR="00B615D9" w:rsidRPr="00B615D9" w:rsidRDefault="00B615D9" w:rsidP="00B615D9">
      <w:pPr>
        <w:widowControl w:val="0"/>
        <w:autoSpaceDE w:val="0"/>
        <w:autoSpaceDN w:val="0"/>
        <w:adjustRightInd w:val="0"/>
        <w:spacing w:after="0" w:line="240" w:lineRule="auto"/>
        <w:jc w:val="both"/>
        <w:rPr>
          <w:rFonts w:ascii="Arial" w:hAnsi="Arial" w:cs="Arial"/>
          <w:sz w:val="24"/>
          <w:szCs w:val="24"/>
        </w:rPr>
      </w:pPr>
    </w:p>
    <w:p w:rsidR="00B615D9" w:rsidRPr="00B615D9" w:rsidRDefault="00B615D9" w:rsidP="00B615D9">
      <w:pPr>
        <w:spacing w:after="0" w:line="240" w:lineRule="auto"/>
        <w:jc w:val="both"/>
        <w:rPr>
          <w:rFonts w:ascii="Arial" w:hAnsi="Arial" w:cs="Arial"/>
          <w:b/>
          <w:bCs/>
          <w:sz w:val="24"/>
          <w:szCs w:val="24"/>
        </w:rPr>
      </w:pPr>
      <w:r w:rsidRPr="00B615D9">
        <w:rPr>
          <w:rFonts w:ascii="Arial" w:hAnsi="Arial" w:cs="Arial"/>
          <w:b/>
          <w:bCs/>
          <w:sz w:val="24"/>
          <w:szCs w:val="24"/>
        </w:rPr>
        <w:t>5. Сценарная модель будущего Верхнеуслонского муниципального района Республики Татарстан</w:t>
      </w:r>
    </w:p>
    <w:p w:rsidR="00B615D9" w:rsidRPr="00B615D9" w:rsidRDefault="00B615D9" w:rsidP="00B615D9">
      <w:pPr>
        <w:spacing w:after="0" w:line="240" w:lineRule="auto"/>
        <w:jc w:val="both"/>
        <w:rPr>
          <w:rFonts w:ascii="Arial" w:hAnsi="Arial" w:cs="Arial"/>
          <w:sz w:val="24"/>
          <w:szCs w:val="24"/>
        </w:rPr>
      </w:pPr>
      <w:r w:rsidRPr="00B615D9">
        <w:rPr>
          <w:rFonts w:ascii="Arial" w:hAnsi="Arial" w:cs="Arial"/>
          <w:sz w:val="24"/>
          <w:szCs w:val="24"/>
        </w:rPr>
        <w:t xml:space="preserve">       Так же, как и на региональном уровне, прогноз на долгосрочную перспективу социально-экономического развития ВМР, связан с высокими рисками неопределенности, обусловленными тем, что за длительный период могут произойти политические и/или экономические события, в корне меняющие ситуацию как на мировом, так на региональном и локальном рынках.</w:t>
      </w:r>
    </w:p>
    <w:p w:rsidR="00B615D9" w:rsidRPr="00B615D9" w:rsidRDefault="00B615D9" w:rsidP="00B615D9">
      <w:pPr>
        <w:spacing w:after="0" w:line="240" w:lineRule="auto"/>
        <w:jc w:val="both"/>
        <w:rPr>
          <w:rFonts w:ascii="Arial" w:hAnsi="Arial" w:cs="Arial"/>
          <w:sz w:val="24"/>
          <w:szCs w:val="24"/>
        </w:rPr>
      </w:pPr>
      <w:r w:rsidRPr="00B615D9">
        <w:rPr>
          <w:rFonts w:ascii="Arial" w:hAnsi="Arial" w:cs="Arial"/>
          <w:sz w:val="24"/>
          <w:szCs w:val="24"/>
        </w:rPr>
        <w:t>Прогнозируемые показатели социально-экономического развития ВМР до 2030 года представлены в таблице 16.</w:t>
      </w:r>
    </w:p>
    <w:p w:rsidR="00B615D9" w:rsidRPr="00B615D9" w:rsidRDefault="00B615D9" w:rsidP="00B615D9">
      <w:pPr>
        <w:spacing w:after="0" w:line="240" w:lineRule="auto"/>
        <w:jc w:val="right"/>
        <w:rPr>
          <w:rFonts w:ascii="Arial" w:hAnsi="Arial" w:cs="Arial"/>
          <w:sz w:val="24"/>
          <w:szCs w:val="24"/>
        </w:rPr>
      </w:pPr>
      <w:r w:rsidRPr="00B615D9">
        <w:rPr>
          <w:rFonts w:ascii="Arial" w:hAnsi="Arial" w:cs="Arial"/>
          <w:sz w:val="24"/>
          <w:szCs w:val="24"/>
        </w:rPr>
        <w:t>Таблица 16</w:t>
      </w:r>
    </w:p>
    <w:p w:rsidR="00B615D9" w:rsidRPr="00B615D9" w:rsidRDefault="00B615D9" w:rsidP="00B615D9">
      <w:pPr>
        <w:spacing w:after="0" w:line="240" w:lineRule="auto"/>
        <w:jc w:val="center"/>
        <w:rPr>
          <w:rFonts w:ascii="Arial" w:hAnsi="Arial" w:cs="Arial"/>
          <w:b/>
          <w:sz w:val="24"/>
          <w:szCs w:val="24"/>
        </w:rPr>
      </w:pPr>
      <w:r w:rsidRPr="00B615D9">
        <w:rPr>
          <w:rFonts w:ascii="Arial" w:hAnsi="Arial" w:cs="Arial"/>
          <w:b/>
          <w:sz w:val="24"/>
          <w:szCs w:val="24"/>
        </w:rPr>
        <w:t>Прогнозируемые показатели СЭР ВМР до 2030 года</w:t>
      </w:r>
    </w:p>
    <w:tbl>
      <w:tblPr>
        <w:tblW w:w="1094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3"/>
        <w:gridCol w:w="567"/>
        <w:gridCol w:w="567"/>
        <w:gridCol w:w="567"/>
        <w:gridCol w:w="567"/>
        <w:gridCol w:w="567"/>
        <w:gridCol w:w="567"/>
        <w:gridCol w:w="567"/>
        <w:gridCol w:w="567"/>
        <w:gridCol w:w="567"/>
        <w:gridCol w:w="567"/>
        <w:gridCol w:w="567"/>
        <w:gridCol w:w="567"/>
        <w:gridCol w:w="567"/>
        <w:gridCol w:w="567"/>
        <w:gridCol w:w="454"/>
      </w:tblGrid>
      <w:tr w:rsidR="00B615D9" w:rsidRPr="00B615D9" w:rsidTr="00B615D9">
        <w:trPr>
          <w:trHeight w:val="474"/>
          <w:tblHeader/>
        </w:trPr>
        <w:tc>
          <w:tcPr>
            <w:tcW w:w="2553"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B615D9" w:rsidRPr="00B615D9" w:rsidRDefault="00B615D9" w:rsidP="00B615D9">
            <w:pPr>
              <w:spacing w:after="0" w:line="240" w:lineRule="auto"/>
              <w:jc w:val="center"/>
              <w:rPr>
                <w:rFonts w:ascii="Arial" w:hAnsi="Arial" w:cs="Arial"/>
                <w:b/>
                <w:sz w:val="24"/>
                <w:szCs w:val="24"/>
              </w:rPr>
            </w:pPr>
            <w:r w:rsidRPr="00B615D9">
              <w:rPr>
                <w:rFonts w:ascii="Arial" w:hAnsi="Arial" w:cs="Arial"/>
                <w:b/>
                <w:sz w:val="24"/>
                <w:szCs w:val="24"/>
              </w:rPr>
              <w:t>Наименование показателя</w:t>
            </w:r>
          </w:p>
        </w:tc>
        <w:tc>
          <w:tcPr>
            <w:tcW w:w="8392" w:type="dxa"/>
            <w:gridSpan w:val="15"/>
            <w:tcBorders>
              <w:top w:val="single" w:sz="4" w:space="0" w:color="auto"/>
              <w:left w:val="single" w:sz="4" w:space="0" w:color="auto"/>
              <w:bottom w:val="single" w:sz="4" w:space="0" w:color="auto"/>
              <w:right w:val="single" w:sz="4" w:space="0" w:color="auto"/>
            </w:tcBorders>
            <w:shd w:val="clear" w:color="auto" w:fill="D6E3BC" w:themeFill="accent3" w:themeFillTint="66"/>
          </w:tcPr>
          <w:p w:rsidR="00B615D9" w:rsidRPr="00B615D9" w:rsidRDefault="00B615D9" w:rsidP="00B615D9">
            <w:pPr>
              <w:spacing w:after="0" w:line="240" w:lineRule="auto"/>
              <w:jc w:val="center"/>
              <w:rPr>
                <w:rFonts w:ascii="Arial" w:hAnsi="Arial" w:cs="Arial"/>
                <w:b/>
                <w:sz w:val="24"/>
                <w:szCs w:val="24"/>
              </w:rPr>
            </w:pPr>
            <w:r w:rsidRPr="00B615D9">
              <w:rPr>
                <w:rFonts w:ascii="Arial" w:hAnsi="Arial" w:cs="Arial"/>
                <w:b/>
                <w:sz w:val="24"/>
                <w:szCs w:val="24"/>
              </w:rPr>
              <w:t>Период (года)</w:t>
            </w:r>
          </w:p>
        </w:tc>
      </w:tr>
      <w:tr w:rsidR="00B615D9" w:rsidRPr="00B615D9" w:rsidTr="00B615D9">
        <w:trPr>
          <w:cantSplit/>
          <w:trHeight w:val="1134"/>
        </w:trPr>
        <w:tc>
          <w:tcPr>
            <w:tcW w:w="2553" w:type="dxa"/>
            <w:vMerge/>
            <w:tcBorders>
              <w:left w:val="single" w:sz="4" w:space="0" w:color="auto"/>
              <w:right w:val="single" w:sz="4" w:space="0" w:color="auto"/>
            </w:tcBorders>
            <w:noWrap/>
            <w:vAlign w:val="center"/>
          </w:tcPr>
          <w:p w:rsidR="00B615D9" w:rsidRPr="00B615D9" w:rsidRDefault="00B615D9" w:rsidP="00B615D9">
            <w:pPr>
              <w:spacing w:after="0" w:line="240" w:lineRule="auto"/>
              <w:jc w:val="center"/>
              <w:rPr>
                <w:rFonts w:ascii="Arial" w:hAnsi="Arial" w:cs="Arial"/>
                <w:sz w:val="24"/>
                <w:szCs w:val="24"/>
              </w:rPr>
            </w:pP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vAlign w:val="center"/>
          </w:tcPr>
          <w:p w:rsidR="00B615D9" w:rsidRPr="00B615D9" w:rsidRDefault="00B615D9" w:rsidP="00B615D9">
            <w:pPr>
              <w:spacing w:after="0" w:line="240" w:lineRule="auto"/>
              <w:jc w:val="center"/>
              <w:rPr>
                <w:rFonts w:ascii="Arial" w:hAnsi="Arial" w:cs="Arial"/>
                <w:b/>
                <w:i/>
                <w:sz w:val="24"/>
                <w:szCs w:val="24"/>
              </w:rPr>
            </w:pPr>
            <w:r w:rsidRPr="00B615D9">
              <w:rPr>
                <w:rFonts w:ascii="Arial" w:hAnsi="Arial" w:cs="Arial"/>
                <w:b/>
                <w:i/>
                <w:sz w:val="24"/>
                <w:szCs w:val="24"/>
              </w:rPr>
              <w:t>2016</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vAlign w:val="center"/>
          </w:tcPr>
          <w:p w:rsidR="00B615D9" w:rsidRPr="00B615D9" w:rsidRDefault="00B615D9" w:rsidP="00B615D9">
            <w:pPr>
              <w:spacing w:after="0" w:line="240" w:lineRule="auto"/>
              <w:jc w:val="center"/>
              <w:rPr>
                <w:rFonts w:ascii="Arial" w:hAnsi="Arial" w:cs="Arial"/>
                <w:b/>
                <w:i/>
                <w:sz w:val="24"/>
                <w:szCs w:val="24"/>
              </w:rPr>
            </w:pPr>
            <w:r w:rsidRPr="00B615D9">
              <w:rPr>
                <w:rFonts w:ascii="Arial" w:hAnsi="Arial" w:cs="Arial"/>
                <w:b/>
                <w:i/>
                <w:sz w:val="24"/>
                <w:szCs w:val="24"/>
              </w:rPr>
              <w:t>2017</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vAlign w:val="center"/>
          </w:tcPr>
          <w:p w:rsidR="00B615D9" w:rsidRPr="00B615D9" w:rsidRDefault="00B615D9" w:rsidP="00B615D9">
            <w:pPr>
              <w:spacing w:after="0" w:line="240" w:lineRule="auto"/>
              <w:jc w:val="center"/>
              <w:rPr>
                <w:rFonts w:ascii="Arial" w:hAnsi="Arial" w:cs="Arial"/>
                <w:b/>
                <w:i/>
                <w:sz w:val="24"/>
                <w:szCs w:val="24"/>
              </w:rPr>
            </w:pPr>
            <w:r w:rsidRPr="00B615D9">
              <w:rPr>
                <w:rFonts w:ascii="Arial" w:hAnsi="Arial" w:cs="Arial"/>
                <w:b/>
                <w:i/>
                <w:sz w:val="24"/>
                <w:szCs w:val="24"/>
              </w:rPr>
              <w:t>2018</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vAlign w:val="center"/>
          </w:tcPr>
          <w:p w:rsidR="00B615D9" w:rsidRPr="00B615D9" w:rsidRDefault="00B615D9" w:rsidP="00B615D9">
            <w:pPr>
              <w:spacing w:after="0" w:line="240" w:lineRule="auto"/>
              <w:jc w:val="center"/>
              <w:rPr>
                <w:rFonts w:ascii="Arial" w:hAnsi="Arial" w:cs="Arial"/>
                <w:b/>
                <w:i/>
                <w:sz w:val="24"/>
                <w:szCs w:val="24"/>
              </w:rPr>
            </w:pPr>
            <w:r w:rsidRPr="00B615D9">
              <w:rPr>
                <w:rFonts w:ascii="Arial" w:hAnsi="Arial" w:cs="Arial"/>
                <w:b/>
                <w:i/>
                <w:sz w:val="24"/>
                <w:szCs w:val="24"/>
              </w:rPr>
              <w:t>2019</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vAlign w:val="center"/>
          </w:tcPr>
          <w:p w:rsidR="00B615D9" w:rsidRPr="00B615D9" w:rsidRDefault="00B615D9" w:rsidP="00B615D9">
            <w:pPr>
              <w:spacing w:after="0" w:line="240" w:lineRule="auto"/>
              <w:jc w:val="center"/>
              <w:rPr>
                <w:rFonts w:ascii="Arial" w:hAnsi="Arial" w:cs="Arial"/>
                <w:b/>
                <w:i/>
                <w:sz w:val="24"/>
                <w:szCs w:val="24"/>
              </w:rPr>
            </w:pPr>
            <w:r w:rsidRPr="00B615D9">
              <w:rPr>
                <w:rFonts w:ascii="Arial" w:hAnsi="Arial" w:cs="Arial"/>
                <w:b/>
                <w:i/>
                <w:sz w:val="24"/>
                <w:szCs w:val="24"/>
              </w:rPr>
              <w:t>2020</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vAlign w:val="center"/>
          </w:tcPr>
          <w:p w:rsidR="00B615D9" w:rsidRPr="00B615D9" w:rsidRDefault="00B615D9" w:rsidP="00B615D9">
            <w:pPr>
              <w:spacing w:after="0" w:line="240" w:lineRule="auto"/>
              <w:jc w:val="center"/>
              <w:rPr>
                <w:rFonts w:ascii="Arial" w:hAnsi="Arial" w:cs="Arial"/>
                <w:b/>
                <w:i/>
                <w:sz w:val="24"/>
                <w:szCs w:val="24"/>
              </w:rPr>
            </w:pPr>
            <w:r w:rsidRPr="00B615D9">
              <w:rPr>
                <w:rFonts w:ascii="Arial" w:hAnsi="Arial" w:cs="Arial"/>
                <w:b/>
                <w:i/>
                <w:sz w:val="24"/>
                <w:szCs w:val="24"/>
              </w:rPr>
              <w:t>2021</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tcPr>
          <w:p w:rsidR="00B615D9" w:rsidRPr="00B615D9" w:rsidRDefault="00B615D9" w:rsidP="00B615D9">
            <w:pPr>
              <w:spacing w:after="0" w:line="240" w:lineRule="auto"/>
              <w:jc w:val="center"/>
              <w:rPr>
                <w:rFonts w:ascii="Arial" w:hAnsi="Arial" w:cs="Arial"/>
                <w:b/>
                <w:i/>
                <w:sz w:val="24"/>
                <w:szCs w:val="24"/>
              </w:rPr>
            </w:pPr>
            <w:r w:rsidRPr="00B615D9">
              <w:rPr>
                <w:rFonts w:ascii="Arial" w:hAnsi="Arial" w:cs="Arial"/>
                <w:b/>
                <w:i/>
                <w:sz w:val="24"/>
                <w:szCs w:val="24"/>
              </w:rPr>
              <w:t>2022</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tcPr>
          <w:p w:rsidR="00B615D9" w:rsidRPr="00B615D9" w:rsidRDefault="00B615D9" w:rsidP="00B615D9">
            <w:pPr>
              <w:spacing w:after="0" w:line="240" w:lineRule="auto"/>
              <w:jc w:val="center"/>
              <w:rPr>
                <w:rFonts w:ascii="Arial" w:hAnsi="Arial" w:cs="Arial"/>
                <w:b/>
                <w:i/>
                <w:sz w:val="24"/>
                <w:szCs w:val="24"/>
              </w:rPr>
            </w:pPr>
            <w:r w:rsidRPr="00B615D9">
              <w:rPr>
                <w:rFonts w:ascii="Arial" w:hAnsi="Arial" w:cs="Arial"/>
                <w:b/>
                <w:i/>
                <w:sz w:val="24"/>
                <w:szCs w:val="24"/>
              </w:rPr>
              <w:t>2023</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tcPr>
          <w:p w:rsidR="00B615D9" w:rsidRPr="00B615D9" w:rsidRDefault="00B615D9" w:rsidP="00B615D9">
            <w:pPr>
              <w:spacing w:after="0" w:line="240" w:lineRule="auto"/>
              <w:jc w:val="center"/>
              <w:rPr>
                <w:rFonts w:ascii="Arial" w:hAnsi="Arial" w:cs="Arial"/>
                <w:b/>
                <w:i/>
                <w:sz w:val="24"/>
                <w:szCs w:val="24"/>
              </w:rPr>
            </w:pPr>
            <w:r w:rsidRPr="00B615D9">
              <w:rPr>
                <w:rFonts w:ascii="Arial" w:hAnsi="Arial" w:cs="Arial"/>
                <w:b/>
                <w:i/>
                <w:sz w:val="24"/>
                <w:szCs w:val="24"/>
              </w:rPr>
              <w:t>2024</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tcPr>
          <w:p w:rsidR="00B615D9" w:rsidRPr="00B615D9" w:rsidRDefault="00B615D9" w:rsidP="00B615D9">
            <w:pPr>
              <w:spacing w:after="0" w:line="240" w:lineRule="auto"/>
              <w:jc w:val="center"/>
              <w:rPr>
                <w:rFonts w:ascii="Arial" w:hAnsi="Arial" w:cs="Arial"/>
                <w:b/>
                <w:i/>
                <w:sz w:val="24"/>
                <w:szCs w:val="24"/>
              </w:rPr>
            </w:pPr>
            <w:r w:rsidRPr="00B615D9">
              <w:rPr>
                <w:rFonts w:ascii="Arial" w:hAnsi="Arial" w:cs="Arial"/>
                <w:b/>
                <w:i/>
                <w:sz w:val="24"/>
                <w:szCs w:val="24"/>
              </w:rPr>
              <w:t>2025</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tcPr>
          <w:p w:rsidR="00B615D9" w:rsidRPr="00B615D9" w:rsidRDefault="00B615D9" w:rsidP="00B615D9">
            <w:pPr>
              <w:spacing w:after="0" w:line="240" w:lineRule="auto"/>
              <w:jc w:val="center"/>
              <w:rPr>
                <w:rFonts w:ascii="Arial" w:hAnsi="Arial" w:cs="Arial"/>
                <w:b/>
                <w:i/>
                <w:sz w:val="24"/>
                <w:szCs w:val="24"/>
              </w:rPr>
            </w:pPr>
            <w:r w:rsidRPr="00B615D9">
              <w:rPr>
                <w:rFonts w:ascii="Arial" w:hAnsi="Arial" w:cs="Arial"/>
                <w:b/>
                <w:i/>
                <w:sz w:val="24"/>
                <w:szCs w:val="24"/>
              </w:rPr>
              <w:t>2026</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tcPr>
          <w:p w:rsidR="00B615D9" w:rsidRPr="00B615D9" w:rsidRDefault="00B615D9" w:rsidP="00B615D9">
            <w:pPr>
              <w:spacing w:after="0" w:line="240" w:lineRule="auto"/>
              <w:jc w:val="center"/>
              <w:rPr>
                <w:rFonts w:ascii="Arial" w:hAnsi="Arial" w:cs="Arial"/>
                <w:b/>
                <w:i/>
                <w:sz w:val="24"/>
                <w:szCs w:val="24"/>
              </w:rPr>
            </w:pPr>
            <w:r w:rsidRPr="00B615D9">
              <w:rPr>
                <w:rFonts w:ascii="Arial" w:hAnsi="Arial" w:cs="Arial"/>
                <w:b/>
                <w:i/>
                <w:sz w:val="24"/>
                <w:szCs w:val="24"/>
              </w:rPr>
              <w:t>2027</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tcPr>
          <w:p w:rsidR="00B615D9" w:rsidRPr="00B615D9" w:rsidRDefault="00B615D9" w:rsidP="00B615D9">
            <w:pPr>
              <w:spacing w:after="0" w:line="240" w:lineRule="auto"/>
              <w:jc w:val="center"/>
              <w:rPr>
                <w:rFonts w:ascii="Arial" w:hAnsi="Arial" w:cs="Arial"/>
                <w:b/>
                <w:i/>
                <w:sz w:val="24"/>
                <w:szCs w:val="24"/>
              </w:rPr>
            </w:pPr>
            <w:r w:rsidRPr="00B615D9">
              <w:rPr>
                <w:rFonts w:ascii="Arial" w:hAnsi="Arial" w:cs="Arial"/>
                <w:b/>
                <w:i/>
                <w:sz w:val="24"/>
                <w:szCs w:val="24"/>
              </w:rPr>
              <w:t>2028</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tcPr>
          <w:p w:rsidR="00B615D9" w:rsidRPr="00B615D9" w:rsidRDefault="00B615D9" w:rsidP="00B615D9">
            <w:pPr>
              <w:spacing w:after="0" w:line="240" w:lineRule="auto"/>
              <w:jc w:val="center"/>
              <w:rPr>
                <w:rFonts w:ascii="Arial" w:hAnsi="Arial" w:cs="Arial"/>
                <w:b/>
                <w:i/>
                <w:sz w:val="24"/>
                <w:szCs w:val="24"/>
              </w:rPr>
            </w:pPr>
            <w:r w:rsidRPr="00B615D9">
              <w:rPr>
                <w:rFonts w:ascii="Arial" w:hAnsi="Arial" w:cs="Arial"/>
                <w:b/>
                <w:i/>
                <w:sz w:val="24"/>
                <w:szCs w:val="24"/>
              </w:rPr>
              <w:t>2029</w:t>
            </w:r>
          </w:p>
        </w:tc>
        <w:tc>
          <w:tcPr>
            <w:tcW w:w="454" w:type="dxa"/>
            <w:tcBorders>
              <w:top w:val="single" w:sz="4" w:space="0" w:color="auto"/>
              <w:left w:val="single" w:sz="4" w:space="0" w:color="auto"/>
              <w:right w:val="single" w:sz="4" w:space="0" w:color="auto"/>
            </w:tcBorders>
            <w:shd w:val="clear" w:color="auto" w:fill="76923C" w:themeFill="accent3" w:themeFillShade="BF"/>
            <w:textDirection w:val="btLr"/>
            <w:vAlign w:val="center"/>
          </w:tcPr>
          <w:p w:rsidR="00B615D9" w:rsidRPr="00B615D9" w:rsidRDefault="00B615D9" w:rsidP="00B615D9">
            <w:pPr>
              <w:spacing w:after="0" w:line="240" w:lineRule="auto"/>
              <w:jc w:val="center"/>
              <w:rPr>
                <w:rFonts w:ascii="Arial" w:hAnsi="Arial" w:cs="Arial"/>
                <w:b/>
                <w:i/>
                <w:sz w:val="24"/>
                <w:szCs w:val="24"/>
              </w:rPr>
            </w:pPr>
            <w:r w:rsidRPr="00B615D9">
              <w:rPr>
                <w:rFonts w:ascii="Arial" w:hAnsi="Arial" w:cs="Arial"/>
                <w:b/>
                <w:i/>
                <w:sz w:val="24"/>
                <w:szCs w:val="24"/>
              </w:rPr>
              <w:t>2030</w:t>
            </w:r>
          </w:p>
        </w:tc>
      </w:tr>
      <w:tr w:rsidR="00B615D9" w:rsidRPr="00B615D9" w:rsidTr="00B615D9">
        <w:trPr>
          <w:cantSplit/>
          <w:trHeight w:val="1134"/>
        </w:trPr>
        <w:tc>
          <w:tcPr>
            <w:tcW w:w="2553" w:type="dxa"/>
            <w:tcBorders>
              <w:left w:val="single" w:sz="4" w:space="0" w:color="auto"/>
              <w:right w:val="single" w:sz="4" w:space="0" w:color="auto"/>
            </w:tcBorders>
            <w:shd w:val="clear" w:color="auto" w:fill="auto"/>
            <w:noWrap/>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Численность постоянного населения (на начало года) тыс.чел.(без учета г.Иннополис)</w:t>
            </w:r>
          </w:p>
        </w:tc>
        <w:tc>
          <w:tcPr>
            <w:tcW w:w="567" w:type="dxa"/>
            <w:tcBorders>
              <w:top w:val="single" w:sz="4" w:space="0" w:color="auto"/>
              <w:left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bCs/>
                <w:iCs/>
                <w:sz w:val="24"/>
                <w:szCs w:val="24"/>
              </w:rPr>
            </w:pPr>
            <w:r w:rsidRPr="00B615D9">
              <w:rPr>
                <w:rFonts w:ascii="Arial" w:hAnsi="Arial" w:cs="Arial"/>
                <w:bCs/>
                <w:iCs/>
                <w:sz w:val="24"/>
                <w:szCs w:val="24"/>
              </w:rPr>
              <w:t>16,5</w:t>
            </w:r>
          </w:p>
        </w:tc>
        <w:tc>
          <w:tcPr>
            <w:tcW w:w="567" w:type="dxa"/>
            <w:tcBorders>
              <w:top w:val="single" w:sz="4" w:space="0" w:color="auto"/>
              <w:left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bCs/>
                <w:iCs/>
                <w:sz w:val="24"/>
                <w:szCs w:val="24"/>
              </w:rPr>
            </w:pPr>
            <w:r w:rsidRPr="00B615D9">
              <w:rPr>
                <w:rFonts w:ascii="Arial" w:hAnsi="Arial" w:cs="Arial"/>
                <w:bCs/>
                <w:iCs/>
                <w:sz w:val="24"/>
                <w:szCs w:val="24"/>
              </w:rPr>
              <w:t>16,39</w:t>
            </w:r>
          </w:p>
        </w:tc>
        <w:tc>
          <w:tcPr>
            <w:tcW w:w="567" w:type="dxa"/>
            <w:tcBorders>
              <w:top w:val="single" w:sz="4" w:space="0" w:color="auto"/>
              <w:left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bCs/>
                <w:iCs/>
                <w:sz w:val="24"/>
                <w:szCs w:val="24"/>
              </w:rPr>
            </w:pPr>
            <w:r w:rsidRPr="00B615D9">
              <w:rPr>
                <w:rFonts w:ascii="Arial" w:hAnsi="Arial" w:cs="Arial"/>
                <w:bCs/>
                <w:iCs/>
                <w:sz w:val="24"/>
                <w:szCs w:val="24"/>
              </w:rPr>
              <w:t>16,27</w:t>
            </w:r>
          </w:p>
        </w:tc>
        <w:tc>
          <w:tcPr>
            <w:tcW w:w="567" w:type="dxa"/>
            <w:tcBorders>
              <w:top w:val="single" w:sz="4" w:space="0" w:color="auto"/>
              <w:left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bCs/>
                <w:iCs/>
                <w:sz w:val="24"/>
                <w:szCs w:val="24"/>
              </w:rPr>
            </w:pPr>
            <w:r w:rsidRPr="00B615D9">
              <w:rPr>
                <w:rFonts w:ascii="Arial" w:hAnsi="Arial" w:cs="Arial"/>
                <w:bCs/>
                <w:iCs/>
                <w:sz w:val="24"/>
                <w:szCs w:val="24"/>
              </w:rPr>
              <w:t>16,08</w:t>
            </w:r>
          </w:p>
        </w:tc>
        <w:tc>
          <w:tcPr>
            <w:tcW w:w="567" w:type="dxa"/>
            <w:tcBorders>
              <w:top w:val="single" w:sz="4" w:space="0" w:color="auto"/>
              <w:left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bCs/>
                <w:iCs/>
                <w:sz w:val="24"/>
                <w:szCs w:val="24"/>
              </w:rPr>
            </w:pPr>
            <w:r w:rsidRPr="00B615D9">
              <w:rPr>
                <w:rFonts w:ascii="Arial" w:hAnsi="Arial" w:cs="Arial"/>
                <w:bCs/>
                <w:iCs/>
                <w:sz w:val="24"/>
                <w:szCs w:val="24"/>
              </w:rPr>
              <w:t>16,0</w:t>
            </w:r>
          </w:p>
        </w:tc>
        <w:tc>
          <w:tcPr>
            <w:tcW w:w="567" w:type="dxa"/>
            <w:tcBorders>
              <w:top w:val="single" w:sz="4" w:space="0" w:color="auto"/>
              <w:left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bCs/>
                <w:iCs/>
                <w:sz w:val="24"/>
                <w:szCs w:val="24"/>
              </w:rPr>
            </w:pPr>
            <w:r w:rsidRPr="00B615D9">
              <w:rPr>
                <w:rFonts w:ascii="Arial" w:hAnsi="Arial" w:cs="Arial"/>
                <w:bCs/>
                <w:iCs/>
                <w:sz w:val="24"/>
                <w:szCs w:val="24"/>
              </w:rPr>
              <w:t>16,10</w:t>
            </w:r>
          </w:p>
        </w:tc>
        <w:tc>
          <w:tcPr>
            <w:tcW w:w="567" w:type="dxa"/>
            <w:tcBorders>
              <w:top w:val="single" w:sz="4" w:space="0" w:color="auto"/>
              <w:left w:val="single" w:sz="4" w:space="0" w:color="auto"/>
              <w:right w:val="single" w:sz="4" w:space="0" w:color="auto"/>
            </w:tcBorders>
            <w:shd w:val="clear" w:color="auto" w:fill="auto"/>
            <w:textDirection w:val="btLr"/>
          </w:tcPr>
          <w:p w:rsidR="00B615D9" w:rsidRPr="00B615D9" w:rsidRDefault="00B615D9" w:rsidP="00B615D9">
            <w:pPr>
              <w:spacing w:after="0" w:line="240" w:lineRule="auto"/>
              <w:jc w:val="center"/>
              <w:rPr>
                <w:rFonts w:ascii="Arial" w:hAnsi="Arial" w:cs="Arial"/>
                <w:bCs/>
                <w:iCs/>
                <w:sz w:val="24"/>
                <w:szCs w:val="24"/>
              </w:rPr>
            </w:pPr>
            <w:r w:rsidRPr="00B615D9">
              <w:rPr>
                <w:rFonts w:ascii="Arial" w:hAnsi="Arial" w:cs="Arial"/>
                <w:bCs/>
                <w:iCs/>
                <w:sz w:val="24"/>
                <w:szCs w:val="24"/>
              </w:rPr>
              <w:t>16,05</w:t>
            </w:r>
          </w:p>
        </w:tc>
        <w:tc>
          <w:tcPr>
            <w:tcW w:w="567" w:type="dxa"/>
            <w:tcBorders>
              <w:top w:val="single" w:sz="4" w:space="0" w:color="auto"/>
              <w:left w:val="single" w:sz="4" w:space="0" w:color="auto"/>
              <w:right w:val="single" w:sz="4" w:space="0" w:color="auto"/>
            </w:tcBorders>
            <w:shd w:val="clear" w:color="auto" w:fill="auto"/>
            <w:textDirection w:val="btLr"/>
          </w:tcPr>
          <w:p w:rsidR="00B615D9" w:rsidRPr="00B615D9" w:rsidRDefault="00B615D9" w:rsidP="00B615D9">
            <w:pPr>
              <w:spacing w:after="0" w:line="240" w:lineRule="auto"/>
              <w:jc w:val="center"/>
              <w:rPr>
                <w:rFonts w:ascii="Arial" w:hAnsi="Arial" w:cs="Arial"/>
                <w:bCs/>
                <w:iCs/>
                <w:sz w:val="24"/>
                <w:szCs w:val="24"/>
              </w:rPr>
            </w:pPr>
            <w:r w:rsidRPr="00B615D9">
              <w:rPr>
                <w:rFonts w:ascii="Arial" w:hAnsi="Arial" w:cs="Arial"/>
                <w:bCs/>
                <w:iCs/>
                <w:sz w:val="24"/>
                <w:szCs w:val="24"/>
              </w:rPr>
              <w:t>16,06</w:t>
            </w:r>
          </w:p>
        </w:tc>
        <w:tc>
          <w:tcPr>
            <w:tcW w:w="567" w:type="dxa"/>
            <w:tcBorders>
              <w:top w:val="single" w:sz="4" w:space="0" w:color="auto"/>
              <w:left w:val="single" w:sz="4" w:space="0" w:color="auto"/>
              <w:right w:val="single" w:sz="4" w:space="0" w:color="auto"/>
            </w:tcBorders>
            <w:shd w:val="clear" w:color="auto" w:fill="auto"/>
            <w:textDirection w:val="btLr"/>
          </w:tcPr>
          <w:p w:rsidR="00B615D9" w:rsidRPr="00B615D9" w:rsidRDefault="00B615D9" w:rsidP="00B615D9">
            <w:pPr>
              <w:spacing w:after="0" w:line="240" w:lineRule="auto"/>
              <w:jc w:val="center"/>
              <w:rPr>
                <w:rFonts w:ascii="Arial" w:hAnsi="Arial" w:cs="Arial"/>
                <w:bCs/>
                <w:iCs/>
                <w:sz w:val="24"/>
                <w:szCs w:val="24"/>
              </w:rPr>
            </w:pPr>
            <w:r w:rsidRPr="00B615D9">
              <w:rPr>
                <w:rFonts w:ascii="Arial" w:hAnsi="Arial" w:cs="Arial"/>
                <w:bCs/>
                <w:iCs/>
                <w:sz w:val="24"/>
                <w:szCs w:val="24"/>
              </w:rPr>
              <w:t>16,09</w:t>
            </w:r>
          </w:p>
        </w:tc>
        <w:tc>
          <w:tcPr>
            <w:tcW w:w="567" w:type="dxa"/>
            <w:tcBorders>
              <w:top w:val="single" w:sz="4" w:space="0" w:color="auto"/>
              <w:left w:val="single" w:sz="4" w:space="0" w:color="auto"/>
              <w:right w:val="single" w:sz="4" w:space="0" w:color="auto"/>
            </w:tcBorders>
            <w:shd w:val="clear" w:color="auto" w:fill="auto"/>
            <w:textDirection w:val="btLr"/>
          </w:tcPr>
          <w:p w:rsidR="00B615D9" w:rsidRPr="00B615D9" w:rsidRDefault="00B615D9" w:rsidP="00B615D9">
            <w:pPr>
              <w:spacing w:after="0" w:line="240" w:lineRule="auto"/>
              <w:jc w:val="center"/>
              <w:rPr>
                <w:rFonts w:ascii="Arial" w:hAnsi="Arial" w:cs="Arial"/>
                <w:bCs/>
                <w:iCs/>
                <w:sz w:val="24"/>
                <w:szCs w:val="24"/>
              </w:rPr>
            </w:pPr>
            <w:r w:rsidRPr="00B615D9">
              <w:rPr>
                <w:rFonts w:ascii="Arial" w:hAnsi="Arial" w:cs="Arial"/>
                <w:bCs/>
                <w:iCs/>
                <w:sz w:val="24"/>
                <w:szCs w:val="24"/>
              </w:rPr>
              <w:t>18,2</w:t>
            </w:r>
          </w:p>
        </w:tc>
        <w:tc>
          <w:tcPr>
            <w:tcW w:w="567" w:type="dxa"/>
            <w:tcBorders>
              <w:top w:val="single" w:sz="4" w:space="0" w:color="auto"/>
              <w:left w:val="single" w:sz="4" w:space="0" w:color="auto"/>
              <w:right w:val="single" w:sz="4" w:space="0" w:color="auto"/>
            </w:tcBorders>
            <w:shd w:val="clear" w:color="auto" w:fill="auto"/>
            <w:textDirection w:val="btLr"/>
          </w:tcPr>
          <w:p w:rsidR="00B615D9" w:rsidRPr="00B615D9" w:rsidRDefault="00B615D9" w:rsidP="00B615D9">
            <w:pPr>
              <w:spacing w:after="0" w:line="240" w:lineRule="auto"/>
              <w:jc w:val="center"/>
              <w:rPr>
                <w:rFonts w:ascii="Arial" w:hAnsi="Arial" w:cs="Arial"/>
                <w:bCs/>
                <w:iCs/>
                <w:sz w:val="24"/>
                <w:szCs w:val="24"/>
              </w:rPr>
            </w:pPr>
            <w:r w:rsidRPr="00B615D9">
              <w:rPr>
                <w:rFonts w:ascii="Arial" w:hAnsi="Arial" w:cs="Arial"/>
                <w:bCs/>
                <w:iCs/>
                <w:sz w:val="24"/>
                <w:szCs w:val="24"/>
              </w:rPr>
              <w:t>18,4</w:t>
            </w:r>
          </w:p>
        </w:tc>
        <w:tc>
          <w:tcPr>
            <w:tcW w:w="567" w:type="dxa"/>
            <w:tcBorders>
              <w:top w:val="single" w:sz="4" w:space="0" w:color="auto"/>
              <w:left w:val="single" w:sz="4" w:space="0" w:color="auto"/>
              <w:right w:val="single" w:sz="4" w:space="0" w:color="auto"/>
            </w:tcBorders>
            <w:shd w:val="clear" w:color="auto" w:fill="auto"/>
            <w:textDirection w:val="btLr"/>
          </w:tcPr>
          <w:p w:rsidR="00B615D9" w:rsidRPr="00B615D9" w:rsidRDefault="00B615D9" w:rsidP="00B615D9">
            <w:pPr>
              <w:spacing w:after="0" w:line="240" w:lineRule="auto"/>
              <w:jc w:val="center"/>
              <w:rPr>
                <w:rFonts w:ascii="Arial" w:hAnsi="Arial" w:cs="Arial"/>
                <w:bCs/>
                <w:iCs/>
                <w:sz w:val="24"/>
                <w:szCs w:val="24"/>
              </w:rPr>
            </w:pPr>
            <w:r w:rsidRPr="00B615D9">
              <w:rPr>
                <w:rFonts w:ascii="Arial" w:hAnsi="Arial" w:cs="Arial"/>
                <w:bCs/>
                <w:iCs/>
                <w:sz w:val="24"/>
                <w:szCs w:val="24"/>
              </w:rPr>
              <w:t>18,6</w:t>
            </w:r>
          </w:p>
        </w:tc>
        <w:tc>
          <w:tcPr>
            <w:tcW w:w="567" w:type="dxa"/>
            <w:tcBorders>
              <w:top w:val="single" w:sz="4" w:space="0" w:color="auto"/>
              <w:left w:val="single" w:sz="4" w:space="0" w:color="auto"/>
              <w:right w:val="single" w:sz="4" w:space="0" w:color="auto"/>
            </w:tcBorders>
            <w:shd w:val="clear" w:color="auto" w:fill="auto"/>
            <w:textDirection w:val="btLr"/>
          </w:tcPr>
          <w:p w:rsidR="00B615D9" w:rsidRPr="00B615D9" w:rsidRDefault="00B615D9" w:rsidP="00B615D9">
            <w:pPr>
              <w:spacing w:after="0" w:line="240" w:lineRule="auto"/>
              <w:jc w:val="center"/>
              <w:rPr>
                <w:rFonts w:ascii="Arial" w:hAnsi="Arial" w:cs="Arial"/>
                <w:bCs/>
                <w:iCs/>
                <w:sz w:val="24"/>
                <w:szCs w:val="24"/>
              </w:rPr>
            </w:pPr>
            <w:r w:rsidRPr="00B615D9">
              <w:rPr>
                <w:rFonts w:ascii="Arial" w:hAnsi="Arial" w:cs="Arial"/>
                <w:bCs/>
                <w:iCs/>
                <w:sz w:val="24"/>
                <w:szCs w:val="24"/>
              </w:rPr>
              <w:t>18,8</w:t>
            </w:r>
          </w:p>
        </w:tc>
        <w:tc>
          <w:tcPr>
            <w:tcW w:w="567" w:type="dxa"/>
            <w:tcBorders>
              <w:top w:val="single" w:sz="4" w:space="0" w:color="auto"/>
              <w:left w:val="single" w:sz="4" w:space="0" w:color="auto"/>
              <w:right w:val="single" w:sz="4" w:space="0" w:color="auto"/>
            </w:tcBorders>
            <w:shd w:val="clear" w:color="auto" w:fill="auto"/>
            <w:textDirection w:val="btLr"/>
          </w:tcPr>
          <w:p w:rsidR="00B615D9" w:rsidRPr="00B615D9" w:rsidRDefault="00B615D9" w:rsidP="00B615D9">
            <w:pPr>
              <w:spacing w:after="0" w:line="240" w:lineRule="auto"/>
              <w:jc w:val="center"/>
              <w:rPr>
                <w:rFonts w:ascii="Arial" w:hAnsi="Arial" w:cs="Arial"/>
                <w:bCs/>
                <w:iCs/>
                <w:sz w:val="24"/>
                <w:szCs w:val="24"/>
              </w:rPr>
            </w:pPr>
            <w:r w:rsidRPr="00B615D9">
              <w:rPr>
                <w:rFonts w:ascii="Arial" w:hAnsi="Arial" w:cs="Arial"/>
                <w:bCs/>
                <w:iCs/>
                <w:sz w:val="24"/>
                <w:szCs w:val="24"/>
              </w:rPr>
              <w:t>19,0</w:t>
            </w:r>
          </w:p>
        </w:tc>
        <w:tc>
          <w:tcPr>
            <w:tcW w:w="454" w:type="dxa"/>
            <w:tcBorders>
              <w:top w:val="single" w:sz="4" w:space="0" w:color="auto"/>
              <w:left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bCs/>
                <w:iCs/>
                <w:sz w:val="24"/>
                <w:szCs w:val="24"/>
              </w:rPr>
            </w:pPr>
            <w:r w:rsidRPr="00B615D9">
              <w:rPr>
                <w:rFonts w:ascii="Arial" w:hAnsi="Arial" w:cs="Arial"/>
                <w:bCs/>
                <w:iCs/>
                <w:sz w:val="24"/>
                <w:szCs w:val="24"/>
              </w:rPr>
              <w:t>19,2</w:t>
            </w:r>
          </w:p>
        </w:tc>
      </w:tr>
      <w:tr w:rsidR="00B615D9" w:rsidRPr="00B615D9" w:rsidTr="00B615D9">
        <w:trPr>
          <w:cantSplit/>
          <w:trHeight w:val="1134"/>
        </w:trPr>
        <w:tc>
          <w:tcPr>
            <w:tcW w:w="2553"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Валовой территориальный продукт-всего, млн. руб.</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6318,5</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6910,8</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9633,7</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11725,5</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20917,5</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23047,8</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24640,9</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26852,2</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28764,5</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30515,8</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32041,6</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33643,7</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35325,8</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37092,1</w:t>
            </w:r>
          </w:p>
        </w:tc>
        <w:tc>
          <w:tcPr>
            <w:tcW w:w="45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38946,7102</w:t>
            </w:r>
          </w:p>
        </w:tc>
      </w:tr>
      <w:tr w:rsidR="00B615D9" w:rsidRPr="00B615D9" w:rsidTr="00B615D9">
        <w:trPr>
          <w:cantSplit/>
          <w:trHeight w:val="1134"/>
        </w:trPr>
        <w:tc>
          <w:tcPr>
            <w:tcW w:w="2553"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Темп роста ВТП в сопоставимых ценах</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107,4</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105,4</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130,0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101,6</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178,4</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108,9</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102,8</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103,0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103,2</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102,6</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102,0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102,0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102,0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102,0</w:t>
            </w:r>
          </w:p>
        </w:tc>
        <w:tc>
          <w:tcPr>
            <w:tcW w:w="45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102,0</w:t>
            </w:r>
          </w:p>
        </w:tc>
      </w:tr>
      <w:tr w:rsidR="00B615D9" w:rsidRPr="00B615D9" w:rsidTr="00B615D9">
        <w:trPr>
          <w:cantSplit/>
          <w:trHeight w:val="1134"/>
        </w:trPr>
        <w:tc>
          <w:tcPr>
            <w:tcW w:w="2553"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Объем отгруженных товаров собственного производства, выполненных работ и услуг собственными силами, тыс. руб.</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2771717</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3287679</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2610749</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2228907</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2755858</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4511819</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4702300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4895790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5098515</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5398190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5668100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5951504</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6249080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6561534</w:t>
            </w:r>
          </w:p>
        </w:tc>
        <w:tc>
          <w:tcPr>
            <w:tcW w:w="454"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6889610</w:t>
            </w:r>
          </w:p>
        </w:tc>
      </w:tr>
      <w:tr w:rsidR="00B615D9" w:rsidRPr="00B615D9" w:rsidTr="00B615D9">
        <w:trPr>
          <w:cantSplit/>
          <w:trHeight w:val="1134"/>
        </w:trPr>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Валовая продукция сельского хозяйства   во всех категориях хозяйств, в ценах соответствующих лет, млн. руб.   (в сельхозформированиях)</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1196,2</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1067,0</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1064,3</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1017,7</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3054,2</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2758,0</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3578,0</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3663,4</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3752,3</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3827,3</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3942,1</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4060,4</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4182,2</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4307,7</w:t>
            </w:r>
          </w:p>
        </w:tc>
        <w:tc>
          <w:tcPr>
            <w:tcW w:w="45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4436,9</w:t>
            </w:r>
          </w:p>
        </w:tc>
      </w:tr>
      <w:tr w:rsidR="00B615D9" w:rsidRPr="00B615D9" w:rsidTr="00B615D9">
        <w:trPr>
          <w:cantSplit/>
          <w:trHeight w:val="1134"/>
        </w:trPr>
        <w:tc>
          <w:tcPr>
            <w:tcW w:w="2553" w:type="dxa"/>
            <w:tcBorders>
              <w:top w:val="single" w:sz="4" w:space="0" w:color="auto"/>
              <w:left w:val="single" w:sz="4" w:space="0" w:color="auto"/>
              <w:bottom w:val="single" w:sz="4" w:space="0" w:color="auto"/>
              <w:right w:val="single" w:sz="4" w:space="0" w:color="auto"/>
            </w:tcBorders>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lastRenderedPageBreak/>
              <w:t>Объем инвестиций в основной капитал за счет всех источников финансирования, млн. руб.</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9935,5</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2640,2</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3766,7</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5503,6</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5171,3</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6693,6</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15535,6</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13192,9</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9025,3</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5735,8</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7830,1</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8613,1</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9043,8</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9495,9</w:t>
            </w:r>
          </w:p>
        </w:tc>
        <w:tc>
          <w:tcPr>
            <w:tcW w:w="454" w:type="dxa"/>
            <w:tcBorders>
              <w:top w:val="single" w:sz="4" w:space="0" w:color="auto"/>
              <w:left w:val="single" w:sz="4" w:space="0" w:color="auto"/>
              <w:bottom w:val="single" w:sz="4" w:space="0" w:color="auto"/>
              <w:right w:val="single" w:sz="4" w:space="0" w:color="auto"/>
            </w:tcBorders>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10160,6</w:t>
            </w:r>
          </w:p>
        </w:tc>
      </w:tr>
      <w:tr w:rsidR="00B615D9" w:rsidRPr="00B615D9" w:rsidTr="00B615D9">
        <w:trPr>
          <w:cantSplit/>
          <w:trHeight w:val="1134"/>
        </w:trPr>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Фонд оплаты труда, млн. руб.(с учетом г.Иннополис)</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2030,7</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2489,1</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3022,3</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4579,7</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5876,7</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7685,7</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9145,9</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10270,9</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12335,3</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14555,7</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15192,4</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15742,1</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16005,4</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16482,6</w:t>
            </w:r>
          </w:p>
        </w:tc>
        <w:tc>
          <w:tcPr>
            <w:tcW w:w="45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17301,7</w:t>
            </w:r>
          </w:p>
        </w:tc>
      </w:tr>
      <w:tr w:rsidR="00B615D9" w:rsidRPr="00B615D9" w:rsidTr="00B615D9">
        <w:trPr>
          <w:cantSplit/>
          <w:trHeight w:val="1134"/>
        </w:trPr>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Среднесписочная численность работников (чел.)(с учетом г.Иннополис)</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5392,0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5842,0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5927,0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6331,0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7625,0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7909,0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8214,0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8855,0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9980,0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11280,0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11618,0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11967,0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12165,0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12442,0</w:t>
            </w:r>
          </w:p>
        </w:tc>
        <w:tc>
          <w:tcPr>
            <w:tcW w:w="45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12989,0</w:t>
            </w:r>
          </w:p>
        </w:tc>
      </w:tr>
      <w:tr w:rsidR="00B615D9" w:rsidRPr="00B615D9" w:rsidTr="00B615D9">
        <w:trPr>
          <w:cantSplit/>
          <w:trHeight w:val="1134"/>
        </w:trPr>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Среднемесячная начисленная заработная плата (по полному кругу предприятий), рублей(с учетом г.Иннополис)</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31385,1</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35503,9</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42492,7</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60284,8</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64226,4</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80977,4</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92788,0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96658,0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103000,3</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107533,1</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108971,7</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109621,6</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109641,0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110396,2</w:t>
            </w:r>
          </w:p>
        </w:tc>
        <w:tc>
          <w:tcPr>
            <w:tcW w:w="45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111002,3</w:t>
            </w:r>
          </w:p>
        </w:tc>
      </w:tr>
      <w:tr w:rsidR="00B615D9" w:rsidRPr="00B615D9" w:rsidTr="00B615D9">
        <w:trPr>
          <w:cantSplit/>
          <w:trHeight w:val="1134"/>
        </w:trPr>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Уровень зарегистрированной безработицы на конец периода, %</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0,43</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0,37</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0,38</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0,55</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0,94</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0,75</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1,03</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0,69</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0,69</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0,69</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0,69</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0,69</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0,69</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0,69</w:t>
            </w:r>
          </w:p>
        </w:tc>
        <w:tc>
          <w:tcPr>
            <w:tcW w:w="45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15D9" w:rsidRPr="00B615D9" w:rsidRDefault="00B615D9" w:rsidP="00B615D9">
            <w:pPr>
              <w:spacing w:after="0" w:line="240" w:lineRule="auto"/>
              <w:jc w:val="center"/>
              <w:rPr>
                <w:rFonts w:ascii="Arial" w:hAnsi="Arial" w:cs="Arial"/>
                <w:sz w:val="24"/>
                <w:szCs w:val="24"/>
              </w:rPr>
            </w:pPr>
            <w:r w:rsidRPr="00B615D9">
              <w:rPr>
                <w:rFonts w:ascii="Arial" w:hAnsi="Arial" w:cs="Arial"/>
                <w:sz w:val="24"/>
                <w:szCs w:val="24"/>
              </w:rPr>
              <w:t>0,69</w:t>
            </w:r>
          </w:p>
        </w:tc>
      </w:tr>
    </w:tbl>
    <w:p w:rsidR="00B615D9" w:rsidRPr="00B615D9" w:rsidRDefault="00B615D9" w:rsidP="00B615D9">
      <w:pPr>
        <w:widowControl w:val="0"/>
        <w:autoSpaceDE w:val="0"/>
        <w:autoSpaceDN w:val="0"/>
        <w:adjustRightInd w:val="0"/>
        <w:spacing w:after="0" w:line="240" w:lineRule="auto"/>
        <w:jc w:val="both"/>
        <w:rPr>
          <w:rFonts w:ascii="Arial" w:hAnsi="Arial" w:cs="Arial"/>
          <w:sz w:val="24"/>
          <w:szCs w:val="24"/>
        </w:rPr>
      </w:pPr>
    </w:p>
    <w:p w:rsidR="00B615D9" w:rsidRPr="00B615D9" w:rsidRDefault="00B615D9" w:rsidP="00B615D9">
      <w:pPr>
        <w:widowControl w:val="0"/>
        <w:autoSpaceDE w:val="0"/>
        <w:autoSpaceDN w:val="0"/>
        <w:adjustRightInd w:val="0"/>
        <w:spacing w:after="0" w:line="240" w:lineRule="auto"/>
        <w:ind w:firstLine="709"/>
        <w:jc w:val="right"/>
        <w:rPr>
          <w:rFonts w:ascii="Arial" w:hAnsi="Arial" w:cs="Arial"/>
          <w:sz w:val="24"/>
          <w:szCs w:val="24"/>
        </w:rPr>
      </w:pPr>
      <w:r w:rsidRPr="00B615D9">
        <w:rPr>
          <w:rFonts w:ascii="Arial" w:eastAsia="Times New Roman" w:hAnsi="Arial" w:cs="Arial"/>
          <w:color w:val="000000"/>
          <w:sz w:val="24"/>
          <w:szCs w:val="24"/>
          <w:lang w:eastAsia="ru-RU" w:bidi="ne-NP"/>
        </w:rPr>
        <w:t>Тыс.руб.</w:t>
      </w:r>
    </w:p>
    <w:p w:rsidR="00B615D9" w:rsidRPr="00B615D9" w:rsidRDefault="00B615D9" w:rsidP="00B615D9">
      <w:pPr>
        <w:widowControl w:val="0"/>
        <w:autoSpaceDE w:val="0"/>
        <w:autoSpaceDN w:val="0"/>
        <w:adjustRightInd w:val="0"/>
        <w:spacing w:after="0" w:line="240" w:lineRule="auto"/>
        <w:jc w:val="both"/>
        <w:rPr>
          <w:rFonts w:ascii="Arial" w:hAnsi="Arial" w:cs="Arial"/>
          <w:sz w:val="24"/>
          <w:szCs w:val="24"/>
        </w:rPr>
      </w:pPr>
    </w:p>
    <w:p w:rsidR="00B615D9" w:rsidRPr="00B615D9" w:rsidRDefault="00B615D9" w:rsidP="00B615D9">
      <w:pPr>
        <w:widowControl w:val="0"/>
        <w:autoSpaceDE w:val="0"/>
        <w:autoSpaceDN w:val="0"/>
        <w:adjustRightInd w:val="0"/>
        <w:spacing w:after="0" w:line="240" w:lineRule="auto"/>
        <w:jc w:val="both"/>
        <w:rPr>
          <w:rFonts w:ascii="Arial" w:hAnsi="Arial" w:cs="Arial"/>
          <w:sz w:val="24"/>
          <w:szCs w:val="24"/>
        </w:rPr>
        <w:sectPr w:rsidR="00B615D9" w:rsidRPr="00B615D9" w:rsidSect="00AE052F">
          <w:footerReference w:type="default" r:id="rId29"/>
          <w:pgSz w:w="11900" w:h="16800"/>
          <w:pgMar w:top="425" w:right="799" w:bottom="1440" w:left="1100" w:header="720" w:footer="720" w:gutter="0"/>
          <w:cols w:space="720"/>
          <w:noEndnote/>
          <w:titlePg/>
          <w:docGrid w:linePitch="299"/>
        </w:sectPr>
      </w:pPr>
    </w:p>
    <w:tbl>
      <w:tblPr>
        <w:tblpPr w:leftFromText="180" w:rightFromText="180" w:vertAnchor="text" w:tblpY="1"/>
        <w:tblOverlap w:val="never"/>
        <w:tblW w:w="5000" w:type="pct"/>
        <w:tblLook w:val="04A0" w:firstRow="1" w:lastRow="0" w:firstColumn="1" w:lastColumn="0" w:noHBand="0" w:noVBand="1"/>
      </w:tblPr>
      <w:tblGrid>
        <w:gridCol w:w="2481"/>
        <w:gridCol w:w="914"/>
        <w:gridCol w:w="915"/>
        <w:gridCol w:w="915"/>
        <w:gridCol w:w="915"/>
        <w:gridCol w:w="915"/>
        <w:gridCol w:w="915"/>
        <w:gridCol w:w="1054"/>
        <w:gridCol w:w="1193"/>
      </w:tblGrid>
      <w:tr w:rsidR="00B615D9" w:rsidRPr="00B615D9" w:rsidTr="009A13C9">
        <w:trPr>
          <w:trHeight w:val="810"/>
        </w:trPr>
        <w:tc>
          <w:tcPr>
            <w:tcW w:w="1233" w:type="pct"/>
            <w:tcBorders>
              <w:top w:val="single" w:sz="4" w:space="0" w:color="auto"/>
              <w:left w:val="single" w:sz="4" w:space="0" w:color="auto"/>
              <w:bottom w:val="nil"/>
              <w:right w:val="single" w:sz="4" w:space="0" w:color="auto"/>
            </w:tcBorders>
            <w:shd w:val="clear" w:color="auto" w:fill="C6D9F1" w:themeFill="text2" w:themeFillTint="33"/>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lastRenderedPageBreak/>
              <w:t>Наименование показателя</w:t>
            </w:r>
          </w:p>
        </w:tc>
        <w:tc>
          <w:tcPr>
            <w:tcW w:w="446" w:type="pct"/>
            <w:tcBorders>
              <w:top w:val="single" w:sz="4" w:space="0" w:color="auto"/>
              <w:left w:val="nil"/>
              <w:bottom w:val="nil"/>
              <w:right w:val="single" w:sz="4" w:space="0" w:color="auto"/>
            </w:tcBorders>
            <w:shd w:val="clear" w:color="auto" w:fill="C6D9F1" w:themeFill="text2" w:themeFillTint="33"/>
            <w:noWrap/>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2017 год</w:t>
            </w:r>
          </w:p>
        </w:tc>
        <w:tc>
          <w:tcPr>
            <w:tcW w:w="446" w:type="pct"/>
            <w:tcBorders>
              <w:top w:val="single" w:sz="4" w:space="0" w:color="auto"/>
              <w:left w:val="nil"/>
              <w:bottom w:val="nil"/>
              <w:right w:val="single" w:sz="4" w:space="0" w:color="auto"/>
            </w:tcBorders>
            <w:shd w:val="clear" w:color="auto" w:fill="C6D9F1" w:themeFill="text2" w:themeFillTint="33"/>
            <w:noWrap/>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2018 год</w:t>
            </w:r>
          </w:p>
        </w:tc>
        <w:tc>
          <w:tcPr>
            <w:tcW w:w="446" w:type="pct"/>
            <w:tcBorders>
              <w:top w:val="single" w:sz="4" w:space="0" w:color="auto"/>
              <w:left w:val="nil"/>
              <w:bottom w:val="nil"/>
              <w:right w:val="single" w:sz="4" w:space="0" w:color="auto"/>
            </w:tcBorders>
            <w:shd w:val="clear" w:color="auto" w:fill="C6D9F1" w:themeFill="text2" w:themeFillTint="33"/>
            <w:noWrap/>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2019 год</w:t>
            </w:r>
          </w:p>
        </w:tc>
        <w:tc>
          <w:tcPr>
            <w:tcW w:w="446" w:type="pct"/>
            <w:tcBorders>
              <w:top w:val="single" w:sz="4" w:space="0" w:color="auto"/>
              <w:left w:val="nil"/>
              <w:bottom w:val="nil"/>
              <w:right w:val="single" w:sz="4" w:space="0" w:color="auto"/>
            </w:tcBorders>
            <w:shd w:val="clear" w:color="auto" w:fill="C6D9F1" w:themeFill="text2" w:themeFillTint="33"/>
            <w:noWrap/>
            <w:vAlign w:val="center"/>
            <w:hideMark/>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2020 год</w:t>
            </w:r>
          </w:p>
        </w:tc>
        <w:tc>
          <w:tcPr>
            <w:tcW w:w="446" w:type="pct"/>
            <w:tcBorders>
              <w:top w:val="single" w:sz="4" w:space="0" w:color="auto"/>
              <w:left w:val="nil"/>
              <w:bottom w:val="nil"/>
              <w:right w:val="single" w:sz="4" w:space="0" w:color="auto"/>
            </w:tcBorders>
            <w:shd w:val="clear" w:color="auto" w:fill="C6D9F1" w:themeFill="text2" w:themeFillTint="33"/>
            <w:noWrap/>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2021 год</w:t>
            </w:r>
          </w:p>
        </w:tc>
        <w:tc>
          <w:tcPr>
            <w:tcW w:w="446" w:type="pct"/>
            <w:tcBorders>
              <w:top w:val="single" w:sz="4" w:space="0" w:color="auto"/>
              <w:left w:val="nil"/>
              <w:bottom w:val="single" w:sz="4" w:space="0" w:color="auto"/>
              <w:right w:val="single" w:sz="4" w:space="0" w:color="auto"/>
            </w:tcBorders>
            <w:shd w:val="clear" w:color="auto" w:fill="C6D9F1" w:themeFill="text2" w:themeFillTint="33"/>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2022 год</w:t>
            </w:r>
          </w:p>
        </w:tc>
        <w:tc>
          <w:tcPr>
            <w:tcW w:w="512" w:type="pct"/>
            <w:tcBorders>
              <w:top w:val="single" w:sz="4" w:space="0" w:color="auto"/>
              <w:left w:val="single" w:sz="4" w:space="0" w:color="auto"/>
              <w:bottom w:val="nil"/>
              <w:right w:val="single" w:sz="4" w:space="0" w:color="auto"/>
            </w:tcBorders>
            <w:shd w:val="clear" w:color="auto" w:fill="C6D9F1" w:themeFill="text2" w:themeFillTint="33"/>
            <w:noWrap/>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2025 год</w:t>
            </w:r>
          </w:p>
        </w:tc>
        <w:tc>
          <w:tcPr>
            <w:tcW w:w="578" w:type="pct"/>
            <w:tcBorders>
              <w:top w:val="single" w:sz="4" w:space="0" w:color="auto"/>
              <w:left w:val="nil"/>
              <w:bottom w:val="nil"/>
              <w:right w:val="single" w:sz="4" w:space="0" w:color="auto"/>
            </w:tcBorders>
            <w:shd w:val="clear" w:color="auto" w:fill="C6D9F1" w:themeFill="text2" w:themeFillTint="33"/>
            <w:vAlign w:val="center"/>
          </w:tcPr>
          <w:p w:rsidR="00B615D9" w:rsidRPr="00B615D9" w:rsidRDefault="00B615D9" w:rsidP="00B615D9">
            <w:pPr>
              <w:spacing w:after="0" w:line="240" w:lineRule="auto"/>
              <w:jc w:val="center"/>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2030 год</w:t>
            </w:r>
          </w:p>
        </w:tc>
      </w:tr>
      <w:tr w:rsidR="00B615D9" w:rsidRPr="00B615D9" w:rsidTr="009A13C9">
        <w:trPr>
          <w:trHeight w:val="510"/>
        </w:trPr>
        <w:tc>
          <w:tcPr>
            <w:tcW w:w="12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15D9" w:rsidRPr="00B615D9" w:rsidRDefault="00B615D9" w:rsidP="00B615D9">
            <w:pPr>
              <w:spacing w:after="0" w:line="240" w:lineRule="auto"/>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Доходы местного бюджета</w:t>
            </w:r>
          </w:p>
        </w:tc>
        <w:tc>
          <w:tcPr>
            <w:tcW w:w="446" w:type="pct"/>
            <w:tcBorders>
              <w:top w:val="single" w:sz="4" w:space="0" w:color="auto"/>
              <w:left w:val="nil"/>
              <w:bottom w:val="single" w:sz="4" w:space="0" w:color="auto"/>
              <w:right w:val="single" w:sz="4" w:space="0" w:color="auto"/>
            </w:tcBorders>
            <w:shd w:val="clear" w:color="auto" w:fill="auto"/>
            <w:noWrap/>
            <w:vAlign w:val="bottom"/>
            <w:hideMark/>
          </w:tcPr>
          <w:p w:rsidR="00B615D9" w:rsidRPr="00B615D9" w:rsidRDefault="00B615D9" w:rsidP="00B615D9">
            <w:pPr>
              <w:spacing w:after="0" w:line="240" w:lineRule="auto"/>
              <w:jc w:val="right"/>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655100,2</w:t>
            </w:r>
          </w:p>
        </w:tc>
        <w:tc>
          <w:tcPr>
            <w:tcW w:w="446" w:type="pct"/>
            <w:tcBorders>
              <w:top w:val="single" w:sz="4" w:space="0" w:color="auto"/>
              <w:left w:val="nil"/>
              <w:bottom w:val="single" w:sz="4" w:space="0" w:color="auto"/>
              <w:right w:val="single" w:sz="4" w:space="0" w:color="auto"/>
            </w:tcBorders>
            <w:shd w:val="clear" w:color="auto" w:fill="auto"/>
            <w:noWrap/>
            <w:vAlign w:val="bottom"/>
            <w:hideMark/>
          </w:tcPr>
          <w:p w:rsidR="00B615D9" w:rsidRPr="00B615D9" w:rsidRDefault="00B615D9" w:rsidP="00B615D9">
            <w:pPr>
              <w:spacing w:after="0" w:line="240" w:lineRule="auto"/>
              <w:jc w:val="right"/>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629305,4</w:t>
            </w:r>
          </w:p>
        </w:tc>
        <w:tc>
          <w:tcPr>
            <w:tcW w:w="446" w:type="pct"/>
            <w:tcBorders>
              <w:top w:val="single" w:sz="4" w:space="0" w:color="auto"/>
              <w:left w:val="nil"/>
              <w:bottom w:val="single" w:sz="4" w:space="0" w:color="auto"/>
              <w:right w:val="single" w:sz="4" w:space="0" w:color="auto"/>
            </w:tcBorders>
            <w:shd w:val="clear" w:color="000000" w:fill="FFFFFF"/>
            <w:noWrap/>
            <w:vAlign w:val="bottom"/>
            <w:hideMark/>
          </w:tcPr>
          <w:p w:rsidR="00B615D9" w:rsidRPr="00B615D9" w:rsidRDefault="00B615D9" w:rsidP="00B615D9">
            <w:pPr>
              <w:spacing w:after="0" w:line="240" w:lineRule="auto"/>
              <w:jc w:val="right"/>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720658,9</w:t>
            </w:r>
          </w:p>
        </w:tc>
        <w:tc>
          <w:tcPr>
            <w:tcW w:w="446" w:type="pct"/>
            <w:tcBorders>
              <w:top w:val="single" w:sz="4" w:space="0" w:color="auto"/>
              <w:left w:val="nil"/>
              <w:bottom w:val="single" w:sz="4" w:space="0" w:color="auto"/>
              <w:right w:val="single" w:sz="4" w:space="0" w:color="auto"/>
            </w:tcBorders>
            <w:shd w:val="clear" w:color="auto" w:fill="auto"/>
            <w:noWrap/>
            <w:vAlign w:val="bottom"/>
            <w:hideMark/>
          </w:tcPr>
          <w:p w:rsidR="00B615D9" w:rsidRPr="00B615D9" w:rsidRDefault="00B615D9" w:rsidP="00B615D9">
            <w:pPr>
              <w:spacing w:after="0" w:line="240" w:lineRule="auto"/>
              <w:jc w:val="right"/>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744643,2</w:t>
            </w:r>
          </w:p>
        </w:tc>
        <w:tc>
          <w:tcPr>
            <w:tcW w:w="446" w:type="pct"/>
            <w:tcBorders>
              <w:top w:val="single" w:sz="4" w:space="0" w:color="auto"/>
              <w:left w:val="nil"/>
              <w:bottom w:val="single" w:sz="4" w:space="0" w:color="auto"/>
              <w:right w:val="single" w:sz="4" w:space="0" w:color="auto"/>
            </w:tcBorders>
            <w:shd w:val="clear" w:color="auto" w:fill="auto"/>
            <w:noWrap/>
            <w:vAlign w:val="bottom"/>
          </w:tcPr>
          <w:p w:rsidR="00B615D9" w:rsidRPr="00B615D9" w:rsidRDefault="00B615D9" w:rsidP="00B615D9">
            <w:pPr>
              <w:spacing w:after="0" w:line="240" w:lineRule="auto"/>
              <w:jc w:val="right"/>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932528,9</w:t>
            </w:r>
          </w:p>
        </w:tc>
        <w:tc>
          <w:tcPr>
            <w:tcW w:w="446" w:type="pct"/>
            <w:tcBorders>
              <w:top w:val="single" w:sz="4" w:space="0" w:color="auto"/>
              <w:left w:val="nil"/>
              <w:bottom w:val="single" w:sz="4" w:space="0" w:color="auto"/>
              <w:right w:val="single" w:sz="4" w:space="0" w:color="auto"/>
            </w:tcBorders>
            <w:vAlign w:val="bottom"/>
          </w:tcPr>
          <w:p w:rsidR="00B615D9" w:rsidRPr="00B615D9" w:rsidRDefault="00B615D9" w:rsidP="00B615D9">
            <w:pPr>
              <w:spacing w:after="0" w:line="240" w:lineRule="auto"/>
              <w:jc w:val="right"/>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893873,0</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bottom"/>
          </w:tcPr>
          <w:p w:rsidR="00B615D9" w:rsidRPr="00B615D9" w:rsidRDefault="00B615D9" w:rsidP="00B615D9">
            <w:pPr>
              <w:spacing w:after="0" w:line="240" w:lineRule="auto"/>
              <w:jc w:val="right"/>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879893,3</w:t>
            </w:r>
          </w:p>
        </w:tc>
        <w:tc>
          <w:tcPr>
            <w:tcW w:w="578" w:type="pct"/>
            <w:tcBorders>
              <w:top w:val="single" w:sz="4" w:space="0" w:color="auto"/>
              <w:left w:val="nil"/>
              <w:bottom w:val="single" w:sz="4" w:space="0" w:color="auto"/>
              <w:right w:val="single" w:sz="4" w:space="0" w:color="auto"/>
            </w:tcBorders>
            <w:vAlign w:val="bottom"/>
          </w:tcPr>
          <w:p w:rsidR="00B615D9" w:rsidRPr="00B615D9" w:rsidRDefault="00B615D9" w:rsidP="00B615D9">
            <w:pPr>
              <w:spacing w:after="0" w:line="240" w:lineRule="auto"/>
              <w:jc w:val="right"/>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1 126 111,1</w:t>
            </w:r>
          </w:p>
        </w:tc>
      </w:tr>
      <w:tr w:rsidR="00B615D9" w:rsidRPr="00B615D9" w:rsidTr="009A13C9">
        <w:trPr>
          <w:trHeight w:val="510"/>
        </w:trPr>
        <w:tc>
          <w:tcPr>
            <w:tcW w:w="1233" w:type="pct"/>
            <w:tcBorders>
              <w:top w:val="nil"/>
              <w:left w:val="single" w:sz="4" w:space="0" w:color="auto"/>
              <w:bottom w:val="single" w:sz="4" w:space="0" w:color="auto"/>
              <w:right w:val="single" w:sz="4" w:space="0" w:color="auto"/>
            </w:tcBorders>
            <w:shd w:val="clear" w:color="000000" w:fill="FFFFFF"/>
            <w:noWrap/>
            <w:vAlign w:val="bottom"/>
            <w:hideMark/>
          </w:tcPr>
          <w:p w:rsidR="00B615D9" w:rsidRPr="00B615D9" w:rsidRDefault="00B615D9" w:rsidP="00B615D9">
            <w:pPr>
              <w:spacing w:after="0" w:line="240" w:lineRule="auto"/>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Налоговые и неналоговые</w:t>
            </w:r>
          </w:p>
        </w:tc>
        <w:tc>
          <w:tcPr>
            <w:tcW w:w="446" w:type="pct"/>
            <w:tcBorders>
              <w:top w:val="nil"/>
              <w:left w:val="nil"/>
              <w:bottom w:val="single" w:sz="4" w:space="0" w:color="auto"/>
              <w:right w:val="single" w:sz="4" w:space="0" w:color="auto"/>
            </w:tcBorders>
            <w:shd w:val="clear" w:color="000000" w:fill="FFFFFF"/>
            <w:noWrap/>
            <w:vAlign w:val="bottom"/>
            <w:hideMark/>
          </w:tcPr>
          <w:p w:rsidR="00B615D9" w:rsidRPr="00B615D9" w:rsidRDefault="00B615D9" w:rsidP="00B615D9">
            <w:pPr>
              <w:spacing w:after="0" w:line="240" w:lineRule="auto"/>
              <w:jc w:val="right"/>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308129,4</w:t>
            </w:r>
          </w:p>
        </w:tc>
        <w:tc>
          <w:tcPr>
            <w:tcW w:w="446" w:type="pct"/>
            <w:tcBorders>
              <w:top w:val="nil"/>
              <w:left w:val="nil"/>
              <w:bottom w:val="single" w:sz="4" w:space="0" w:color="auto"/>
              <w:right w:val="single" w:sz="4" w:space="0" w:color="auto"/>
            </w:tcBorders>
            <w:shd w:val="clear" w:color="000000" w:fill="FFFFFF"/>
            <w:noWrap/>
            <w:vAlign w:val="bottom"/>
            <w:hideMark/>
          </w:tcPr>
          <w:p w:rsidR="00B615D9" w:rsidRPr="00B615D9" w:rsidRDefault="00B615D9" w:rsidP="00B615D9">
            <w:pPr>
              <w:spacing w:after="0" w:line="240" w:lineRule="auto"/>
              <w:jc w:val="right"/>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282239,9</w:t>
            </w:r>
          </w:p>
        </w:tc>
        <w:tc>
          <w:tcPr>
            <w:tcW w:w="446" w:type="pct"/>
            <w:tcBorders>
              <w:top w:val="nil"/>
              <w:left w:val="nil"/>
              <w:bottom w:val="single" w:sz="4" w:space="0" w:color="auto"/>
              <w:right w:val="single" w:sz="4" w:space="0" w:color="auto"/>
            </w:tcBorders>
            <w:shd w:val="clear" w:color="000000" w:fill="FFFFFF"/>
            <w:noWrap/>
            <w:vAlign w:val="bottom"/>
            <w:hideMark/>
          </w:tcPr>
          <w:p w:rsidR="00B615D9" w:rsidRPr="00B615D9" w:rsidRDefault="00B615D9" w:rsidP="00B615D9">
            <w:pPr>
              <w:spacing w:after="0" w:line="240" w:lineRule="auto"/>
              <w:jc w:val="right"/>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319580,2</w:t>
            </w:r>
          </w:p>
        </w:tc>
        <w:tc>
          <w:tcPr>
            <w:tcW w:w="446" w:type="pct"/>
            <w:tcBorders>
              <w:top w:val="nil"/>
              <w:left w:val="nil"/>
              <w:bottom w:val="single" w:sz="4" w:space="0" w:color="auto"/>
              <w:right w:val="single" w:sz="4" w:space="0" w:color="auto"/>
            </w:tcBorders>
            <w:shd w:val="clear" w:color="000000" w:fill="FFFFFF"/>
            <w:noWrap/>
            <w:vAlign w:val="bottom"/>
            <w:hideMark/>
          </w:tcPr>
          <w:p w:rsidR="00B615D9" w:rsidRPr="00B615D9" w:rsidRDefault="00B615D9" w:rsidP="00B615D9">
            <w:pPr>
              <w:spacing w:after="0" w:line="240" w:lineRule="auto"/>
              <w:jc w:val="right"/>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316641,9</w:t>
            </w:r>
          </w:p>
        </w:tc>
        <w:tc>
          <w:tcPr>
            <w:tcW w:w="446" w:type="pct"/>
            <w:tcBorders>
              <w:top w:val="nil"/>
              <w:left w:val="nil"/>
              <w:bottom w:val="single" w:sz="4" w:space="0" w:color="auto"/>
              <w:right w:val="single" w:sz="4" w:space="0" w:color="auto"/>
            </w:tcBorders>
            <w:shd w:val="clear" w:color="000000" w:fill="FFFFFF"/>
            <w:noWrap/>
            <w:vAlign w:val="bottom"/>
          </w:tcPr>
          <w:p w:rsidR="00B615D9" w:rsidRPr="00B615D9" w:rsidRDefault="00B615D9" w:rsidP="00B615D9">
            <w:pPr>
              <w:spacing w:after="0" w:line="240" w:lineRule="auto"/>
              <w:jc w:val="right"/>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470297,8</w:t>
            </w:r>
          </w:p>
        </w:tc>
        <w:tc>
          <w:tcPr>
            <w:tcW w:w="446" w:type="pct"/>
            <w:tcBorders>
              <w:top w:val="single" w:sz="4" w:space="0" w:color="auto"/>
              <w:left w:val="nil"/>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519501,8</w:t>
            </w:r>
          </w:p>
        </w:tc>
        <w:tc>
          <w:tcPr>
            <w:tcW w:w="512" w:type="pct"/>
            <w:tcBorders>
              <w:top w:val="nil"/>
              <w:left w:val="single" w:sz="4" w:space="0" w:color="auto"/>
              <w:bottom w:val="single" w:sz="4" w:space="0" w:color="auto"/>
              <w:right w:val="single" w:sz="4" w:space="0" w:color="auto"/>
            </w:tcBorders>
            <w:shd w:val="clear" w:color="000000" w:fill="FFFFFF"/>
            <w:noWrap/>
            <w:vAlign w:val="bottom"/>
          </w:tcPr>
          <w:p w:rsidR="00B615D9" w:rsidRPr="00B615D9" w:rsidRDefault="00B615D9" w:rsidP="00B615D9">
            <w:pPr>
              <w:spacing w:after="0" w:line="240" w:lineRule="auto"/>
              <w:jc w:val="right"/>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698333,0</w:t>
            </w:r>
          </w:p>
        </w:tc>
        <w:tc>
          <w:tcPr>
            <w:tcW w:w="578" w:type="pct"/>
            <w:tcBorders>
              <w:top w:val="nil"/>
              <w:left w:val="nil"/>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820724,8</w:t>
            </w:r>
          </w:p>
        </w:tc>
      </w:tr>
      <w:tr w:rsidR="00B615D9" w:rsidRPr="00B615D9" w:rsidTr="009A13C9">
        <w:trPr>
          <w:trHeight w:val="480"/>
        </w:trPr>
        <w:tc>
          <w:tcPr>
            <w:tcW w:w="1233" w:type="pct"/>
            <w:tcBorders>
              <w:top w:val="nil"/>
              <w:left w:val="single" w:sz="4" w:space="0" w:color="auto"/>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1.Налоговые доходы</w:t>
            </w:r>
          </w:p>
        </w:tc>
        <w:tc>
          <w:tcPr>
            <w:tcW w:w="446" w:type="pct"/>
            <w:tcBorders>
              <w:top w:val="nil"/>
              <w:left w:val="nil"/>
              <w:bottom w:val="single" w:sz="4" w:space="0" w:color="auto"/>
              <w:right w:val="single" w:sz="4" w:space="0" w:color="auto"/>
            </w:tcBorders>
            <w:shd w:val="clear" w:color="auto" w:fill="auto"/>
            <w:noWrap/>
            <w:vAlign w:val="bottom"/>
            <w:hideMark/>
          </w:tcPr>
          <w:p w:rsidR="00B615D9" w:rsidRPr="00B615D9" w:rsidRDefault="00B615D9" w:rsidP="00B615D9">
            <w:pPr>
              <w:spacing w:after="0" w:line="240" w:lineRule="auto"/>
              <w:jc w:val="right"/>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275932,3</w:t>
            </w:r>
          </w:p>
        </w:tc>
        <w:tc>
          <w:tcPr>
            <w:tcW w:w="446" w:type="pct"/>
            <w:tcBorders>
              <w:top w:val="nil"/>
              <w:left w:val="nil"/>
              <w:bottom w:val="single" w:sz="4" w:space="0" w:color="auto"/>
              <w:right w:val="single" w:sz="4" w:space="0" w:color="auto"/>
            </w:tcBorders>
            <w:shd w:val="clear" w:color="auto" w:fill="auto"/>
            <w:noWrap/>
            <w:vAlign w:val="bottom"/>
            <w:hideMark/>
          </w:tcPr>
          <w:p w:rsidR="00B615D9" w:rsidRPr="00B615D9" w:rsidRDefault="00B615D9" w:rsidP="00B615D9">
            <w:pPr>
              <w:spacing w:after="0" w:line="240" w:lineRule="auto"/>
              <w:jc w:val="right"/>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246136,7</w:t>
            </w:r>
          </w:p>
        </w:tc>
        <w:tc>
          <w:tcPr>
            <w:tcW w:w="446" w:type="pct"/>
            <w:tcBorders>
              <w:top w:val="nil"/>
              <w:left w:val="nil"/>
              <w:bottom w:val="single" w:sz="4" w:space="0" w:color="auto"/>
              <w:right w:val="single" w:sz="4" w:space="0" w:color="auto"/>
            </w:tcBorders>
            <w:shd w:val="clear" w:color="000000" w:fill="FFFFFF"/>
            <w:noWrap/>
            <w:vAlign w:val="bottom"/>
            <w:hideMark/>
          </w:tcPr>
          <w:p w:rsidR="00B615D9" w:rsidRPr="00B615D9" w:rsidRDefault="00B615D9" w:rsidP="00B615D9">
            <w:pPr>
              <w:spacing w:after="0" w:line="240" w:lineRule="auto"/>
              <w:jc w:val="right"/>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244311,2</w:t>
            </w:r>
          </w:p>
        </w:tc>
        <w:tc>
          <w:tcPr>
            <w:tcW w:w="446" w:type="pct"/>
            <w:tcBorders>
              <w:top w:val="nil"/>
              <w:left w:val="nil"/>
              <w:bottom w:val="single" w:sz="4" w:space="0" w:color="auto"/>
              <w:right w:val="single" w:sz="4" w:space="0" w:color="auto"/>
            </w:tcBorders>
            <w:shd w:val="clear" w:color="auto" w:fill="auto"/>
            <w:noWrap/>
            <w:vAlign w:val="bottom"/>
            <w:hideMark/>
          </w:tcPr>
          <w:p w:rsidR="00B615D9" w:rsidRPr="00B615D9" w:rsidRDefault="00B615D9" w:rsidP="00B615D9">
            <w:pPr>
              <w:spacing w:after="0" w:line="240" w:lineRule="auto"/>
              <w:jc w:val="right"/>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277550,1</w:t>
            </w:r>
          </w:p>
        </w:tc>
        <w:tc>
          <w:tcPr>
            <w:tcW w:w="446" w:type="pct"/>
            <w:tcBorders>
              <w:top w:val="nil"/>
              <w:left w:val="nil"/>
              <w:bottom w:val="single" w:sz="4" w:space="0" w:color="auto"/>
              <w:right w:val="single" w:sz="4" w:space="0" w:color="auto"/>
            </w:tcBorders>
            <w:shd w:val="clear" w:color="auto" w:fill="auto"/>
            <w:noWrap/>
            <w:vAlign w:val="bottom"/>
          </w:tcPr>
          <w:p w:rsidR="00B615D9" w:rsidRPr="00B615D9" w:rsidRDefault="00B615D9" w:rsidP="00B615D9">
            <w:pPr>
              <w:spacing w:after="0" w:line="240" w:lineRule="auto"/>
              <w:jc w:val="right"/>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422547,6</w:t>
            </w:r>
          </w:p>
        </w:tc>
        <w:tc>
          <w:tcPr>
            <w:tcW w:w="446" w:type="pct"/>
            <w:tcBorders>
              <w:top w:val="single" w:sz="4" w:space="0" w:color="auto"/>
              <w:left w:val="nil"/>
              <w:bottom w:val="single" w:sz="4" w:space="0" w:color="auto"/>
              <w:right w:val="single" w:sz="4" w:space="0" w:color="auto"/>
            </w:tcBorders>
            <w:vAlign w:val="bottom"/>
          </w:tcPr>
          <w:p w:rsidR="00B615D9" w:rsidRPr="00B615D9" w:rsidRDefault="00B615D9" w:rsidP="00B615D9">
            <w:pPr>
              <w:spacing w:after="0" w:line="240" w:lineRule="auto"/>
              <w:jc w:val="right"/>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474230,8</w:t>
            </w:r>
          </w:p>
        </w:tc>
        <w:tc>
          <w:tcPr>
            <w:tcW w:w="512" w:type="pct"/>
            <w:tcBorders>
              <w:top w:val="nil"/>
              <w:left w:val="single" w:sz="4" w:space="0" w:color="auto"/>
              <w:bottom w:val="single" w:sz="4" w:space="0" w:color="auto"/>
              <w:right w:val="single" w:sz="4" w:space="0" w:color="auto"/>
            </w:tcBorders>
            <w:shd w:val="clear" w:color="auto" w:fill="auto"/>
            <w:noWrap/>
            <w:vAlign w:val="bottom"/>
          </w:tcPr>
          <w:p w:rsidR="00B615D9" w:rsidRPr="00B615D9" w:rsidRDefault="00B615D9" w:rsidP="00B615D9">
            <w:pPr>
              <w:spacing w:after="0" w:line="240" w:lineRule="auto"/>
              <w:jc w:val="right"/>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658209,0</w:t>
            </w:r>
          </w:p>
        </w:tc>
        <w:tc>
          <w:tcPr>
            <w:tcW w:w="578" w:type="pct"/>
            <w:tcBorders>
              <w:top w:val="nil"/>
              <w:left w:val="nil"/>
              <w:bottom w:val="single" w:sz="4" w:space="0" w:color="auto"/>
              <w:right w:val="single" w:sz="4" w:space="0" w:color="auto"/>
            </w:tcBorders>
            <w:vAlign w:val="bottom"/>
          </w:tcPr>
          <w:p w:rsidR="00B615D9" w:rsidRPr="00B615D9" w:rsidRDefault="00B615D9" w:rsidP="00B615D9">
            <w:pPr>
              <w:spacing w:after="0" w:line="240" w:lineRule="auto"/>
              <w:jc w:val="right"/>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772576,0</w:t>
            </w:r>
          </w:p>
        </w:tc>
      </w:tr>
      <w:tr w:rsidR="00B615D9" w:rsidRPr="00B615D9" w:rsidTr="009A13C9">
        <w:trPr>
          <w:trHeight w:val="630"/>
        </w:trPr>
        <w:tc>
          <w:tcPr>
            <w:tcW w:w="1233" w:type="pct"/>
            <w:tcBorders>
              <w:top w:val="nil"/>
              <w:left w:val="single" w:sz="4" w:space="0" w:color="auto"/>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 xml:space="preserve">1.1. налог на доходы физических лиц </w:t>
            </w:r>
          </w:p>
        </w:tc>
        <w:tc>
          <w:tcPr>
            <w:tcW w:w="446" w:type="pct"/>
            <w:tcBorders>
              <w:top w:val="nil"/>
              <w:left w:val="nil"/>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159675,4</w:t>
            </w:r>
          </w:p>
        </w:tc>
        <w:tc>
          <w:tcPr>
            <w:tcW w:w="446" w:type="pct"/>
            <w:tcBorders>
              <w:top w:val="nil"/>
              <w:left w:val="nil"/>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139221,5</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130107,4</w:t>
            </w:r>
          </w:p>
        </w:tc>
        <w:tc>
          <w:tcPr>
            <w:tcW w:w="446" w:type="pct"/>
            <w:tcBorders>
              <w:top w:val="nil"/>
              <w:left w:val="nil"/>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152218,5</w:t>
            </w:r>
          </w:p>
        </w:tc>
        <w:tc>
          <w:tcPr>
            <w:tcW w:w="446" w:type="pct"/>
            <w:tcBorders>
              <w:top w:val="nil"/>
              <w:left w:val="nil"/>
              <w:bottom w:val="single" w:sz="4" w:space="0" w:color="auto"/>
              <w:right w:val="single" w:sz="4" w:space="0" w:color="auto"/>
            </w:tcBorders>
            <w:shd w:val="clear" w:color="auto" w:fill="auto"/>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252966,9</w:t>
            </w:r>
          </w:p>
        </w:tc>
        <w:tc>
          <w:tcPr>
            <w:tcW w:w="446" w:type="pct"/>
            <w:tcBorders>
              <w:top w:val="single" w:sz="4" w:space="0" w:color="auto"/>
              <w:left w:val="nil"/>
              <w:bottom w:val="single" w:sz="4" w:space="0" w:color="auto"/>
              <w:right w:val="single" w:sz="4" w:space="0" w:color="auto"/>
            </w:tcBorders>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290586,0</w:t>
            </w:r>
          </w:p>
        </w:tc>
        <w:tc>
          <w:tcPr>
            <w:tcW w:w="512" w:type="pct"/>
            <w:tcBorders>
              <w:top w:val="nil"/>
              <w:left w:val="single" w:sz="4" w:space="0" w:color="auto"/>
              <w:bottom w:val="single" w:sz="4" w:space="0" w:color="auto"/>
              <w:right w:val="single" w:sz="4" w:space="0" w:color="auto"/>
            </w:tcBorders>
            <w:shd w:val="clear" w:color="auto" w:fill="auto"/>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462467,0</w:t>
            </w:r>
          </w:p>
        </w:tc>
        <w:tc>
          <w:tcPr>
            <w:tcW w:w="578" w:type="pct"/>
            <w:tcBorders>
              <w:top w:val="nil"/>
              <w:left w:val="nil"/>
              <w:bottom w:val="single" w:sz="4" w:space="0" w:color="auto"/>
              <w:right w:val="single" w:sz="4" w:space="0" w:color="auto"/>
            </w:tcBorders>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554960,4</w:t>
            </w:r>
          </w:p>
        </w:tc>
      </w:tr>
      <w:tr w:rsidR="00B615D9" w:rsidRPr="00B615D9" w:rsidTr="009A13C9">
        <w:trPr>
          <w:trHeight w:val="1260"/>
        </w:trPr>
        <w:tc>
          <w:tcPr>
            <w:tcW w:w="1233" w:type="pct"/>
            <w:tcBorders>
              <w:top w:val="nil"/>
              <w:left w:val="single" w:sz="4" w:space="0" w:color="auto"/>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1.2. единый налог на вмененный доход для отдельных видов деятельности</w:t>
            </w:r>
          </w:p>
        </w:tc>
        <w:tc>
          <w:tcPr>
            <w:tcW w:w="446" w:type="pct"/>
            <w:tcBorders>
              <w:top w:val="nil"/>
              <w:left w:val="nil"/>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4759,3</w:t>
            </w:r>
          </w:p>
        </w:tc>
        <w:tc>
          <w:tcPr>
            <w:tcW w:w="446" w:type="pct"/>
            <w:tcBorders>
              <w:top w:val="nil"/>
              <w:left w:val="nil"/>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4286,3</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4457,9</w:t>
            </w:r>
          </w:p>
        </w:tc>
        <w:tc>
          <w:tcPr>
            <w:tcW w:w="446" w:type="pct"/>
            <w:tcBorders>
              <w:top w:val="nil"/>
              <w:left w:val="nil"/>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4708,4</w:t>
            </w:r>
          </w:p>
        </w:tc>
        <w:tc>
          <w:tcPr>
            <w:tcW w:w="446" w:type="pct"/>
            <w:tcBorders>
              <w:top w:val="nil"/>
              <w:left w:val="nil"/>
              <w:bottom w:val="single" w:sz="4" w:space="0" w:color="auto"/>
              <w:right w:val="single" w:sz="4" w:space="0" w:color="auto"/>
            </w:tcBorders>
            <w:shd w:val="clear" w:color="auto" w:fill="auto"/>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1260,0</w:t>
            </w:r>
          </w:p>
        </w:tc>
        <w:tc>
          <w:tcPr>
            <w:tcW w:w="446" w:type="pct"/>
            <w:tcBorders>
              <w:top w:val="single" w:sz="4" w:space="0" w:color="auto"/>
              <w:left w:val="nil"/>
              <w:bottom w:val="single" w:sz="4" w:space="0" w:color="auto"/>
              <w:right w:val="single" w:sz="4" w:space="0" w:color="auto"/>
            </w:tcBorders>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94,2</w:t>
            </w:r>
          </w:p>
        </w:tc>
        <w:tc>
          <w:tcPr>
            <w:tcW w:w="512" w:type="pct"/>
            <w:tcBorders>
              <w:top w:val="nil"/>
              <w:left w:val="single" w:sz="4" w:space="0" w:color="auto"/>
              <w:bottom w:val="single" w:sz="4" w:space="0" w:color="auto"/>
              <w:right w:val="single" w:sz="4" w:space="0" w:color="auto"/>
            </w:tcBorders>
            <w:shd w:val="clear" w:color="auto" w:fill="auto"/>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0,0</w:t>
            </w:r>
          </w:p>
        </w:tc>
        <w:tc>
          <w:tcPr>
            <w:tcW w:w="578" w:type="pct"/>
            <w:tcBorders>
              <w:top w:val="nil"/>
              <w:left w:val="nil"/>
              <w:bottom w:val="single" w:sz="4" w:space="0" w:color="auto"/>
              <w:right w:val="single" w:sz="4" w:space="0" w:color="auto"/>
            </w:tcBorders>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0,0</w:t>
            </w:r>
          </w:p>
        </w:tc>
      </w:tr>
      <w:tr w:rsidR="00B615D9" w:rsidRPr="00B615D9" w:rsidTr="009A13C9">
        <w:trPr>
          <w:trHeight w:val="945"/>
        </w:trPr>
        <w:tc>
          <w:tcPr>
            <w:tcW w:w="1233" w:type="pct"/>
            <w:tcBorders>
              <w:top w:val="nil"/>
              <w:left w:val="single" w:sz="4" w:space="0" w:color="auto"/>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1.3. единый сельскохозяйственный налог</w:t>
            </w:r>
          </w:p>
        </w:tc>
        <w:tc>
          <w:tcPr>
            <w:tcW w:w="446" w:type="pct"/>
            <w:tcBorders>
              <w:top w:val="nil"/>
              <w:left w:val="nil"/>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95,0</w:t>
            </w:r>
          </w:p>
        </w:tc>
        <w:tc>
          <w:tcPr>
            <w:tcW w:w="446" w:type="pct"/>
            <w:tcBorders>
              <w:top w:val="nil"/>
              <w:left w:val="nil"/>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53,7</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115,6</w:t>
            </w:r>
          </w:p>
        </w:tc>
        <w:tc>
          <w:tcPr>
            <w:tcW w:w="446" w:type="pct"/>
            <w:tcBorders>
              <w:top w:val="nil"/>
              <w:left w:val="nil"/>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282,0</w:t>
            </w:r>
          </w:p>
        </w:tc>
        <w:tc>
          <w:tcPr>
            <w:tcW w:w="446" w:type="pct"/>
            <w:tcBorders>
              <w:top w:val="nil"/>
              <w:left w:val="nil"/>
              <w:bottom w:val="single" w:sz="4" w:space="0" w:color="auto"/>
              <w:right w:val="single" w:sz="4" w:space="0" w:color="auto"/>
            </w:tcBorders>
            <w:shd w:val="clear" w:color="auto" w:fill="auto"/>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512,1</w:t>
            </w:r>
          </w:p>
        </w:tc>
        <w:tc>
          <w:tcPr>
            <w:tcW w:w="446" w:type="pct"/>
            <w:tcBorders>
              <w:top w:val="single" w:sz="4" w:space="0" w:color="auto"/>
              <w:left w:val="nil"/>
              <w:bottom w:val="single" w:sz="4" w:space="0" w:color="auto"/>
              <w:right w:val="single" w:sz="4" w:space="0" w:color="auto"/>
            </w:tcBorders>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581,2</w:t>
            </w:r>
          </w:p>
        </w:tc>
        <w:tc>
          <w:tcPr>
            <w:tcW w:w="512" w:type="pct"/>
            <w:tcBorders>
              <w:top w:val="nil"/>
              <w:left w:val="single" w:sz="4" w:space="0" w:color="auto"/>
              <w:bottom w:val="single" w:sz="4" w:space="0" w:color="auto"/>
              <w:right w:val="single" w:sz="4" w:space="0" w:color="auto"/>
            </w:tcBorders>
            <w:shd w:val="clear" w:color="auto" w:fill="auto"/>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691,0</w:t>
            </w:r>
          </w:p>
        </w:tc>
        <w:tc>
          <w:tcPr>
            <w:tcW w:w="578" w:type="pct"/>
            <w:tcBorders>
              <w:top w:val="nil"/>
              <w:left w:val="nil"/>
              <w:bottom w:val="single" w:sz="4" w:space="0" w:color="auto"/>
              <w:right w:val="single" w:sz="4" w:space="0" w:color="auto"/>
            </w:tcBorders>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829,2</w:t>
            </w:r>
          </w:p>
        </w:tc>
      </w:tr>
      <w:tr w:rsidR="00B615D9" w:rsidRPr="00B615D9" w:rsidTr="009A13C9">
        <w:trPr>
          <w:trHeight w:val="630"/>
        </w:trPr>
        <w:tc>
          <w:tcPr>
            <w:tcW w:w="1233" w:type="pct"/>
            <w:tcBorders>
              <w:top w:val="nil"/>
              <w:left w:val="single" w:sz="4" w:space="0" w:color="auto"/>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 налог на имущество физических лиц</w:t>
            </w:r>
          </w:p>
        </w:tc>
        <w:tc>
          <w:tcPr>
            <w:tcW w:w="446" w:type="pct"/>
            <w:tcBorders>
              <w:top w:val="nil"/>
              <w:left w:val="nil"/>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3804,8</w:t>
            </w:r>
          </w:p>
        </w:tc>
        <w:tc>
          <w:tcPr>
            <w:tcW w:w="446" w:type="pct"/>
            <w:tcBorders>
              <w:top w:val="nil"/>
              <w:left w:val="nil"/>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4158,4</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5063,7</w:t>
            </w:r>
          </w:p>
        </w:tc>
        <w:tc>
          <w:tcPr>
            <w:tcW w:w="446" w:type="pct"/>
            <w:tcBorders>
              <w:top w:val="nil"/>
              <w:left w:val="nil"/>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6554,2</w:t>
            </w:r>
          </w:p>
        </w:tc>
        <w:tc>
          <w:tcPr>
            <w:tcW w:w="446" w:type="pct"/>
            <w:tcBorders>
              <w:top w:val="nil"/>
              <w:left w:val="nil"/>
              <w:bottom w:val="single" w:sz="4" w:space="0" w:color="auto"/>
              <w:right w:val="single" w:sz="4" w:space="0" w:color="auto"/>
            </w:tcBorders>
            <w:shd w:val="clear" w:color="auto" w:fill="auto"/>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5698,0</w:t>
            </w:r>
          </w:p>
        </w:tc>
        <w:tc>
          <w:tcPr>
            <w:tcW w:w="446" w:type="pct"/>
            <w:tcBorders>
              <w:top w:val="single" w:sz="4" w:space="0" w:color="auto"/>
              <w:left w:val="nil"/>
              <w:bottom w:val="single" w:sz="4" w:space="0" w:color="auto"/>
              <w:right w:val="single" w:sz="4" w:space="0" w:color="auto"/>
            </w:tcBorders>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6338,0</w:t>
            </w:r>
          </w:p>
        </w:tc>
        <w:tc>
          <w:tcPr>
            <w:tcW w:w="512" w:type="pct"/>
            <w:tcBorders>
              <w:top w:val="nil"/>
              <w:left w:val="single" w:sz="4" w:space="0" w:color="auto"/>
              <w:bottom w:val="single" w:sz="4" w:space="0" w:color="auto"/>
              <w:right w:val="single" w:sz="4" w:space="0" w:color="auto"/>
            </w:tcBorders>
            <w:shd w:val="clear" w:color="auto" w:fill="auto"/>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7396,0</w:t>
            </w:r>
          </w:p>
        </w:tc>
        <w:tc>
          <w:tcPr>
            <w:tcW w:w="578" w:type="pct"/>
            <w:tcBorders>
              <w:top w:val="nil"/>
              <w:left w:val="nil"/>
              <w:bottom w:val="single" w:sz="4" w:space="0" w:color="auto"/>
              <w:right w:val="single" w:sz="4" w:space="0" w:color="auto"/>
            </w:tcBorders>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8875,2</w:t>
            </w:r>
          </w:p>
        </w:tc>
      </w:tr>
      <w:tr w:rsidR="00B615D9" w:rsidRPr="00B615D9" w:rsidTr="009A13C9">
        <w:trPr>
          <w:trHeight w:val="315"/>
        </w:trPr>
        <w:tc>
          <w:tcPr>
            <w:tcW w:w="1233" w:type="pct"/>
            <w:tcBorders>
              <w:top w:val="nil"/>
              <w:left w:val="single" w:sz="4" w:space="0" w:color="auto"/>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1.5. земельный налог</w:t>
            </w:r>
          </w:p>
        </w:tc>
        <w:tc>
          <w:tcPr>
            <w:tcW w:w="446" w:type="pct"/>
            <w:tcBorders>
              <w:top w:val="nil"/>
              <w:left w:val="nil"/>
              <w:bottom w:val="single" w:sz="4" w:space="0" w:color="auto"/>
              <w:right w:val="single" w:sz="4" w:space="0" w:color="auto"/>
            </w:tcBorders>
            <w:shd w:val="clear" w:color="auto" w:fill="auto"/>
            <w:noWrap/>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66000,9</w:t>
            </w:r>
          </w:p>
        </w:tc>
        <w:tc>
          <w:tcPr>
            <w:tcW w:w="446" w:type="pct"/>
            <w:tcBorders>
              <w:top w:val="nil"/>
              <w:left w:val="nil"/>
              <w:bottom w:val="single" w:sz="4" w:space="0" w:color="auto"/>
              <w:right w:val="single" w:sz="4" w:space="0" w:color="auto"/>
            </w:tcBorders>
            <w:shd w:val="clear" w:color="auto" w:fill="auto"/>
            <w:noWrap/>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51338,3</w:t>
            </w:r>
          </w:p>
        </w:tc>
        <w:tc>
          <w:tcPr>
            <w:tcW w:w="446" w:type="pct"/>
            <w:tcBorders>
              <w:top w:val="nil"/>
              <w:left w:val="nil"/>
              <w:bottom w:val="single" w:sz="4" w:space="0" w:color="auto"/>
              <w:right w:val="single" w:sz="4" w:space="0" w:color="auto"/>
            </w:tcBorders>
            <w:shd w:val="clear" w:color="000000" w:fill="FFFFFF"/>
            <w:noWrap/>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58637,2</w:t>
            </w:r>
          </w:p>
        </w:tc>
        <w:tc>
          <w:tcPr>
            <w:tcW w:w="446" w:type="pct"/>
            <w:tcBorders>
              <w:top w:val="nil"/>
              <w:left w:val="nil"/>
              <w:bottom w:val="single" w:sz="4" w:space="0" w:color="auto"/>
              <w:right w:val="single" w:sz="4" w:space="0" w:color="auto"/>
            </w:tcBorders>
            <w:shd w:val="clear" w:color="auto" w:fill="auto"/>
            <w:noWrap/>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68420,2</w:t>
            </w:r>
          </w:p>
        </w:tc>
        <w:tc>
          <w:tcPr>
            <w:tcW w:w="446" w:type="pct"/>
            <w:tcBorders>
              <w:top w:val="nil"/>
              <w:left w:val="nil"/>
              <w:bottom w:val="single" w:sz="4" w:space="0" w:color="auto"/>
              <w:right w:val="single" w:sz="4" w:space="0" w:color="auto"/>
            </w:tcBorders>
            <w:shd w:val="clear" w:color="auto" w:fill="auto"/>
            <w:noWrap/>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91628,9</w:t>
            </w:r>
          </w:p>
        </w:tc>
        <w:tc>
          <w:tcPr>
            <w:tcW w:w="446" w:type="pct"/>
            <w:tcBorders>
              <w:top w:val="single" w:sz="4" w:space="0" w:color="auto"/>
              <w:left w:val="nil"/>
              <w:bottom w:val="single" w:sz="4" w:space="0" w:color="auto"/>
              <w:right w:val="single" w:sz="4" w:space="0" w:color="auto"/>
            </w:tcBorders>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86753,0</w:t>
            </w:r>
          </w:p>
        </w:tc>
        <w:tc>
          <w:tcPr>
            <w:tcW w:w="512" w:type="pct"/>
            <w:tcBorders>
              <w:top w:val="nil"/>
              <w:left w:val="single" w:sz="4" w:space="0" w:color="auto"/>
              <w:bottom w:val="single" w:sz="4" w:space="0" w:color="auto"/>
              <w:right w:val="single" w:sz="4" w:space="0" w:color="auto"/>
            </w:tcBorders>
            <w:shd w:val="clear" w:color="auto" w:fill="auto"/>
            <w:noWrap/>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86812,0</w:t>
            </w:r>
          </w:p>
        </w:tc>
        <w:tc>
          <w:tcPr>
            <w:tcW w:w="578" w:type="pct"/>
            <w:tcBorders>
              <w:top w:val="nil"/>
              <w:left w:val="nil"/>
              <w:bottom w:val="single" w:sz="4" w:space="0" w:color="auto"/>
              <w:right w:val="single" w:sz="4" w:space="0" w:color="auto"/>
            </w:tcBorders>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86900,00</w:t>
            </w:r>
          </w:p>
        </w:tc>
      </w:tr>
      <w:tr w:rsidR="00B615D9" w:rsidRPr="00B615D9" w:rsidTr="009A13C9">
        <w:trPr>
          <w:trHeight w:val="630"/>
        </w:trPr>
        <w:tc>
          <w:tcPr>
            <w:tcW w:w="1233" w:type="pct"/>
            <w:tcBorders>
              <w:top w:val="nil"/>
              <w:left w:val="single" w:sz="4" w:space="0" w:color="auto"/>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1.6. государственная пошлина</w:t>
            </w:r>
          </w:p>
        </w:tc>
        <w:tc>
          <w:tcPr>
            <w:tcW w:w="446" w:type="pct"/>
            <w:tcBorders>
              <w:top w:val="nil"/>
              <w:left w:val="nil"/>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2234,6</w:t>
            </w:r>
          </w:p>
        </w:tc>
        <w:tc>
          <w:tcPr>
            <w:tcW w:w="446" w:type="pct"/>
            <w:tcBorders>
              <w:top w:val="nil"/>
              <w:left w:val="nil"/>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1993,2</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2335,5</w:t>
            </w:r>
          </w:p>
        </w:tc>
        <w:tc>
          <w:tcPr>
            <w:tcW w:w="446" w:type="pct"/>
            <w:tcBorders>
              <w:top w:val="nil"/>
              <w:left w:val="nil"/>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2087,0</w:t>
            </w:r>
          </w:p>
        </w:tc>
        <w:tc>
          <w:tcPr>
            <w:tcW w:w="446" w:type="pct"/>
            <w:tcBorders>
              <w:top w:val="nil"/>
              <w:left w:val="nil"/>
              <w:bottom w:val="single" w:sz="4" w:space="0" w:color="auto"/>
              <w:right w:val="single" w:sz="4" w:space="0" w:color="auto"/>
            </w:tcBorders>
            <w:shd w:val="clear" w:color="auto" w:fill="auto"/>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2149,4</w:t>
            </w:r>
          </w:p>
        </w:tc>
        <w:tc>
          <w:tcPr>
            <w:tcW w:w="446" w:type="pct"/>
            <w:tcBorders>
              <w:top w:val="single" w:sz="4" w:space="0" w:color="auto"/>
              <w:left w:val="nil"/>
              <w:bottom w:val="single" w:sz="4" w:space="0" w:color="auto"/>
              <w:right w:val="single" w:sz="4" w:space="0" w:color="auto"/>
            </w:tcBorders>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2152,0</w:t>
            </w:r>
          </w:p>
        </w:tc>
        <w:tc>
          <w:tcPr>
            <w:tcW w:w="512" w:type="pct"/>
            <w:tcBorders>
              <w:top w:val="nil"/>
              <w:left w:val="single" w:sz="4" w:space="0" w:color="auto"/>
              <w:bottom w:val="single" w:sz="4" w:space="0" w:color="auto"/>
              <w:right w:val="single" w:sz="4" w:space="0" w:color="auto"/>
            </w:tcBorders>
            <w:shd w:val="clear" w:color="auto" w:fill="auto"/>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2367,0</w:t>
            </w:r>
          </w:p>
        </w:tc>
        <w:tc>
          <w:tcPr>
            <w:tcW w:w="578" w:type="pct"/>
            <w:tcBorders>
              <w:top w:val="nil"/>
              <w:left w:val="nil"/>
              <w:bottom w:val="single" w:sz="4" w:space="0" w:color="auto"/>
              <w:right w:val="single" w:sz="4" w:space="0" w:color="auto"/>
            </w:tcBorders>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2840,0</w:t>
            </w:r>
          </w:p>
        </w:tc>
      </w:tr>
      <w:tr w:rsidR="00B615D9" w:rsidRPr="00B615D9" w:rsidTr="009A13C9">
        <w:trPr>
          <w:trHeight w:val="315"/>
        </w:trPr>
        <w:tc>
          <w:tcPr>
            <w:tcW w:w="1233" w:type="pct"/>
            <w:tcBorders>
              <w:top w:val="nil"/>
              <w:left w:val="single" w:sz="4" w:space="0" w:color="auto"/>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1.7. прочие</w:t>
            </w:r>
          </w:p>
        </w:tc>
        <w:tc>
          <w:tcPr>
            <w:tcW w:w="446" w:type="pct"/>
            <w:tcBorders>
              <w:top w:val="nil"/>
              <w:left w:val="nil"/>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33608,5</w:t>
            </w:r>
          </w:p>
        </w:tc>
        <w:tc>
          <w:tcPr>
            <w:tcW w:w="446" w:type="pct"/>
            <w:tcBorders>
              <w:top w:val="nil"/>
              <w:left w:val="nil"/>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35177,0</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34900,2</w:t>
            </w:r>
          </w:p>
        </w:tc>
        <w:tc>
          <w:tcPr>
            <w:tcW w:w="446" w:type="pct"/>
            <w:tcBorders>
              <w:top w:val="nil"/>
              <w:left w:val="nil"/>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34339,0</w:t>
            </w:r>
          </w:p>
        </w:tc>
        <w:tc>
          <w:tcPr>
            <w:tcW w:w="446" w:type="pct"/>
            <w:tcBorders>
              <w:top w:val="nil"/>
              <w:left w:val="nil"/>
              <w:bottom w:val="single" w:sz="4" w:space="0" w:color="auto"/>
              <w:right w:val="single" w:sz="4" w:space="0" w:color="auto"/>
            </w:tcBorders>
            <w:shd w:val="clear" w:color="auto" w:fill="auto"/>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44597,1</w:t>
            </w:r>
          </w:p>
        </w:tc>
        <w:tc>
          <w:tcPr>
            <w:tcW w:w="446" w:type="pct"/>
            <w:tcBorders>
              <w:top w:val="single" w:sz="4" w:space="0" w:color="auto"/>
              <w:left w:val="nil"/>
              <w:bottom w:val="single" w:sz="4" w:space="0" w:color="auto"/>
              <w:right w:val="single" w:sz="4" w:space="0" w:color="auto"/>
            </w:tcBorders>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46386,4</w:t>
            </w:r>
          </w:p>
        </w:tc>
        <w:tc>
          <w:tcPr>
            <w:tcW w:w="512" w:type="pct"/>
            <w:tcBorders>
              <w:top w:val="nil"/>
              <w:left w:val="single" w:sz="4" w:space="0" w:color="auto"/>
              <w:bottom w:val="single" w:sz="4" w:space="0" w:color="auto"/>
              <w:right w:val="single" w:sz="4" w:space="0" w:color="auto"/>
            </w:tcBorders>
            <w:shd w:val="clear" w:color="auto" w:fill="auto"/>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48394,0</w:t>
            </w:r>
          </w:p>
        </w:tc>
        <w:tc>
          <w:tcPr>
            <w:tcW w:w="578" w:type="pct"/>
            <w:tcBorders>
              <w:top w:val="nil"/>
              <w:left w:val="nil"/>
              <w:bottom w:val="single" w:sz="4" w:space="0" w:color="auto"/>
              <w:right w:val="single" w:sz="4" w:space="0" w:color="auto"/>
            </w:tcBorders>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58072,8</w:t>
            </w:r>
          </w:p>
        </w:tc>
      </w:tr>
      <w:tr w:rsidR="00B615D9" w:rsidRPr="00B615D9" w:rsidTr="009A13C9">
        <w:trPr>
          <w:trHeight w:val="1260"/>
        </w:trPr>
        <w:tc>
          <w:tcPr>
            <w:tcW w:w="123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1.8. налог, взимаемый в связи с применением упрощенной системы налогооблажения</w:t>
            </w:r>
          </w:p>
        </w:tc>
        <w:tc>
          <w:tcPr>
            <w:tcW w:w="446" w:type="pct"/>
            <w:tcBorders>
              <w:top w:val="single" w:sz="4" w:space="0" w:color="auto"/>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5753,8</w:t>
            </w:r>
          </w:p>
        </w:tc>
        <w:tc>
          <w:tcPr>
            <w:tcW w:w="446" w:type="pct"/>
            <w:tcBorders>
              <w:top w:val="single" w:sz="4" w:space="0" w:color="auto"/>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9908,3</w:t>
            </w:r>
          </w:p>
        </w:tc>
        <w:tc>
          <w:tcPr>
            <w:tcW w:w="446" w:type="pct"/>
            <w:tcBorders>
              <w:top w:val="single" w:sz="4" w:space="0" w:color="auto"/>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8693,7</w:t>
            </w:r>
          </w:p>
        </w:tc>
        <w:tc>
          <w:tcPr>
            <w:tcW w:w="446" w:type="pct"/>
            <w:tcBorders>
              <w:top w:val="single" w:sz="4" w:space="0" w:color="auto"/>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8940,8</w:t>
            </w:r>
          </w:p>
        </w:tc>
        <w:tc>
          <w:tcPr>
            <w:tcW w:w="446" w:type="pct"/>
            <w:tcBorders>
              <w:top w:val="single" w:sz="4" w:space="0" w:color="auto"/>
              <w:left w:val="nil"/>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23735,2</w:t>
            </w:r>
          </w:p>
        </w:tc>
        <w:tc>
          <w:tcPr>
            <w:tcW w:w="446" w:type="pct"/>
            <w:tcBorders>
              <w:top w:val="single" w:sz="4" w:space="0" w:color="auto"/>
              <w:left w:val="nil"/>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41340,0</w:t>
            </w:r>
          </w:p>
        </w:tc>
        <w:tc>
          <w:tcPr>
            <w:tcW w:w="512" w:type="pct"/>
            <w:tcBorders>
              <w:top w:val="single" w:sz="4" w:space="0" w:color="auto"/>
              <w:left w:val="single" w:sz="4" w:space="0" w:color="auto"/>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50082,0</w:t>
            </w:r>
          </w:p>
        </w:tc>
        <w:tc>
          <w:tcPr>
            <w:tcW w:w="578" w:type="pct"/>
            <w:tcBorders>
              <w:top w:val="single" w:sz="4" w:space="0" w:color="auto"/>
              <w:left w:val="nil"/>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60098,4</w:t>
            </w:r>
          </w:p>
        </w:tc>
      </w:tr>
      <w:tr w:rsidR="00B615D9" w:rsidRPr="00B615D9" w:rsidTr="009A13C9">
        <w:trPr>
          <w:trHeight w:val="315"/>
        </w:trPr>
        <w:tc>
          <w:tcPr>
            <w:tcW w:w="1233" w:type="pct"/>
            <w:tcBorders>
              <w:top w:val="nil"/>
              <w:left w:val="single" w:sz="4" w:space="0" w:color="auto"/>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2. Неналоговые доходы</w:t>
            </w:r>
          </w:p>
        </w:tc>
        <w:tc>
          <w:tcPr>
            <w:tcW w:w="446" w:type="pct"/>
            <w:tcBorders>
              <w:top w:val="nil"/>
              <w:left w:val="nil"/>
              <w:bottom w:val="single" w:sz="4" w:space="0" w:color="auto"/>
              <w:right w:val="single" w:sz="4" w:space="0" w:color="auto"/>
            </w:tcBorders>
            <w:shd w:val="clear" w:color="000000" w:fill="FFFFFF"/>
            <w:noWrap/>
            <w:vAlign w:val="bottom"/>
            <w:hideMark/>
          </w:tcPr>
          <w:p w:rsidR="00B615D9" w:rsidRPr="00B615D9" w:rsidRDefault="00B615D9" w:rsidP="00B615D9">
            <w:pPr>
              <w:spacing w:after="0" w:line="240" w:lineRule="auto"/>
              <w:jc w:val="right"/>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32197,1</w:t>
            </w:r>
          </w:p>
        </w:tc>
        <w:tc>
          <w:tcPr>
            <w:tcW w:w="446" w:type="pct"/>
            <w:tcBorders>
              <w:top w:val="nil"/>
              <w:left w:val="nil"/>
              <w:bottom w:val="single" w:sz="4" w:space="0" w:color="auto"/>
              <w:right w:val="single" w:sz="4" w:space="0" w:color="auto"/>
            </w:tcBorders>
            <w:shd w:val="clear" w:color="000000" w:fill="FFFFFF"/>
            <w:noWrap/>
            <w:vAlign w:val="bottom"/>
            <w:hideMark/>
          </w:tcPr>
          <w:p w:rsidR="00B615D9" w:rsidRPr="00B615D9" w:rsidRDefault="00B615D9" w:rsidP="00B615D9">
            <w:pPr>
              <w:spacing w:after="0" w:line="240" w:lineRule="auto"/>
              <w:jc w:val="right"/>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36103,2</w:t>
            </w:r>
          </w:p>
        </w:tc>
        <w:tc>
          <w:tcPr>
            <w:tcW w:w="446" w:type="pct"/>
            <w:tcBorders>
              <w:top w:val="nil"/>
              <w:left w:val="nil"/>
              <w:bottom w:val="single" w:sz="4" w:space="0" w:color="auto"/>
              <w:right w:val="single" w:sz="4" w:space="0" w:color="auto"/>
            </w:tcBorders>
            <w:shd w:val="clear" w:color="000000" w:fill="FFFFFF"/>
            <w:noWrap/>
            <w:vAlign w:val="bottom"/>
            <w:hideMark/>
          </w:tcPr>
          <w:p w:rsidR="00B615D9" w:rsidRPr="00B615D9" w:rsidRDefault="00B615D9" w:rsidP="00B615D9">
            <w:pPr>
              <w:spacing w:after="0" w:line="240" w:lineRule="auto"/>
              <w:jc w:val="right"/>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75269,0</w:t>
            </w:r>
          </w:p>
        </w:tc>
        <w:tc>
          <w:tcPr>
            <w:tcW w:w="446" w:type="pct"/>
            <w:tcBorders>
              <w:top w:val="nil"/>
              <w:left w:val="nil"/>
              <w:bottom w:val="single" w:sz="4" w:space="0" w:color="auto"/>
              <w:right w:val="single" w:sz="4" w:space="0" w:color="auto"/>
            </w:tcBorders>
            <w:shd w:val="clear" w:color="000000" w:fill="FFFFFF"/>
            <w:noWrap/>
            <w:vAlign w:val="bottom"/>
            <w:hideMark/>
          </w:tcPr>
          <w:p w:rsidR="00B615D9" w:rsidRPr="00B615D9" w:rsidRDefault="00B615D9" w:rsidP="00B615D9">
            <w:pPr>
              <w:spacing w:after="0" w:line="240" w:lineRule="auto"/>
              <w:jc w:val="right"/>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39091,8</w:t>
            </w:r>
          </w:p>
        </w:tc>
        <w:tc>
          <w:tcPr>
            <w:tcW w:w="446" w:type="pct"/>
            <w:tcBorders>
              <w:top w:val="nil"/>
              <w:left w:val="nil"/>
              <w:bottom w:val="single" w:sz="4" w:space="0" w:color="auto"/>
              <w:right w:val="single" w:sz="4" w:space="0" w:color="auto"/>
            </w:tcBorders>
            <w:shd w:val="clear" w:color="000000" w:fill="FFFFFF"/>
            <w:noWrap/>
            <w:vAlign w:val="bottom"/>
          </w:tcPr>
          <w:p w:rsidR="00B615D9" w:rsidRPr="00B615D9" w:rsidRDefault="00B615D9" w:rsidP="00B615D9">
            <w:pPr>
              <w:spacing w:after="0" w:line="240" w:lineRule="auto"/>
              <w:jc w:val="right"/>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47750,2</w:t>
            </w:r>
          </w:p>
        </w:tc>
        <w:tc>
          <w:tcPr>
            <w:tcW w:w="446" w:type="pct"/>
            <w:tcBorders>
              <w:top w:val="single" w:sz="4" w:space="0" w:color="auto"/>
              <w:left w:val="nil"/>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45271,0</w:t>
            </w:r>
          </w:p>
        </w:tc>
        <w:tc>
          <w:tcPr>
            <w:tcW w:w="512" w:type="pct"/>
            <w:tcBorders>
              <w:top w:val="nil"/>
              <w:left w:val="single" w:sz="4" w:space="0" w:color="auto"/>
              <w:bottom w:val="single" w:sz="4" w:space="0" w:color="auto"/>
              <w:right w:val="single" w:sz="4" w:space="0" w:color="auto"/>
            </w:tcBorders>
            <w:shd w:val="clear" w:color="000000" w:fill="FFFFFF"/>
            <w:noWrap/>
            <w:vAlign w:val="bottom"/>
          </w:tcPr>
          <w:p w:rsidR="00B615D9" w:rsidRPr="00B615D9" w:rsidRDefault="00B615D9" w:rsidP="00B615D9">
            <w:pPr>
              <w:spacing w:after="0" w:line="240" w:lineRule="auto"/>
              <w:jc w:val="right"/>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40124,0</w:t>
            </w:r>
          </w:p>
        </w:tc>
        <w:tc>
          <w:tcPr>
            <w:tcW w:w="578" w:type="pct"/>
            <w:tcBorders>
              <w:top w:val="nil"/>
              <w:left w:val="nil"/>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48148,8</w:t>
            </w:r>
          </w:p>
        </w:tc>
      </w:tr>
      <w:tr w:rsidR="00B615D9" w:rsidRPr="00B615D9" w:rsidTr="009A13C9">
        <w:trPr>
          <w:trHeight w:val="19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2.1. доходы от использования имущества, находящегося в государственной и муниципальной собственности</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12771,5</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9412,1</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9474,2</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16088,7</w:t>
            </w:r>
          </w:p>
        </w:tc>
        <w:tc>
          <w:tcPr>
            <w:tcW w:w="446" w:type="pct"/>
            <w:tcBorders>
              <w:top w:val="nil"/>
              <w:left w:val="nil"/>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20007,3</w:t>
            </w:r>
          </w:p>
        </w:tc>
        <w:tc>
          <w:tcPr>
            <w:tcW w:w="446" w:type="pct"/>
            <w:tcBorders>
              <w:top w:val="single" w:sz="4" w:space="0" w:color="auto"/>
              <w:left w:val="nil"/>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17291,0</w:t>
            </w:r>
          </w:p>
        </w:tc>
        <w:tc>
          <w:tcPr>
            <w:tcW w:w="512" w:type="pct"/>
            <w:tcBorders>
              <w:top w:val="nil"/>
              <w:left w:val="single" w:sz="4" w:space="0" w:color="auto"/>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21165,0</w:t>
            </w:r>
          </w:p>
        </w:tc>
        <w:tc>
          <w:tcPr>
            <w:tcW w:w="578" w:type="pct"/>
            <w:tcBorders>
              <w:top w:val="nil"/>
              <w:left w:val="nil"/>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25398,0</w:t>
            </w:r>
          </w:p>
        </w:tc>
      </w:tr>
      <w:tr w:rsidR="00B615D9" w:rsidRPr="00B615D9" w:rsidTr="009A13C9">
        <w:trPr>
          <w:trHeight w:val="1080"/>
        </w:trPr>
        <w:tc>
          <w:tcPr>
            <w:tcW w:w="1233" w:type="pct"/>
            <w:tcBorders>
              <w:top w:val="nil"/>
              <w:left w:val="single" w:sz="4" w:space="0" w:color="auto"/>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2.2. плата за негативное воздействие на окружающую среду</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440,5</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310,2</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214,9</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334,5</w:t>
            </w:r>
          </w:p>
        </w:tc>
        <w:tc>
          <w:tcPr>
            <w:tcW w:w="446" w:type="pct"/>
            <w:tcBorders>
              <w:top w:val="nil"/>
              <w:left w:val="nil"/>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664,0</w:t>
            </w:r>
          </w:p>
        </w:tc>
        <w:tc>
          <w:tcPr>
            <w:tcW w:w="446" w:type="pct"/>
            <w:tcBorders>
              <w:top w:val="single" w:sz="4" w:space="0" w:color="auto"/>
              <w:left w:val="nil"/>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221,0</w:t>
            </w:r>
          </w:p>
        </w:tc>
        <w:tc>
          <w:tcPr>
            <w:tcW w:w="512" w:type="pct"/>
            <w:tcBorders>
              <w:top w:val="nil"/>
              <w:left w:val="single" w:sz="4" w:space="0" w:color="auto"/>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221,0</w:t>
            </w:r>
          </w:p>
        </w:tc>
        <w:tc>
          <w:tcPr>
            <w:tcW w:w="578" w:type="pct"/>
            <w:tcBorders>
              <w:top w:val="nil"/>
              <w:left w:val="nil"/>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265,2</w:t>
            </w:r>
          </w:p>
        </w:tc>
      </w:tr>
      <w:tr w:rsidR="00B615D9" w:rsidRPr="00B615D9" w:rsidTr="009A13C9">
        <w:trPr>
          <w:trHeight w:val="315"/>
        </w:trPr>
        <w:tc>
          <w:tcPr>
            <w:tcW w:w="1233" w:type="pct"/>
            <w:tcBorders>
              <w:top w:val="nil"/>
              <w:left w:val="single" w:sz="4" w:space="0" w:color="auto"/>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2.3. прочие доходы</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18985,1</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26380,9</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65579,9</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22668,6</w:t>
            </w:r>
          </w:p>
        </w:tc>
        <w:tc>
          <w:tcPr>
            <w:tcW w:w="446" w:type="pct"/>
            <w:tcBorders>
              <w:top w:val="nil"/>
              <w:left w:val="nil"/>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27078,9</w:t>
            </w:r>
          </w:p>
        </w:tc>
        <w:tc>
          <w:tcPr>
            <w:tcW w:w="446" w:type="pct"/>
            <w:tcBorders>
              <w:top w:val="single" w:sz="4" w:space="0" w:color="auto"/>
              <w:left w:val="nil"/>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27759,0</w:t>
            </w:r>
          </w:p>
        </w:tc>
        <w:tc>
          <w:tcPr>
            <w:tcW w:w="512" w:type="pct"/>
            <w:tcBorders>
              <w:top w:val="nil"/>
              <w:left w:val="single" w:sz="4" w:space="0" w:color="auto"/>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18738,0</w:t>
            </w:r>
          </w:p>
        </w:tc>
        <w:tc>
          <w:tcPr>
            <w:tcW w:w="578" w:type="pct"/>
            <w:tcBorders>
              <w:top w:val="nil"/>
              <w:left w:val="nil"/>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22485,6</w:t>
            </w:r>
          </w:p>
        </w:tc>
      </w:tr>
      <w:tr w:rsidR="00B615D9" w:rsidRPr="00B615D9" w:rsidTr="009A13C9">
        <w:trPr>
          <w:trHeight w:val="630"/>
        </w:trPr>
        <w:tc>
          <w:tcPr>
            <w:tcW w:w="1233" w:type="pct"/>
            <w:tcBorders>
              <w:top w:val="nil"/>
              <w:left w:val="single" w:sz="4" w:space="0" w:color="auto"/>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lastRenderedPageBreak/>
              <w:t>3. Безвозмездные поступления</w:t>
            </w:r>
          </w:p>
        </w:tc>
        <w:tc>
          <w:tcPr>
            <w:tcW w:w="446" w:type="pct"/>
            <w:tcBorders>
              <w:top w:val="nil"/>
              <w:left w:val="nil"/>
              <w:bottom w:val="single" w:sz="4" w:space="0" w:color="auto"/>
              <w:right w:val="single" w:sz="4" w:space="0" w:color="auto"/>
            </w:tcBorders>
            <w:shd w:val="clear" w:color="000000" w:fill="FFFFFF"/>
            <w:noWrap/>
            <w:vAlign w:val="bottom"/>
            <w:hideMark/>
          </w:tcPr>
          <w:p w:rsidR="00B615D9" w:rsidRPr="00B615D9" w:rsidRDefault="00B615D9" w:rsidP="00B615D9">
            <w:pPr>
              <w:spacing w:after="0" w:line="240" w:lineRule="auto"/>
              <w:jc w:val="right"/>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346970,8</w:t>
            </w:r>
          </w:p>
        </w:tc>
        <w:tc>
          <w:tcPr>
            <w:tcW w:w="446" w:type="pct"/>
            <w:tcBorders>
              <w:top w:val="nil"/>
              <w:left w:val="nil"/>
              <w:bottom w:val="single" w:sz="4" w:space="0" w:color="auto"/>
              <w:right w:val="single" w:sz="4" w:space="0" w:color="auto"/>
            </w:tcBorders>
            <w:shd w:val="clear" w:color="000000" w:fill="FFFFFF"/>
            <w:noWrap/>
            <w:vAlign w:val="bottom"/>
            <w:hideMark/>
          </w:tcPr>
          <w:p w:rsidR="00B615D9" w:rsidRPr="00B615D9" w:rsidRDefault="00B615D9" w:rsidP="00B615D9">
            <w:pPr>
              <w:spacing w:after="0" w:line="240" w:lineRule="auto"/>
              <w:jc w:val="right"/>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347065,5</w:t>
            </w:r>
          </w:p>
        </w:tc>
        <w:tc>
          <w:tcPr>
            <w:tcW w:w="446" w:type="pct"/>
            <w:tcBorders>
              <w:top w:val="nil"/>
              <w:left w:val="nil"/>
              <w:bottom w:val="single" w:sz="4" w:space="0" w:color="auto"/>
              <w:right w:val="single" w:sz="4" w:space="0" w:color="auto"/>
            </w:tcBorders>
            <w:shd w:val="clear" w:color="000000" w:fill="FFFFFF"/>
            <w:noWrap/>
            <w:vAlign w:val="bottom"/>
            <w:hideMark/>
          </w:tcPr>
          <w:p w:rsidR="00B615D9" w:rsidRPr="00B615D9" w:rsidRDefault="00B615D9" w:rsidP="00B615D9">
            <w:pPr>
              <w:spacing w:after="0" w:line="240" w:lineRule="auto"/>
              <w:jc w:val="right"/>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401078,7</w:t>
            </w:r>
          </w:p>
        </w:tc>
        <w:tc>
          <w:tcPr>
            <w:tcW w:w="446" w:type="pct"/>
            <w:tcBorders>
              <w:top w:val="nil"/>
              <w:left w:val="nil"/>
              <w:bottom w:val="single" w:sz="4" w:space="0" w:color="auto"/>
              <w:right w:val="single" w:sz="4" w:space="0" w:color="auto"/>
            </w:tcBorders>
            <w:shd w:val="clear" w:color="000000" w:fill="FFFFFF"/>
            <w:noWrap/>
            <w:vAlign w:val="bottom"/>
            <w:hideMark/>
          </w:tcPr>
          <w:p w:rsidR="00B615D9" w:rsidRPr="00B615D9" w:rsidRDefault="00B615D9" w:rsidP="00B615D9">
            <w:pPr>
              <w:spacing w:after="0" w:line="240" w:lineRule="auto"/>
              <w:jc w:val="right"/>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428001,3</w:t>
            </w:r>
          </w:p>
        </w:tc>
        <w:tc>
          <w:tcPr>
            <w:tcW w:w="446" w:type="pct"/>
            <w:tcBorders>
              <w:top w:val="nil"/>
              <w:left w:val="nil"/>
              <w:bottom w:val="single" w:sz="4" w:space="0" w:color="auto"/>
              <w:right w:val="single" w:sz="4" w:space="0" w:color="auto"/>
            </w:tcBorders>
            <w:shd w:val="clear" w:color="000000" w:fill="FFFFFF"/>
            <w:noWrap/>
            <w:vAlign w:val="bottom"/>
          </w:tcPr>
          <w:p w:rsidR="00B615D9" w:rsidRPr="00B615D9" w:rsidRDefault="00B615D9" w:rsidP="00B615D9">
            <w:pPr>
              <w:spacing w:after="0" w:line="240" w:lineRule="auto"/>
              <w:jc w:val="right"/>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462231,1</w:t>
            </w:r>
          </w:p>
        </w:tc>
        <w:tc>
          <w:tcPr>
            <w:tcW w:w="446" w:type="pct"/>
            <w:tcBorders>
              <w:top w:val="single" w:sz="4" w:space="0" w:color="auto"/>
              <w:left w:val="nil"/>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374371,2</w:t>
            </w:r>
          </w:p>
        </w:tc>
        <w:tc>
          <w:tcPr>
            <w:tcW w:w="512" w:type="pct"/>
            <w:tcBorders>
              <w:top w:val="nil"/>
              <w:left w:val="single" w:sz="4" w:space="0" w:color="auto"/>
              <w:bottom w:val="single" w:sz="4" w:space="0" w:color="auto"/>
              <w:right w:val="single" w:sz="4" w:space="0" w:color="auto"/>
            </w:tcBorders>
            <w:shd w:val="clear" w:color="000000" w:fill="FFFFFF"/>
            <w:noWrap/>
            <w:vAlign w:val="bottom"/>
          </w:tcPr>
          <w:p w:rsidR="00B615D9" w:rsidRPr="00B615D9" w:rsidRDefault="00B615D9" w:rsidP="00B615D9">
            <w:pPr>
              <w:spacing w:after="0" w:line="240" w:lineRule="auto"/>
              <w:jc w:val="right"/>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181560,3</w:t>
            </w:r>
          </w:p>
        </w:tc>
        <w:tc>
          <w:tcPr>
            <w:tcW w:w="578" w:type="pct"/>
            <w:tcBorders>
              <w:top w:val="nil"/>
              <w:left w:val="nil"/>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305386,3</w:t>
            </w:r>
          </w:p>
        </w:tc>
      </w:tr>
      <w:tr w:rsidR="00B615D9" w:rsidRPr="00B615D9" w:rsidTr="009A13C9">
        <w:trPr>
          <w:trHeight w:val="315"/>
        </w:trPr>
        <w:tc>
          <w:tcPr>
            <w:tcW w:w="1233" w:type="pct"/>
            <w:tcBorders>
              <w:top w:val="nil"/>
              <w:left w:val="single" w:sz="4" w:space="0" w:color="auto"/>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3.1. дотации</w:t>
            </w:r>
          </w:p>
        </w:tc>
        <w:tc>
          <w:tcPr>
            <w:tcW w:w="446" w:type="pct"/>
            <w:tcBorders>
              <w:top w:val="nil"/>
              <w:left w:val="nil"/>
              <w:bottom w:val="single" w:sz="4" w:space="0" w:color="auto"/>
              <w:right w:val="single" w:sz="4" w:space="0" w:color="auto"/>
            </w:tcBorders>
            <w:shd w:val="clear" w:color="000000" w:fill="FFFFFF"/>
            <w:noWrap/>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w:t>
            </w:r>
          </w:p>
        </w:tc>
        <w:tc>
          <w:tcPr>
            <w:tcW w:w="446" w:type="pct"/>
            <w:tcBorders>
              <w:top w:val="nil"/>
              <w:left w:val="nil"/>
              <w:bottom w:val="single" w:sz="4" w:space="0" w:color="auto"/>
              <w:right w:val="single" w:sz="4" w:space="0" w:color="auto"/>
            </w:tcBorders>
            <w:shd w:val="clear" w:color="000000" w:fill="FFFFFF"/>
            <w:noWrap/>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w:t>
            </w:r>
          </w:p>
        </w:tc>
        <w:tc>
          <w:tcPr>
            <w:tcW w:w="446" w:type="pct"/>
            <w:tcBorders>
              <w:top w:val="nil"/>
              <w:left w:val="nil"/>
              <w:bottom w:val="single" w:sz="4" w:space="0" w:color="auto"/>
              <w:right w:val="single" w:sz="4" w:space="0" w:color="auto"/>
            </w:tcBorders>
            <w:shd w:val="clear" w:color="000000" w:fill="FFFFFF"/>
            <w:noWrap/>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26438,9</w:t>
            </w:r>
          </w:p>
        </w:tc>
        <w:tc>
          <w:tcPr>
            <w:tcW w:w="446" w:type="pct"/>
            <w:tcBorders>
              <w:top w:val="nil"/>
              <w:left w:val="nil"/>
              <w:bottom w:val="single" w:sz="4" w:space="0" w:color="auto"/>
              <w:right w:val="single" w:sz="4" w:space="0" w:color="auto"/>
            </w:tcBorders>
            <w:shd w:val="clear" w:color="000000" w:fill="FFFFFF"/>
            <w:noWrap/>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35728,2</w:t>
            </w:r>
          </w:p>
        </w:tc>
        <w:tc>
          <w:tcPr>
            <w:tcW w:w="446" w:type="pct"/>
            <w:tcBorders>
              <w:top w:val="nil"/>
              <w:left w:val="nil"/>
              <w:bottom w:val="single" w:sz="4" w:space="0" w:color="auto"/>
              <w:right w:val="single" w:sz="4" w:space="0" w:color="auto"/>
            </w:tcBorders>
            <w:shd w:val="clear" w:color="000000" w:fill="FFFFFF"/>
            <w:noWrap/>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42474,7</w:t>
            </w:r>
          </w:p>
        </w:tc>
        <w:tc>
          <w:tcPr>
            <w:tcW w:w="446" w:type="pct"/>
            <w:tcBorders>
              <w:top w:val="single" w:sz="4" w:space="0" w:color="auto"/>
              <w:left w:val="nil"/>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34333,1</w:t>
            </w:r>
          </w:p>
        </w:tc>
        <w:tc>
          <w:tcPr>
            <w:tcW w:w="512" w:type="pct"/>
            <w:tcBorders>
              <w:top w:val="nil"/>
              <w:left w:val="single" w:sz="4" w:space="0" w:color="auto"/>
              <w:bottom w:val="single" w:sz="4" w:space="0" w:color="auto"/>
              <w:right w:val="single" w:sz="4" w:space="0" w:color="auto"/>
            </w:tcBorders>
            <w:shd w:val="clear" w:color="000000" w:fill="FFFFFF"/>
            <w:noWrap/>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0,0</w:t>
            </w:r>
          </w:p>
        </w:tc>
        <w:tc>
          <w:tcPr>
            <w:tcW w:w="578" w:type="pct"/>
            <w:tcBorders>
              <w:top w:val="nil"/>
              <w:left w:val="nil"/>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0,0</w:t>
            </w:r>
          </w:p>
        </w:tc>
      </w:tr>
      <w:tr w:rsidR="00B615D9" w:rsidRPr="00B615D9" w:rsidTr="009A13C9">
        <w:trPr>
          <w:trHeight w:val="315"/>
        </w:trPr>
        <w:tc>
          <w:tcPr>
            <w:tcW w:w="1233" w:type="pct"/>
            <w:tcBorders>
              <w:top w:val="nil"/>
              <w:left w:val="single" w:sz="4" w:space="0" w:color="auto"/>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3.2. субвенции</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108025,9</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126562,5</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131953,8</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141437,9</w:t>
            </w:r>
          </w:p>
        </w:tc>
        <w:tc>
          <w:tcPr>
            <w:tcW w:w="446" w:type="pct"/>
            <w:tcBorders>
              <w:top w:val="nil"/>
              <w:left w:val="nil"/>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149780,0</w:t>
            </w:r>
          </w:p>
        </w:tc>
        <w:tc>
          <w:tcPr>
            <w:tcW w:w="446" w:type="pct"/>
            <w:tcBorders>
              <w:top w:val="single" w:sz="4" w:space="0" w:color="auto"/>
              <w:left w:val="nil"/>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157286,4</w:t>
            </w:r>
          </w:p>
        </w:tc>
        <w:tc>
          <w:tcPr>
            <w:tcW w:w="512" w:type="pct"/>
            <w:tcBorders>
              <w:top w:val="nil"/>
              <w:left w:val="single" w:sz="4" w:space="0" w:color="auto"/>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172526,8</w:t>
            </w:r>
          </w:p>
        </w:tc>
        <w:tc>
          <w:tcPr>
            <w:tcW w:w="578" w:type="pct"/>
            <w:tcBorders>
              <w:top w:val="nil"/>
              <w:left w:val="nil"/>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207032,2</w:t>
            </w:r>
          </w:p>
        </w:tc>
      </w:tr>
      <w:tr w:rsidR="00B615D9" w:rsidRPr="00B615D9" w:rsidTr="009A13C9">
        <w:trPr>
          <w:trHeight w:val="315"/>
        </w:trPr>
        <w:tc>
          <w:tcPr>
            <w:tcW w:w="1233" w:type="pct"/>
            <w:tcBorders>
              <w:top w:val="nil"/>
              <w:left w:val="single" w:sz="4" w:space="0" w:color="auto"/>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3.3. субсидии</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223262,3</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205160,9</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229661,2</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206339,1</w:t>
            </w:r>
          </w:p>
        </w:tc>
        <w:tc>
          <w:tcPr>
            <w:tcW w:w="446" w:type="pct"/>
            <w:tcBorders>
              <w:top w:val="nil"/>
              <w:left w:val="nil"/>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211223,1</w:t>
            </w:r>
          </w:p>
        </w:tc>
        <w:tc>
          <w:tcPr>
            <w:tcW w:w="446" w:type="pct"/>
            <w:tcBorders>
              <w:top w:val="single" w:sz="4" w:space="0" w:color="auto"/>
              <w:left w:val="nil"/>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143145,0</w:t>
            </w:r>
          </w:p>
        </w:tc>
        <w:tc>
          <w:tcPr>
            <w:tcW w:w="512" w:type="pct"/>
            <w:tcBorders>
              <w:top w:val="nil"/>
              <w:left w:val="single" w:sz="4" w:space="0" w:color="auto"/>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9033,5</w:t>
            </w:r>
          </w:p>
        </w:tc>
        <w:tc>
          <w:tcPr>
            <w:tcW w:w="578" w:type="pct"/>
            <w:tcBorders>
              <w:top w:val="nil"/>
              <w:left w:val="nil"/>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98354,1</w:t>
            </w:r>
          </w:p>
        </w:tc>
      </w:tr>
      <w:tr w:rsidR="00B615D9" w:rsidRPr="00B615D9" w:rsidTr="009A13C9">
        <w:trPr>
          <w:trHeight w:val="630"/>
        </w:trPr>
        <w:tc>
          <w:tcPr>
            <w:tcW w:w="1233" w:type="pct"/>
            <w:tcBorders>
              <w:top w:val="nil"/>
              <w:left w:val="single" w:sz="4" w:space="0" w:color="auto"/>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3.4. иные межбюджетные трансферты</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17901,2</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14659,8</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18176,4</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50991,3</w:t>
            </w:r>
          </w:p>
        </w:tc>
        <w:tc>
          <w:tcPr>
            <w:tcW w:w="446" w:type="pct"/>
            <w:tcBorders>
              <w:top w:val="nil"/>
              <w:left w:val="nil"/>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59139,1</w:t>
            </w:r>
          </w:p>
        </w:tc>
        <w:tc>
          <w:tcPr>
            <w:tcW w:w="446" w:type="pct"/>
            <w:tcBorders>
              <w:top w:val="single" w:sz="4" w:space="0" w:color="auto"/>
              <w:left w:val="nil"/>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39606,7</w:t>
            </w:r>
          </w:p>
        </w:tc>
        <w:tc>
          <w:tcPr>
            <w:tcW w:w="512" w:type="pct"/>
            <w:tcBorders>
              <w:top w:val="nil"/>
              <w:left w:val="single" w:sz="4" w:space="0" w:color="auto"/>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0,0</w:t>
            </w:r>
          </w:p>
        </w:tc>
        <w:tc>
          <w:tcPr>
            <w:tcW w:w="578" w:type="pct"/>
            <w:tcBorders>
              <w:top w:val="nil"/>
              <w:left w:val="nil"/>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0,0</w:t>
            </w:r>
          </w:p>
        </w:tc>
      </w:tr>
      <w:tr w:rsidR="00B615D9" w:rsidRPr="00B615D9" w:rsidTr="009A13C9">
        <w:trPr>
          <w:trHeight w:val="630"/>
        </w:trPr>
        <w:tc>
          <w:tcPr>
            <w:tcW w:w="1233" w:type="pct"/>
            <w:tcBorders>
              <w:top w:val="nil"/>
              <w:left w:val="single" w:sz="4" w:space="0" w:color="auto"/>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3.5. возврат остатков субсидий</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-2218,6</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682,3</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-5224,5</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-12155,4</w:t>
            </w:r>
          </w:p>
        </w:tc>
        <w:tc>
          <w:tcPr>
            <w:tcW w:w="446" w:type="pct"/>
            <w:tcBorders>
              <w:top w:val="nil"/>
              <w:left w:val="nil"/>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-7409,0</w:t>
            </w:r>
          </w:p>
        </w:tc>
        <w:tc>
          <w:tcPr>
            <w:tcW w:w="446" w:type="pct"/>
            <w:tcBorders>
              <w:top w:val="single" w:sz="4" w:space="0" w:color="auto"/>
              <w:left w:val="nil"/>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0,0</w:t>
            </w:r>
          </w:p>
        </w:tc>
        <w:tc>
          <w:tcPr>
            <w:tcW w:w="512" w:type="pct"/>
            <w:tcBorders>
              <w:top w:val="nil"/>
              <w:left w:val="single" w:sz="4" w:space="0" w:color="auto"/>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0,0</w:t>
            </w:r>
          </w:p>
        </w:tc>
        <w:tc>
          <w:tcPr>
            <w:tcW w:w="578" w:type="pct"/>
            <w:tcBorders>
              <w:top w:val="nil"/>
              <w:left w:val="nil"/>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0,0</w:t>
            </w:r>
          </w:p>
        </w:tc>
      </w:tr>
      <w:tr w:rsidR="00B615D9" w:rsidRPr="00B615D9" w:rsidTr="009A13C9">
        <w:trPr>
          <w:trHeight w:val="315"/>
        </w:trPr>
        <w:tc>
          <w:tcPr>
            <w:tcW w:w="1233" w:type="pct"/>
            <w:tcBorders>
              <w:top w:val="nil"/>
              <w:left w:val="single" w:sz="4" w:space="0" w:color="auto"/>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3.6 прочие</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72,9</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5660,2</w:t>
            </w:r>
          </w:p>
        </w:tc>
        <w:tc>
          <w:tcPr>
            <w:tcW w:w="446" w:type="pct"/>
            <w:tcBorders>
              <w:top w:val="nil"/>
              <w:left w:val="nil"/>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7023,2</w:t>
            </w:r>
          </w:p>
        </w:tc>
        <w:tc>
          <w:tcPr>
            <w:tcW w:w="446" w:type="pct"/>
            <w:tcBorders>
              <w:top w:val="single" w:sz="4" w:space="0" w:color="auto"/>
              <w:left w:val="nil"/>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0,0</w:t>
            </w:r>
          </w:p>
        </w:tc>
        <w:tc>
          <w:tcPr>
            <w:tcW w:w="512" w:type="pct"/>
            <w:tcBorders>
              <w:top w:val="nil"/>
              <w:left w:val="single" w:sz="4" w:space="0" w:color="auto"/>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             0,0</w:t>
            </w:r>
          </w:p>
        </w:tc>
        <w:tc>
          <w:tcPr>
            <w:tcW w:w="578" w:type="pct"/>
            <w:tcBorders>
              <w:top w:val="nil"/>
              <w:left w:val="nil"/>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                0,0</w:t>
            </w:r>
          </w:p>
        </w:tc>
      </w:tr>
      <w:tr w:rsidR="00B615D9" w:rsidRPr="00B615D9" w:rsidTr="009A13C9">
        <w:trPr>
          <w:trHeight w:val="630"/>
        </w:trPr>
        <w:tc>
          <w:tcPr>
            <w:tcW w:w="1233" w:type="pct"/>
            <w:tcBorders>
              <w:top w:val="nil"/>
              <w:left w:val="single" w:sz="4" w:space="0" w:color="auto"/>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Расходы местного бюджета</w:t>
            </w:r>
          </w:p>
        </w:tc>
        <w:tc>
          <w:tcPr>
            <w:tcW w:w="446" w:type="pct"/>
            <w:tcBorders>
              <w:top w:val="nil"/>
              <w:left w:val="nil"/>
              <w:bottom w:val="single" w:sz="4" w:space="0" w:color="auto"/>
              <w:right w:val="single" w:sz="4" w:space="0" w:color="auto"/>
            </w:tcBorders>
            <w:shd w:val="clear" w:color="000000" w:fill="FFFFFF"/>
            <w:noWrap/>
            <w:vAlign w:val="bottom"/>
            <w:hideMark/>
          </w:tcPr>
          <w:p w:rsidR="00B615D9" w:rsidRPr="00B615D9" w:rsidRDefault="00B615D9" w:rsidP="00B615D9">
            <w:pPr>
              <w:spacing w:after="0" w:line="240" w:lineRule="auto"/>
              <w:jc w:val="right"/>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656986,3</w:t>
            </w:r>
          </w:p>
        </w:tc>
        <w:tc>
          <w:tcPr>
            <w:tcW w:w="446" w:type="pct"/>
            <w:tcBorders>
              <w:top w:val="nil"/>
              <w:left w:val="nil"/>
              <w:bottom w:val="single" w:sz="4" w:space="0" w:color="auto"/>
              <w:right w:val="single" w:sz="4" w:space="0" w:color="auto"/>
            </w:tcBorders>
            <w:shd w:val="clear" w:color="000000" w:fill="FFFFFF"/>
            <w:noWrap/>
            <w:vAlign w:val="bottom"/>
            <w:hideMark/>
          </w:tcPr>
          <w:p w:rsidR="00B615D9" w:rsidRPr="00B615D9" w:rsidRDefault="00B615D9" w:rsidP="00B615D9">
            <w:pPr>
              <w:spacing w:after="0" w:line="240" w:lineRule="auto"/>
              <w:jc w:val="right"/>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711033,8</w:t>
            </w:r>
          </w:p>
        </w:tc>
        <w:tc>
          <w:tcPr>
            <w:tcW w:w="446" w:type="pct"/>
            <w:tcBorders>
              <w:top w:val="nil"/>
              <w:left w:val="nil"/>
              <w:bottom w:val="single" w:sz="4" w:space="0" w:color="auto"/>
              <w:right w:val="single" w:sz="4" w:space="0" w:color="auto"/>
            </w:tcBorders>
            <w:shd w:val="clear" w:color="000000" w:fill="FFFFFF"/>
            <w:noWrap/>
            <w:vAlign w:val="bottom"/>
            <w:hideMark/>
          </w:tcPr>
          <w:p w:rsidR="00B615D9" w:rsidRPr="00B615D9" w:rsidRDefault="00B615D9" w:rsidP="00B615D9">
            <w:pPr>
              <w:spacing w:after="0" w:line="240" w:lineRule="auto"/>
              <w:jc w:val="right"/>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724524,2</w:t>
            </w:r>
          </w:p>
        </w:tc>
        <w:tc>
          <w:tcPr>
            <w:tcW w:w="446" w:type="pct"/>
            <w:tcBorders>
              <w:top w:val="nil"/>
              <w:left w:val="nil"/>
              <w:bottom w:val="single" w:sz="4" w:space="0" w:color="auto"/>
              <w:right w:val="single" w:sz="4" w:space="0" w:color="auto"/>
            </w:tcBorders>
            <w:shd w:val="clear" w:color="000000" w:fill="FFFFFF"/>
            <w:noWrap/>
            <w:vAlign w:val="bottom"/>
            <w:hideMark/>
          </w:tcPr>
          <w:p w:rsidR="00B615D9" w:rsidRPr="00B615D9" w:rsidRDefault="00B615D9" w:rsidP="00B615D9">
            <w:pPr>
              <w:spacing w:after="0" w:line="240" w:lineRule="auto"/>
              <w:jc w:val="right"/>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722310,0</w:t>
            </w:r>
          </w:p>
        </w:tc>
        <w:tc>
          <w:tcPr>
            <w:tcW w:w="446" w:type="pct"/>
            <w:tcBorders>
              <w:top w:val="nil"/>
              <w:left w:val="nil"/>
              <w:bottom w:val="single" w:sz="4" w:space="0" w:color="auto"/>
              <w:right w:val="single" w:sz="4" w:space="0" w:color="auto"/>
            </w:tcBorders>
            <w:shd w:val="clear" w:color="000000" w:fill="FFFFFF"/>
            <w:noWrap/>
            <w:vAlign w:val="bottom"/>
          </w:tcPr>
          <w:p w:rsidR="00B615D9" w:rsidRPr="00B615D9" w:rsidRDefault="00B615D9" w:rsidP="00B615D9">
            <w:pPr>
              <w:spacing w:after="0" w:line="240" w:lineRule="auto"/>
              <w:jc w:val="right"/>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833323,3</w:t>
            </w:r>
          </w:p>
        </w:tc>
        <w:tc>
          <w:tcPr>
            <w:tcW w:w="446" w:type="pct"/>
            <w:tcBorders>
              <w:top w:val="single" w:sz="4" w:space="0" w:color="auto"/>
              <w:left w:val="nil"/>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923435,6</w:t>
            </w:r>
          </w:p>
        </w:tc>
        <w:tc>
          <w:tcPr>
            <w:tcW w:w="512" w:type="pct"/>
            <w:tcBorders>
              <w:top w:val="nil"/>
              <w:left w:val="single" w:sz="4" w:space="0" w:color="auto"/>
              <w:bottom w:val="single" w:sz="4" w:space="0" w:color="auto"/>
              <w:right w:val="single" w:sz="4" w:space="0" w:color="auto"/>
            </w:tcBorders>
            <w:shd w:val="clear" w:color="000000" w:fill="FFFFFF"/>
            <w:noWrap/>
            <w:vAlign w:val="bottom"/>
          </w:tcPr>
          <w:p w:rsidR="00B615D9" w:rsidRPr="00B615D9" w:rsidRDefault="00B615D9" w:rsidP="00B615D9">
            <w:pPr>
              <w:spacing w:after="0" w:line="240" w:lineRule="auto"/>
              <w:jc w:val="right"/>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879893,3</w:t>
            </w:r>
          </w:p>
        </w:tc>
        <w:tc>
          <w:tcPr>
            <w:tcW w:w="578" w:type="pct"/>
            <w:tcBorders>
              <w:top w:val="nil"/>
              <w:left w:val="nil"/>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b/>
                <w:bCs/>
                <w:color w:val="000000"/>
                <w:sz w:val="24"/>
                <w:szCs w:val="24"/>
                <w:lang w:eastAsia="ru-RU" w:bidi="ne-NP"/>
              </w:rPr>
            </w:pPr>
            <w:r w:rsidRPr="00B615D9">
              <w:rPr>
                <w:rFonts w:ascii="Arial" w:eastAsia="Times New Roman" w:hAnsi="Arial" w:cs="Arial"/>
                <w:b/>
                <w:bCs/>
                <w:color w:val="000000"/>
                <w:sz w:val="24"/>
                <w:szCs w:val="24"/>
                <w:lang w:eastAsia="ru-RU" w:bidi="ne-NP"/>
              </w:rPr>
              <w:t>1 058036,0</w:t>
            </w:r>
          </w:p>
        </w:tc>
      </w:tr>
      <w:tr w:rsidR="00B615D9" w:rsidRPr="00B615D9" w:rsidTr="009A13C9">
        <w:trPr>
          <w:trHeight w:val="630"/>
        </w:trPr>
        <w:tc>
          <w:tcPr>
            <w:tcW w:w="1233" w:type="pct"/>
            <w:tcBorders>
              <w:top w:val="nil"/>
              <w:left w:val="single" w:sz="4" w:space="0" w:color="auto"/>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 общегосударственные вопросы</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170119,8</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136283,4</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129850,4</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129405,4</w:t>
            </w:r>
          </w:p>
        </w:tc>
        <w:tc>
          <w:tcPr>
            <w:tcW w:w="446" w:type="pct"/>
            <w:tcBorders>
              <w:top w:val="nil"/>
              <w:left w:val="nil"/>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141930,4</w:t>
            </w:r>
          </w:p>
        </w:tc>
        <w:tc>
          <w:tcPr>
            <w:tcW w:w="446" w:type="pct"/>
            <w:tcBorders>
              <w:top w:val="single" w:sz="4" w:space="0" w:color="auto"/>
              <w:left w:val="nil"/>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155830,5</w:t>
            </w:r>
          </w:p>
        </w:tc>
        <w:tc>
          <w:tcPr>
            <w:tcW w:w="512" w:type="pct"/>
            <w:tcBorders>
              <w:top w:val="nil"/>
              <w:left w:val="single" w:sz="4" w:space="0" w:color="auto"/>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109978,4</w:t>
            </w:r>
          </w:p>
        </w:tc>
        <w:tc>
          <w:tcPr>
            <w:tcW w:w="578" w:type="pct"/>
            <w:tcBorders>
              <w:top w:val="nil"/>
              <w:left w:val="nil"/>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162951,1</w:t>
            </w:r>
          </w:p>
        </w:tc>
      </w:tr>
      <w:tr w:rsidR="00B615D9" w:rsidRPr="00B615D9" w:rsidTr="009A13C9">
        <w:trPr>
          <w:trHeight w:val="630"/>
        </w:trPr>
        <w:tc>
          <w:tcPr>
            <w:tcW w:w="123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 жилищно-коммунальное хозяйство</w:t>
            </w:r>
          </w:p>
        </w:tc>
        <w:tc>
          <w:tcPr>
            <w:tcW w:w="446" w:type="pct"/>
            <w:tcBorders>
              <w:top w:val="single" w:sz="4" w:space="0" w:color="auto"/>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31507,1</w:t>
            </w:r>
          </w:p>
        </w:tc>
        <w:tc>
          <w:tcPr>
            <w:tcW w:w="446" w:type="pct"/>
            <w:tcBorders>
              <w:top w:val="single" w:sz="4" w:space="0" w:color="auto"/>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56063,6</w:t>
            </w:r>
          </w:p>
        </w:tc>
        <w:tc>
          <w:tcPr>
            <w:tcW w:w="446" w:type="pct"/>
            <w:tcBorders>
              <w:top w:val="single" w:sz="4" w:space="0" w:color="auto"/>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41769,3</w:t>
            </w:r>
          </w:p>
        </w:tc>
        <w:tc>
          <w:tcPr>
            <w:tcW w:w="446" w:type="pct"/>
            <w:tcBorders>
              <w:top w:val="single" w:sz="4" w:space="0" w:color="auto"/>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464831,0</w:t>
            </w:r>
          </w:p>
        </w:tc>
        <w:tc>
          <w:tcPr>
            <w:tcW w:w="446" w:type="pct"/>
            <w:tcBorders>
              <w:top w:val="single" w:sz="4" w:space="0" w:color="auto"/>
              <w:left w:val="nil"/>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47981,3</w:t>
            </w:r>
          </w:p>
        </w:tc>
        <w:tc>
          <w:tcPr>
            <w:tcW w:w="446" w:type="pct"/>
            <w:tcBorders>
              <w:top w:val="single" w:sz="4" w:space="0" w:color="auto"/>
              <w:left w:val="nil"/>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56170,9</w:t>
            </w:r>
          </w:p>
        </w:tc>
        <w:tc>
          <w:tcPr>
            <w:tcW w:w="512" w:type="pct"/>
            <w:tcBorders>
              <w:top w:val="single" w:sz="4" w:space="0" w:color="auto"/>
              <w:left w:val="single" w:sz="4" w:space="0" w:color="auto"/>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20697,6</w:t>
            </w:r>
          </w:p>
        </w:tc>
        <w:tc>
          <w:tcPr>
            <w:tcW w:w="578" w:type="pct"/>
            <w:tcBorders>
              <w:top w:val="single" w:sz="4" w:space="0" w:color="auto"/>
              <w:left w:val="nil"/>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69 290,2</w:t>
            </w:r>
          </w:p>
        </w:tc>
      </w:tr>
      <w:tr w:rsidR="00B615D9" w:rsidRPr="00B615D9" w:rsidTr="009A13C9">
        <w:trPr>
          <w:trHeight w:val="630"/>
        </w:trPr>
        <w:tc>
          <w:tcPr>
            <w:tcW w:w="1233" w:type="pct"/>
            <w:tcBorders>
              <w:top w:val="nil"/>
              <w:left w:val="single" w:sz="4" w:space="0" w:color="auto"/>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 охрана окружающей среды</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3739,9</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2117,1</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4947,2</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0,0</w:t>
            </w:r>
          </w:p>
        </w:tc>
        <w:tc>
          <w:tcPr>
            <w:tcW w:w="446" w:type="pct"/>
            <w:tcBorders>
              <w:top w:val="nil"/>
              <w:left w:val="nil"/>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2277,6</w:t>
            </w:r>
          </w:p>
        </w:tc>
        <w:tc>
          <w:tcPr>
            <w:tcW w:w="446" w:type="pct"/>
            <w:tcBorders>
              <w:top w:val="single" w:sz="4" w:space="0" w:color="auto"/>
              <w:left w:val="nil"/>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4439,0</w:t>
            </w:r>
          </w:p>
        </w:tc>
        <w:tc>
          <w:tcPr>
            <w:tcW w:w="512" w:type="pct"/>
            <w:tcBorders>
              <w:top w:val="nil"/>
              <w:left w:val="single" w:sz="4" w:space="0" w:color="auto"/>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3560,0</w:t>
            </w:r>
          </w:p>
        </w:tc>
        <w:tc>
          <w:tcPr>
            <w:tcW w:w="578" w:type="pct"/>
            <w:tcBorders>
              <w:top w:val="nil"/>
              <w:left w:val="nil"/>
              <w:bottom w:val="single" w:sz="4" w:space="0" w:color="auto"/>
              <w:right w:val="single" w:sz="4" w:space="0" w:color="auto"/>
            </w:tcBorders>
            <w:shd w:val="clear" w:color="000000" w:fill="FFFFFF"/>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3560,0</w:t>
            </w:r>
          </w:p>
        </w:tc>
      </w:tr>
      <w:tr w:rsidR="00B615D9" w:rsidRPr="00B615D9" w:rsidTr="009A13C9">
        <w:trPr>
          <w:trHeight w:val="315"/>
        </w:trPr>
        <w:tc>
          <w:tcPr>
            <w:tcW w:w="1233" w:type="pct"/>
            <w:tcBorders>
              <w:top w:val="nil"/>
              <w:left w:val="single" w:sz="4" w:space="0" w:color="auto"/>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 образование</w:t>
            </w:r>
          </w:p>
        </w:tc>
        <w:tc>
          <w:tcPr>
            <w:tcW w:w="446" w:type="pct"/>
            <w:tcBorders>
              <w:top w:val="nil"/>
              <w:left w:val="nil"/>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328911,7</w:t>
            </w:r>
          </w:p>
        </w:tc>
        <w:tc>
          <w:tcPr>
            <w:tcW w:w="446" w:type="pct"/>
            <w:tcBorders>
              <w:top w:val="nil"/>
              <w:left w:val="nil"/>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369396,5</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369597,3</w:t>
            </w:r>
          </w:p>
        </w:tc>
        <w:tc>
          <w:tcPr>
            <w:tcW w:w="446" w:type="pct"/>
            <w:tcBorders>
              <w:top w:val="nil"/>
              <w:left w:val="nil"/>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359132,2</w:t>
            </w:r>
          </w:p>
        </w:tc>
        <w:tc>
          <w:tcPr>
            <w:tcW w:w="446" w:type="pct"/>
            <w:tcBorders>
              <w:top w:val="nil"/>
              <w:left w:val="nil"/>
              <w:bottom w:val="single" w:sz="4" w:space="0" w:color="auto"/>
              <w:right w:val="single" w:sz="4" w:space="0" w:color="auto"/>
            </w:tcBorders>
            <w:shd w:val="clear" w:color="auto" w:fill="auto"/>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445692,7</w:t>
            </w:r>
          </w:p>
        </w:tc>
        <w:tc>
          <w:tcPr>
            <w:tcW w:w="446" w:type="pct"/>
            <w:tcBorders>
              <w:top w:val="single" w:sz="4" w:space="0" w:color="auto"/>
              <w:left w:val="nil"/>
              <w:bottom w:val="single" w:sz="4" w:space="0" w:color="auto"/>
              <w:right w:val="single" w:sz="4" w:space="0" w:color="auto"/>
            </w:tcBorders>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454626,4</w:t>
            </w:r>
          </w:p>
        </w:tc>
        <w:tc>
          <w:tcPr>
            <w:tcW w:w="512" w:type="pct"/>
            <w:tcBorders>
              <w:top w:val="nil"/>
              <w:left w:val="single" w:sz="4" w:space="0" w:color="auto"/>
              <w:bottom w:val="single" w:sz="4" w:space="0" w:color="auto"/>
              <w:right w:val="single" w:sz="4" w:space="0" w:color="auto"/>
            </w:tcBorders>
            <w:shd w:val="clear" w:color="auto" w:fill="auto"/>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525865,9</w:t>
            </w:r>
          </w:p>
        </w:tc>
        <w:tc>
          <w:tcPr>
            <w:tcW w:w="578" w:type="pct"/>
            <w:tcBorders>
              <w:top w:val="nil"/>
              <w:left w:val="nil"/>
              <w:bottom w:val="single" w:sz="4" w:space="0" w:color="auto"/>
              <w:right w:val="single" w:sz="4" w:space="0" w:color="auto"/>
            </w:tcBorders>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578452,5</w:t>
            </w:r>
          </w:p>
        </w:tc>
      </w:tr>
      <w:tr w:rsidR="00B615D9" w:rsidRPr="00B615D9" w:rsidTr="009A13C9">
        <w:trPr>
          <w:trHeight w:val="630"/>
        </w:trPr>
        <w:tc>
          <w:tcPr>
            <w:tcW w:w="1233" w:type="pct"/>
            <w:tcBorders>
              <w:top w:val="nil"/>
              <w:left w:val="single" w:sz="4" w:space="0" w:color="auto"/>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 национальная безопасность</w:t>
            </w:r>
          </w:p>
        </w:tc>
        <w:tc>
          <w:tcPr>
            <w:tcW w:w="446" w:type="pct"/>
            <w:tcBorders>
              <w:top w:val="nil"/>
              <w:left w:val="nil"/>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3053,2</w:t>
            </w:r>
          </w:p>
        </w:tc>
        <w:tc>
          <w:tcPr>
            <w:tcW w:w="446" w:type="pct"/>
            <w:tcBorders>
              <w:top w:val="nil"/>
              <w:left w:val="nil"/>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5178,1</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4698,5</w:t>
            </w:r>
          </w:p>
        </w:tc>
        <w:tc>
          <w:tcPr>
            <w:tcW w:w="446" w:type="pct"/>
            <w:tcBorders>
              <w:top w:val="nil"/>
              <w:left w:val="nil"/>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5126,3</w:t>
            </w:r>
          </w:p>
        </w:tc>
        <w:tc>
          <w:tcPr>
            <w:tcW w:w="446" w:type="pct"/>
            <w:tcBorders>
              <w:top w:val="nil"/>
              <w:left w:val="nil"/>
              <w:bottom w:val="single" w:sz="4" w:space="0" w:color="auto"/>
              <w:right w:val="single" w:sz="4" w:space="0" w:color="auto"/>
            </w:tcBorders>
            <w:shd w:val="clear" w:color="auto" w:fill="auto"/>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4668,4</w:t>
            </w:r>
          </w:p>
        </w:tc>
        <w:tc>
          <w:tcPr>
            <w:tcW w:w="446" w:type="pct"/>
            <w:tcBorders>
              <w:top w:val="single" w:sz="4" w:space="0" w:color="auto"/>
              <w:left w:val="nil"/>
              <w:bottom w:val="single" w:sz="4" w:space="0" w:color="auto"/>
              <w:right w:val="single" w:sz="4" w:space="0" w:color="auto"/>
            </w:tcBorders>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6214,0</w:t>
            </w:r>
          </w:p>
        </w:tc>
        <w:tc>
          <w:tcPr>
            <w:tcW w:w="512" w:type="pct"/>
            <w:tcBorders>
              <w:top w:val="nil"/>
              <w:left w:val="single" w:sz="4" w:space="0" w:color="auto"/>
              <w:bottom w:val="single" w:sz="4" w:space="0" w:color="auto"/>
              <w:right w:val="single" w:sz="4" w:space="0" w:color="auto"/>
            </w:tcBorders>
            <w:shd w:val="clear" w:color="auto" w:fill="auto"/>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4578,1</w:t>
            </w:r>
          </w:p>
        </w:tc>
        <w:tc>
          <w:tcPr>
            <w:tcW w:w="578" w:type="pct"/>
            <w:tcBorders>
              <w:top w:val="nil"/>
              <w:left w:val="nil"/>
              <w:bottom w:val="single" w:sz="4" w:space="0" w:color="auto"/>
              <w:right w:val="single" w:sz="4" w:space="0" w:color="auto"/>
            </w:tcBorders>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6300,0</w:t>
            </w:r>
          </w:p>
        </w:tc>
      </w:tr>
      <w:tr w:rsidR="00B615D9" w:rsidRPr="00B615D9" w:rsidTr="009A13C9">
        <w:trPr>
          <w:trHeight w:val="450"/>
        </w:trPr>
        <w:tc>
          <w:tcPr>
            <w:tcW w:w="1233" w:type="pct"/>
            <w:tcBorders>
              <w:top w:val="nil"/>
              <w:left w:val="single" w:sz="4" w:space="0" w:color="auto"/>
              <w:bottom w:val="single" w:sz="4" w:space="0" w:color="auto"/>
              <w:right w:val="single" w:sz="4" w:space="0" w:color="auto"/>
            </w:tcBorders>
            <w:shd w:val="clear" w:color="auto" w:fill="auto"/>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6. национальная экономика</w:t>
            </w:r>
          </w:p>
        </w:tc>
        <w:tc>
          <w:tcPr>
            <w:tcW w:w="446" w:type="pct"/>
            <w:tcBorders>
              <w:top w:val="nil"/>
              <w:left w:val="nil"/>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48557,4</w:t>
            </w:r>
          </w:p>
        </w:tc>
        <w:tc>
          <w:tcPr>
            <w:tcW w:w="446" w:type="pct"/>
            <w:tcBorders>
              <w:top w:val="nil"/>
              <w:left w:val="nil"/>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52215,1</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56056,1</w:t>
            </w:r>
          </w:p>
        </w:tc>
        <w:tc>
          <w:tcPr>
            <w:tcW w:w="446" w:type="pct"/>
            <w:tcBorders>
              <w:top w:val="nil"/>
              <w:left w:val="nil"/>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62380,6</w:t>
            </w:r>
          </w:p>
        </w:tc>
        <w:tc>
          <w:tcPr>
            <w:tcW w:w="446" w:type="pct"/>
            <w:tcBorders>
              <w:top w:val="nil"/>
              <w:left w:val="nil"/>
              <w:bottom w:val="single" w:sz="4" w:space="0" w:color="auto"/>
              <w:right w:val="single" w:sz="4" w:space="0" w:color="auto"/>
            </w:tcBorders>
            <w:shd w:val="clear" w:color="auto" w:fill="auto"/>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60032,3</w:t>
            </w:r>
          </w:p>
        </w:tc>
        <w:tc>
          <w:tcPr>
            <w:tcW w:w="446" w:type="pct"/>
            <w:tcBorders>
              <w:top w:val="single" w:sz="4" w:space="0" w:color="auto"/>
              <w:left w:val="nil"/>
              <w:bottom w:val="single" w:sz="4" w:space="0" w:color="auto"/>
              <w:right w:val="single" w:sz="4" w:space="0" w:color="auto"/>
            </w:tcBorders>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99505,7</w:t>
            </w:r>
          </w:p>
        </w:tc>
        <w:tc>
          <w:tcPr>
            <w:tcW w:w="512" w:type="pct"/>
            <w:tcBorders>
              <w:top w:val="nil"/>
              <w:left w:val="single" w:sz="4" w:space="0" w:color="auto"/>
              <w:bottom w:val="single" w:sz="4" w:space="0" w:color="auto"/>
              <w:right w:val="single" w:sz="4" w:space="0" w:color="auto"/>
            </w:tcBorders>
            <w:shd w:val="clear" w:color="auto" w:fill="auto"/>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51597,7</w:t>
            </w:r>
          </w:p>
        </w:tc>
        <w:tc>
          <w:tcPr>
            <w:tcW w:w="578" w:type="pct"/>
            <w:tcBorders>
              <w:top w:val="nil"/>
              <w:left w:val="nil"/>
              <w:bottom w:val="single" w:sz="4" w:space="0" w:color="auto"/>
              <w:right w:val="single" w:sz="4" w:space="0" w:color="auto"/>
            </w:tcBorders>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66 857,6</w:t>
            </w:r>
          </w:p>
        </w:tc>
      </w:tr>
      <w:tr w:rsidR="00B615D9" w:rsidRPr="00B615D9" w:rsidTr="009A13C9">
        <w:trPr>
          <w:trHeight w:val="315"/>
        </w:trPr>
        <w:tc>
          <w:tcPr>
            <w:tcW w:w="1233" w:type="pct"/>
            <w:tcBorders>
              <w:top w:val="nil"/>
              <w:left w:val="single" w:sz="4" w:space="0" w:color="auto"/>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7. национальная оборона</w:t>
            </w:r>
          </w:p>
        </w:tc>
        <w:tc>
          <w:tcPr>
            <w:tcW w:w="446" w:type="pct"/>
            <w:tcBorders>
              <w:top w:val="nil"/>
              <w:left w:val="nil"/>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1427,5</w:t>
            </w:r>
          </w:p>
        </w:tc>
        <w:tc>
          <w:tcPr>
            <w:tcW w:w="446" w:type="pct"/>
            <w:tcBorders>
              <w:top w:val="nil"/>
              <w:left w:val="nil"/>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1575,1</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1641,7</w:t>
            </w:r>
          </w:p>
        </w:tc>
        <w:tc>
          <w:tcPr>
            <w:tcW w:w="446" w:type="pct"/>
            <w:tcBorders>
              <w:top w:val="nil"/>
              <w:left w:val="nil"/>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1850,0</w:t>
            </w:r>
          </w:p>
        </w:tc>
        <w:tc>
          <w:tcPr>
            <w:tcW w:w="446" w:type="pct"/>
            <w:tcBorders>
              <w:top w:val="nil"/>
              <w:left w:val="nil"/>
              <w:bottom w:val="single" w:sz="4" w:space="0" w:color="auto"/>
              <w:right w:val="single" w:sz="4" w:space="0" w:color="auto"/>
            </w:tcBorders>
            <w:shd w:val="clear" w:color="auto" w:fill="auto"/>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1899,1</w:t>
            </w:r>
          </w:p>
        </w:tc>
        <w:tc>
          <w:tcPr>
            <w:tcW w:w="446" w:type="pct"/>
            <w:tcBorders>
              <w:top w:val="single" w:sz="4" w:space="0" w:color="auto"/>
              <w:left w:val="nil"/>
              <w:bottom w:val="single" w:sz="4" w:space="0" w:color="auto"/>
              <w:right w:val="single" w:sz="4" w:space="0" w:color="auto"/>
            </w:tcBorders>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2092,6</w:t>
            </w:r>
          </w:p>
        </w:tc>
        <w:tc>
          <w:tcPr>
            <w:tcW w:w="512" w:type="pct"/>
            <w:tcBorders>
              <w:top w:val="nil"/>
              <w:left w:val="single" w:sz="4" w:space="0" w:color="auto"/>
              <w:bottom w:val="single" w:sz="4" w:space="0" w:color="auto"/>
              <w:right w:val="single" w:sz="4" w:space="0" w:color="auto"/>
            </w:tcBorders>
            <w:shd w:val="clear" w:color="auto" w:fill="auto"/>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2607,7</w:t>
            </w:r>
          </w:p>
        </w:tc>
        <w:tc>
          <w:tcPr>
            <w:tcW w:w="578" w:type="pct"/>
            <w:tcBorders>
              <w:top w:val="nil"/>
              <w:left w:val="nil"/>
              <w:bottom w:val="single" w:sz="4" w:space="0" w:color="auto"/>
              <w:right w:val="single" w:sz="4" w:space="0" w:color="auto"/>
            </w:tcBorders>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2 724,9</w:t>
            </w:r>
          </w:p>
        </w:tc>
      </w:tr>
      <w:tr w:rsidR="00B615D9" w:rsidRPr="00B615D9" w:rsidTr="009A13C9">
        <w:trPr>
          <w:trHeight w:val="945"/>
        </w:trPr>
        <w:tc>
          <w:tcPr>
            <w:tcW w:w="1233" w:type="pct"/>
            <w:tcBorders>
              <w:top w:val="nil"/>
              <w:left w:val="single" w:sz="4" w:space="0" w:color="auto"/>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8. культура, кинематография и средства массовой информации</w:t>
            </w:r>
          </w:p>
        </w:tc>
        <w:tc>
          <w:tcPr>
            <w:tcW w:w="446" w:type="pct"/>
            <w:tcBorders>
              <w:top w:val="nil"/>
              <w:left w:val="nil"/>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59503,8</w:t>
            </w:r>
          </w:p>
        </w:tc>
        <w:tc>
          <w:tcPr>
            <w:tcW w:w="446" w:type="pct"/>
            <w:tcBorders>
              <w:top w:val="nil"/>
              <w:left w:val="nil"/>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69224,2</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71223,5</w:t>
            </w:r>
          </w:p>
        </w:tc>
        <w:tc>
          <w:tcPr>
            <w:tcW w:w="446" w:type="pct"/>
            <w:tcBorders>
              <w:top w:val="nil"/>
              <w:left w:val="nil"/>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76156,8</w:t>
            </w:r>
          </w:p>
        </w:tc>
        <w:tc>
          <w:tcPr>
            <w:tcW w:w="446" w:type="pct"/>
            <w:tcBorders>
              <w:top w:val="nil"/>
              <w:left w:val="nil"/>
              <w:bottom w:val="single" w:sz="4" w:space="0" w:color="auto"/>
              <w:right w:val="single" w:sz="4" w:space="0" w:color="auto"/>
            </w:tcBorders>
            <w:shd w:val="clear" w:color="auto" w:fill="auto"/>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88674,4</w:t>
            </w:r>
          </w:p>
        </w:tc>
        <w:tc>
          <w:tcPr>
            <w:tcW w:w="446" w:type="pct"/>
            <w:tcBorders>
              <w:top w:val="single" w:sz="4" w:space="0" w:color="auto"/>
              <w:left w:val="nil"/>
              <w:bottom w:val="single" w:sz="4" w:space="0" w:color="auto"/>
              <w:right w:val="single" w:sz="4" w:space="0" w:color="auto"/>
            </w:tcBorders>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91024,0</w:t>
            </w:r>
          </w:p>
        </w:tc>
        <w:tc>
          <w:tcPr>
            <w:tcW w:w="512" w:type="pct"/>
            <w:tcBorders>
              <w:top w:val="nil"/>
              <w:left w:val="single" w:sz="4" w:space="0" w:color="auto"/>
              <w:bottom w:val="single" w:sz="4" w:space="0" w:color="auto"/>
              <w:right w:val="single" w:sz="4" w:space="0" w:color="auto"/>
            </w:tcBorders>
            <w:shd w:val="clear" w:color="auto" w:fill="auto"/>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99725,8</w:t>
            </w:r>
          </w:p>
        </w:tc>
        <w:tc>
          <w:tcPr>
            <w:tcW w:w="578" w:type="pct"/>
            <w:tcBorders>
              <w:top w:val="nil"/>
              <w:left w:val="nil"/>
              <w:bottom w:val="single" w:sz="4" w:space="0" w:color="auto"/>
              <w:right w:val="single" w:sz="4" w:space="0" w:color="auto"/>
            </w:tcBorders>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100 381,2</w:t>
            </w:r>
          </w:p>
        </w:tc>
      </w:tr>
      <w:tr w:rsidR="00B615D9" w:rsidRPr="00B615D9" w:rsidTr="009A13C9">
        <w:trPr>
          <w:trHeight w:val="315"/>
        </w:trPr>
        <w:tc>
          <w:tcPr>
            <w:tcW w:w="1233" w:type="pct"/>
            <w:tcBorders>
              <w:top w:val="nil"/>
              <w:left w:val="single" w:sz="4" w:space="0" w:color="auto"/>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9. здравоохранение</w:t>
            </w:r>
          </w:p>
        </w:tc>
        <w:tc>
          <w:tcPr>
            <w:tcW w:w="446" w:type="pct"/>
            <w:tcBorders>
              <w:top w:val="nil"/>
              <w:left w:val="nil"/>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196,6</w:t>
            </w:r>
          </w:p>
        </w:tc>
        <w:tc>
          <w:tcPr>
            <w:tcW w:w="446" w:type="pct"/>
            <w:tcBorders>
              <w:top w:val="nil"/>
              <w:left w:val="nil"/>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219,4</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227,9</w:t>
            </w:r>
          </w:p>
        </w:tc>
        <w:tc>
          <w:tcPr>
            <w:tcW w:w="446" w:type="pct"/>
            <w:tcBorders>
              <w:top w:val="nil"/>
              <w:left w:val="nil"/>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249,5</w:t>
            </w:r>
          </w:p>
        </w:tc>
        <w:tc>
          <w:tcPr>
            <w:tcW w:w="446" w:type="pct"/>
            <w:tcBorders>
              <w:top w:val="nil"/>
              <w:left w:val="nil"/>
              <w:bottom w:val="single" w:sz="4" w:space="0" w:color="auto"/>
              <w:right w:val="single" w:sz="4" w:space="0" w:color="auto"/>
            </w:tcBorders>
            <w:shd w:val="clear" w:color="auto" w:fill="auto"/>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260,5</w:t>
            </w:r>
          </w:p>
        </w:tc>
        <w:tc>
          <w:tcPr>
            <w:tcW w:w="446" w:type="pct"/>
            <w:tcBorders>
              <w:top w:val="single" w:sz="4" w:space="0" w:color="auto"/>
              <w:left w:val="nil"/>
              <w:bottom w:val="single" w:sz="4" w:space="0" w:color="auto"/>
              <w:right w:val="single" w:sz="4" w:space="0" w:color="auto"/>
            </w:tcBorders>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272,1</w:t>
            </w:r>
          </w:p>
        </w:tc>
        <w:tc>
          <w:tcPr>
            <w:tcW w:w="512" w:type="pct"/>
            <w:tcBorders>
              <w:top w:val="nil"/>
              <w:left w:val="single" w:sz="4" w:space="0" w:color="auto"/>
              <w:bottom w:val="single" w:sz="4" w:space="0" w:color="auto"/>
              <w:right w:val="single" w:sz="4" w:space="0" w:color="auto"/>
            </w:tcBorders>
            <w:shd w:val="clear" w:color="auto" w:fill="auto"/>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316,9</w:t>
            </w:r>
          </w:p>
        </w:tc>
        <w:tc>
          <w:tcPr>
            <w:tcW w:w="578" w:type="pct"/>
            <w:tcBorders>
              <w:top w:val="nil"/>
              <w:left w:val="nil"/>
              <w:bottom w:val="single" w:sz="4" w:space="0" w:color="auto"/>
              <w:right w:val="single" w:sz="4" w:space="0" w:color="auto"/>
            </w:tcBorders>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456,7</w:t>
            </w:r>
          </w:p>
        </w:tc>
      </w:tr>
      <w:tr w:rsidR="00B615D9" w:rsidRPr="00B615D9" w:rsidTr="009A13C9">
        <w:trPr>
          <w:trHeight w:val="315"/>
        </w:trPr>
        <w:tc>
          <w:tcPr>
            <w:tcW w:w="1233" w:type="pct"/>
            <w:tcBorders>
              <w:top w:val="nil"/>
              <w:left w:val="single" w:sz="4" w:space="0" w:color="auto"/>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10. социальная политика</w:t>
            </w:r>
          </w:p>
        </w:tc>
        <w:tc>
          <w:tcPr>
            <w:tcW w:w="446" w:type="pct"/>
            <w:tcBorders>
              <w:top w:val="nil"/>
              <w:left w:val="nil"/>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8826,0</w:t>
            </w:r>
          </w:p>
        </w:tc>
        <w:tc>
          <w:tcPr>
            <w:tcW w:w="446" w:type="pct"/>
            <w:tcBorders>
              <w:top w:val="nil"/>
              <w:left w:val="nil"/>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16762,3</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22367,2</w:t>
            </w:r>
          </w:p>
        </w:tc>
        <w:tc>
          <w:tcPr>
            <w:tcW w:w="446" w:type="pct"/>
            <w:tcBorders>
              <w:top w:val="nil"/>
              <w:left w:val="nil"/>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14629,5</w:t>
            </w:r>
          </w:p>
        </w:tc>
        <w:tc>
          <w:tcPr>
            <w:tcW w:w="446" w:type="pct"/>
            <w:tcBorders>
              <w:top w:val="nil"/>
              <w:left w:val="nil"/>
              <w:bottom w:val="single" w:sz="4" w:space="0" w:color="auto"/>
              <w:right w:val="single" w:sz="4" w:space="0" w:color="auto"/>
            </w:tcBorders>
            <w:shd w:val="clear" w:color="auto" w:fill="auto"/>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9625,5</w:t>
            </w:r>
          </w:p>
        </w:tc>
        <w:tc>
          <w:tcPr>
            <w:tcW w:w="446" w:type="pct"/>
            <w:tcBorders>
              <w:top w:val="single" w:sz="4" w:space="0" w:color="auto"/>
              <w:left w:val="nil"/>
              <w:bottom w:val="single" w:sz="4" w:space="0" w:color="auto"/>
              <w:right w:val="single" w:sz="4" w:space="0" w:color="auto"/>
            </w:tcBorders>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16831,5</w:t>
            </w:r>
          </w:p>
        </w:tc>
        <w:tc>
          <w:tcPr>
            <w:tcW w:w="512" w:type="pct"/>
            <w:tcBorders>
              <w:top w:val="nil"/>
              <w:left w:val="single" w:sz="4" w:space="0" w:color="auto"/>
              <w:bottom w:val="single" w:sz="4" w:space="0" w:color="auto"/>
              <w:right w:val="single" w:sz="4" w:space="0" w:color="auto"/>
            </w:tcBorders>
            <w:shd w:val="clear" w:color="auto" w:fill="auto"/>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13165,5</w:t>
            </w:r>
          </w:p>
        </w:tc>
        <w:tc>
          <w:tcPr>
            <w:tcW w:w="578" w:type="pct"/>
            <w:tcBorders>
              <w:top w:val="nil"/>
              <w:left w:val="nil"/>
              <w:bottom w:val="single" w:sz="4" w:space="0" w:color="auto"/>
              <w:right w:val="single" w:sz="4" w:space="0" w:color="auto"/>
            </w:tcBorders>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14482,1</w:t>
            </w:r>
          </w:p>
        </w:tc>
      </w:tr>
      <w:tr w:rsidR="00B615D9" w:rsidRPr="00B615D9" w:rsidTr="009A13C9">
        <w:trPr>
          <w:trHeight w:val="630"/>
        </w:trPr>
        <w:tc>
          <w:tcPr>
            <w:tcW w:w="1233" w:type="pct"/>
            <w:tcBorders>
              <w:top w:val="nil"/>
              <w:left w:val="single" w:sz="4" w:space="0" w:color="auto"/>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11. физическая культура и спорт</w:t>
            </w:r>
          </w:p>
        </w:tc>
        <w:tc>
          <w:tcPr>
            <w:tcW w:w="446" w:type="pct"/>
            <w:tcBorders>
              <w:top w:val="nil"/>
              <w:left w:val="nil"/>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214,0</w:t>
            </w:r>
          </w:p>
        </w:tc>
        <w:tc>
          <w:tcPr>
            <w:tcW w:w="446" w:type="pct"/>
            <w:tcBorders>
              <w:top w:val="nil"/>
              <w:left w:val="nil"/>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294,1</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20118,1</w:t>
            </w:r>
          </w:p>
        </w:tc>
        <w:tc>
          <w:tcPr>
            <w:tcW w:w="446" w:type="pct"/>
            <w:tcBorders>
              <w:top w:val="nil"/>
              <w:left w:val="nil"/>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24429,8</w:t>
            </w:r>
          </w:p>
        </w:tc>
        <w:tc>
          <w:tcPr>
            <w:tcW w:w="446" w:type="pct"/>
            <w:tcBorders>
              <w:top w:val="nil"/>
              <w:left w:val="nil"/>
              <w:bottom w:val="single" w:sz="4" w:space="0" w:color="auto"/>
              <w:right w:val="single" w:sz="4" w:space="0" w:color="auto"/>
            </w:tcBorders>
            <w:shd w:val="clear" w:color="auto" w:fill="auto"/>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26490,7</w:t>
            </w:r>
          </w:p>
        </w:tc>
        <w:tc>
          <w:tcPr>
            <w:tcW w:w="446" w:type="pct"/>
            <w:tcBorders>
              <w:top w:val="single" w:sz="4" w:space="0" w:color="auto"/>
              <w:left w:val="nil"/>
              <w:bottom w:val="single" w:sz="4" w:space="0" w:color="auto"/>
              <w:right w:val="single" w:sz="4" w:space="0" w:color="auto"/>
            </w:tcBorders>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31804,9</w:t>
            </w:r>
          </w:p>
        </w:tc>
        <w:tc>
          <w:tcPr>
            <w:tcW w:w="512" w:type="pct"/>
            <w:tcBorders>
              <w:top w:val="nil"/>
              <w:left w:val="single" w:sz="4" w:space="0" w:color="auto"/>
              <w:bottom w:val="single" w:sz="4" w:space="0" w:color="auto"/>
              <w:right w:val="single" w:sz="4" w:space="0" w:color="auto"/>
            </w:tcBorders>
            <w:shd w:val="clear" w:color="auto" w:fill="auto"/>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33474,2</w:t>
            </w:r>
          </w:p>
        </w:tc>
        <w:tc>
          <w:tcPr>
            <w:tcW w:w="578" w:type="pct"/>
            <w:tcBorders>
              <w:top w:val="nil"/>
              <w:left w:val="nil"/>
              <w:bottom w:val="single" w:sz="4" w:space="0" w:color="auto"/>
              <w:right w:val="single" w:sz="4" w:space="0" w:color="auto"/>
            </w:tcBorders>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36821,6</w:t>
            </w:r>
          </w:p>
        </w:tc>
      </w:tr>
      <w:tr w:rsidR="00B615D9" w:rsidRPr="00B615D9" w:rsidTr="009A13C9">
        <w:trPr>
          <w:trHeight w:val="630"/>
        </w:trPr>
        <w:tc>
          <w:tcPr>
            <w:tcW w:w="1233" w:type="pct"/>
            <w:tcBorders>
              <w:top w:val="nil"/>
              <w:left w:val="single" w:sz="4" w:space="0" w:color="auto"/>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12. средства массовой информации</w:t>
            </w:r>
          </w:p>
        </w:tc>
        <w:tc>
          <w:tcPr>
            <w:tcW w:w="446" w:type="pct"/>
            <w:tcBorders>
              <w:top w:val="nil"/>
              <w:left w:val="nil"/>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w:t>
            </w:r>
          </w:p>
        </w:tc>
        <w:tc>
          <w:tcPr>
            <w:tcW w:w="446" w:type="pct"/>
            <w:tcBorders>
              <w:top w:val="nil"/>
              <w:left w:val="nil"/>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w:t>
            </w:r>
          </w:p>
        </w:tc>
        <w:tc>
          <w:tcPr>
            <w:tcW w:w="446" w:type="pct"/>
            <w:tcBorders>
              <w:top w:val="nil"/>
              <w:left w:val="nil"/>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w:t>
            </w:r>
          </w:p>
        </w:tc>
        <w:tc>
          <w:tcPr>
            <w:tcW w:w="446" w:type="pct"/>
            <w:tcBorders>
              <w:top w:val="nil"/>
              <w:left w:val="nil"/>
              <w:bottom w:val="single" w:sz="4" w:space="0" w:color="auto"/>
              <w:right w:val="single" w:sz="4" w:space="0" w:color="auto"/>
            </w:tcBorders>
            <w:shd w:val="clear" w:color="auto" w:fill="auto"/>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w:t>
            </w:r>
          </w:p>
        </w:tc>
        <w:tc>
          <w:tcPr>
            <w:tcW w:w="446" w:type="pct"/>
            <w:tcBorders>
              <w:top w:val="single" w:sz="4" w:space="0" w:color="auto"/>
              <w:left w:val="nil"/>
              <w:bottom w:val="single" w:sz="4" w:space="0" w:color="auto"/>
              <w:right w:val="single" w:sz="4" w:space="0" w:color="auto"/>
            </w:tcBorders>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w:t>
            </w:r>
          </w:p>
        </w:tc>
        <w:tc>
          <w:tcPr>
            <w:tcW w:w="512" w:type="pct"/>
            <w:tcBorders>
              <w:top w:val="nil"/>
              <w:left w:val="single" w:sz="4" w:space="0" w:color="auto"/>
              <w:bottom w:val="single" w:sz="4" w:space="0" w:color="auto"/>
              <w:right w:val="single" w:sz="4" w:space="0" w:color="auto"/>
            </w:tcBorders>
            <w:shd w:val="clear" w:color="auto" w:fill="auto"/>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w:t>
            </w:r>
          </w:p>
        </w:tc>
        <w:tc>
          <w:tcPr>
            <w:tcW w:w="578" w:type="pct"/>
            <w:tcBorders>
              <w:top w:val="nil"/>
              <w:left w:val="nil"/>
              <w:bottom w:val="single" w:sz="4" w:space="0" w:color="auto"/>
              <w:right w:val="single" w:sz="4" w:space="0" w:color="auto"/>
            </w:tcBorders>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w:t>
            </w:r>
          </w:p>
        </w:tc>
      </w:tr>
      <w:tr w:rsidR="00B615D9" w:rsidRPr="00B615D9" w:rsidTr="009A13C9">
        <w:trPr>
          <w:trHeight w:val="630"/>
        </w:trPr>
        <w:tc>
          <w:tcPr>
            <w:tcW w:w="1233" w:type="pct"/>
            <w:tcBorders>
              <w:top w:val="nil"/>
              <w:left w:val="single" w:sz="4" w:space="0" w:color="auto"/>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13. обслуживание муниципального долга</w:t>
            </w:r>
          </w:p>
        </w:tc>
        <w:tc>
          <w:tcPr>
            <w:tcW w:w="446" w:type="pct"/>
            <w:tcBorders>
              <w:top w:val="nil"/>
              <w:left w:val="nil"/>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w:t>
            </w:r>
          </w:p>
        </w:tc>
        <w:tc>
          <w:tcPr>
            <w:tcW w:w="446" w:type="pct"/>
            <w:tcBorders>
              <w:top w:val="nil"/>
              <w:left w:val="nil"/>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w:t>
            </w:r>
          </w:p>
        </w:tc>
        <w:tc>
          <w:tcPr>
            <w:tcW w:w="446" w:type="pct"/>
            <w:tcBorders>
              <w:top w:val="nil"/>
              <w:left w:val="nil"/>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w:t>
            </w:r>
          </w:p>
        </w:tc>
        <w:tc>
          <w:tcPr>
            <w:tcW w:w="446" w:type="pct"/>
            <w:tcBorders>
              <w:top w:val="nil"/>
              <w:left w:val="nil"/>
              <w:bottom w:val="single" w:sz="4" w:space="0" w:color="auto"/>
              <w:right w:val="single" w:sz="4" w:space="0" w:color="auto"/>
            </w:tcBorders>
            <w:shd w:val="clear" w:color="auto" w:fill="auto"/>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w:t>
            </w:r>
          </w:p>
        </w:tc>
        <w:tc>
          <w:tcPr>
            <w:tcW w:w="446" w:type="pct"/>
            <w:tcBorders>
              <w:top w:val="single" w:sz="4" w:space="0" w:color="auto"/>
              <w:left w:val="nil"/>
              <w:bottom w:val="single" w:sz="4" w:space="0" w:color="auto"/>
              <w:right w:val="single" w:sz="4" w:space="0" w:color="auto"/>
            </w:tcBorders>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w:t>
            </w:r>
          </w:p>
        </w:tc>
        <w:tc>
          <w:tcPr>
            <w:tcW w:w="512" w:type="pct"/>
            <w:tcBorders>
              <w:top w:val="nil"/>
              <w:left w:val="single" w:sz="4" w:space="0" w:color="auto"/>
              <w:bottom w:val="single" w:sz="4" w:space="0" w:color="auto"/>
              <w:right w:val="single" w:sz="4" w:space="0" w:color="auto"/>
            </w:tcBorders>
            <w:shd w:val="clear" w:color="auto" w:fill="auto"/>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w:t>
            </w:r>
          </w:p>
        </w:tc>
        <w:tc>
          <w:tcPr>
            <w:tcW w:w="578" w:type="pct"/>
            <w:tcBorders>
              <w:top w:val="nil"/>
              <w:left w:val="nil"/>
              <w:bottom w:val="single" w:sz="4" w:space="0" w:color="auto"/>
              <w:right w:val="single" w:sz="4" w:space="0" w:color="auto"/>
            </w:tcBorders>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w:t>
            </w:r>
          </w:p>
        </w:tc>
      </w:tr>
      <w:tr w:rsidR="00B615D9" w:rsidRPr="00B615D9" w:rsidTr="009A13C9">
        <w:trPr>
          <w:trHeight w:val="630"/>
        </w:trPr>
        <w:tc>
          <w:tcPr>
            <w:tcW w:w="1233" w:type="pct"/>
            <w:tcBorders>
              <w:top w:val="nil"/>
              <w:left w:val="single" w:sz="4" w:space="0" w:color="auto"/>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lastRenderedPageBreak/>
              <w:t>14. межбюджетные трансферты</w:t>
            </w:r>
          </w:p>
        </w:tc>
        <w:tc>
          <w:tcPr>
            <w:tcW w:w="446" w:type="pct"/>
            <w:tcBorders>
              <w:top w:val="nil"/>
              <w:left w:val="nil"/>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929,3</w:t>
            </w:r>
          </w:p>
        </w:tc>
        <w:tc>
          <w:tcPr>
            <w:tcW w:w="446" w:type="pct"/>
            <w:tcBorders>
              <w:top w:val="nil"/>
              <w:left w:val="nil"/>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1704,9</w:t>
            </w:r>
          </w:p>
        </w:tc>
        <w:tc>
          <w:tcPr>
            <w:tcW w:w="446" w:type="pct"/>
            <w:tcBorders>
              <w:top w:val="nil"/>
              <w:left w:val="nil"/>
              <w:bottom w:val="single" w:sz="4" w:space="0" w:color="auto"/>
              <w:right w:val="single" w:sz="4" w:space="0" w:color="auto"/>
            </w:tcBorders>
            <w:shd w:val="clear" w:color="000000" w:fill="FFFFFF"/>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2027,0</w:t>
            </w:r>
          </w:p>
        </w:tc>
        <w:tc>
          <w:tcPr>
            <w:tcW w:w="446" w:type="pct"/>
            <w:tcBorders>
              <w:top w:val="nil"/>
              <w:left w:val="nil"/>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2466,8</w:t>
            </w:r>
          </w:p>
        </w:tc>
        <w:tc>
          <w:tcPr>
            <w:tcW w:w="446" w:type="pct"/>
            <w:tcBorders>
              <w:top w:val="nil"/>
              <w:left w:val="nil"/>
              <w:bottom w:val="single" w:sz="4" w:space="0" w:color="auto"/>
              <w:right w:val="single" w:sz="4" w:space="0" w:color="auto"/>
            </w:tcBorders>
            <w:shd w:val="clear" w:color="auto" w:fill="auto"/>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3790,4</w:t>
            </w:r>
          </w:p>
        </w:tc>
        <w:tc>
          <w:tcPr>
            <w:tcW w:w="446" w:type="pct"/>
            <w:tcBorders>
              <w:top w:val="single" w:sz="4" w:space="0" w:color="auto"/>
              <w:left w:val="nil"/>
              <w:bottom w:val="single" w:sz="4" w:space="0" w:color="auto"/>
              <w:right w:val="single" w:sz="4" w:space="0" w:color="auto"/>
            </w:tcBorders>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4624,0</w:t>
            </w:r>
          </w:p>
        </w:tc>
        <w:tc>
          <w:tcPr>
            <w:tcW w:w="512" w:type="pct"/>
            <w:tcBorders>
              <w:top w:val="nil"/>
              <w:left w:val="single" w:sz="4" w:space="0" w:color="auto"/>
              <w:bottom w:val="single" w:sz="4" w:space="0" w:color="auto"/>
              <w:right w:val="single" w:sz="4" w:space="0" w:color="auto"/>
            </w:tcBorders>
            <w:shd w:val="clear" w:color="auto" w:fill="auto"/>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14325,5</w:t>
            </w:r>
          </w:p>
        </w:tc>
        <w:tc>
          <w:tcPr>
            <w:tcW w:w="578" w:type="pct"/>
            <w:tcBorders>
              <w:top w:val="nil"/>
              <w:left w:val="nil"/>
              <w:bottom w:val="single" w:sz="4" w:space="0" w:color="auto"/>
              <w:right w:val="single" w:sz="4" w:space="0" w:color="auto"/>
            </w:tcBorders>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15758,1</w:t>
            </w:r>
          </w:p>
        </w:tc>
      </w:tr>
      <w:tr w:rsidR="00B615D9" w:rsidRPr="00B615D9" w:rsidTr="009A13C9">
        <w:trPr>
          <w:trHeight w:val="315"/>
        </w:trPr>
        <w:tc>
          <w:tcPr>
            <w:tcW w:w="1233" w:type="pct"/>
            <w:tcBorders>
              <w:top w:val="nil"/>
              <w:left w:val="single" w:sz="4" w:space="0" w:color="auto"/>
              <w:bottom w:val="single" w:sz="4" w:space="0" w:color="auto"/>
              <w:right w:val="single" w:sz="4" w:space="0" w:color="auto"/>
            </w:tcBorders>
            <w:shd w:val="clear" w:color="auto" w:fill="auto"/>
            <w:vAlign w:val="bottom"/>
            <w:hideMark/>
          </w:tcPr>
          <w:p w:rsidR="00B615D9" w:rsidRPr="00B615D9" w:rsidRDefault="00B615D9" w:rsidP="00B615D9">
            <w:pPr>
              <w:spacing w:after="0" w:line="240" w:lineRule="auto"/>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Профицит, дефицит (-)</w:t>
            </w:r>
          </w:p>
        </w:tc>
        <w:tc>
          <w:tcPr>
            <w:tcW w:w="446" w:type="pct"/>
            <w:tcBorders>
              <w:top w:val="nil"/>
              <w:left w:val="nil"/>
              <w:bottom w:val="single" w:sz="4" w:space="0" w:color="auto"/>
              <w:right w:val="single" w:sz="4" w:space="0" w:color="auto"/>
            </w:tcBorders>
            <w:shd w:val="clear" w:color="auto" w:fill="auto"/>
            <w:noWrap/>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-1886,1</w:t>
            </w:r>
          </w:p>
        </w:tc>
        <w:tc>
          <w:tcPr>
            <w:tcW w:w="446" w:type="pct"/>
            <w:tcBorders>
              <w:top w:val="nil"/>
              <w:left w:val="nil"/>
              <w:bottom w:val="single" w:sz="4" w:space="0" w:color="auto"/>
              <w:right w:val="single" w:sz="4" w:space="0" w:color="auto"/>
            </w:tcBorders>
            <w:shd w:val="clear" w:color="auto" w:fill="auto"/>
            <w:noWrap/>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-81728,4</w:t>
            </w:r>
          </w:p>
        </w:tc>
        <w:tc>
          <w:tcPr>
            <w:tcW w:w="446" w:type="pct"/>
            <w:tcBorders>
              <w:top w:val="nil"/>
              <w:left w:val="nil"/>
              <w:bottom w:val="single" w:sz="4" w:space="0" w:color="auto"/>
              <w:right w:val="single" w:sz="4" w:space="0" w:color="auto"/>
            </w:tcBorders>
            <w:shd w:val="clear" w:color="000000" w:fill="FFFFFF"/>
            <w:noWrap/>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-3865,3</w:t>
            </w:r>
          </w:p>
        </w:tc>
        <w:tc>
          <w:tcPr>
            <w:tcW w:w="446" w:type="pct"/>
            <w:tcBorders>
              <w:top w:val="nil"/>
              <w:left w:val="nil"/>
              <w:bottom w:val="single" w:sz="4" w:space="0" w:color="auto"/>
              <w:right w:val="single" w:sz="4" w:space="0" w:color="auto"/>
            </w:tcBorders>
            <w:shd w:val="clear" w:color="auto" w:fill="auto"/>
            <w:noWrap/>
            <w:vAlign w:val="bottom"/>
            <w:hideMark/>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22333,3</w:t>
            </w:r>
          </w:p>
        </w:tc>
        <w:tc>
          <w:tcPr>
            <w:tcW w:w="446" w:type="pct"/>
            <w:tcBorders>
              <w:top w:val="nil"/>
              <w:left w:val="nil"/>
              <w:bottom w:val="single" w:sz="4" w:space="0" w:color="auto"/>
              <w:right w:val="single" w:sz="4" w:space="0" w:color="auto"/>
            </w:tcBorders>
            <w:shd w:val="clear" w:color="auto" w:fill="auto"/>
            <w:noWrap/>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99205,6</w:t>
            </w:r>
          </w:p>
        </w:tc>
        <w:tc>
          <w:tcPr>
            <w:tcW w:w="446" w:type="pct"/>
            <w:tcBorders>
              <w:top w:val="single" w:sz="4" w:space="0" w:color="auto"/>
              <w:left w:val="nil"/>
              <w:bottom w:val="single" w:sz="4" w:space="0" w:color="auto"/>
              <w:right w:val="single" w:sz="4" w:space="0" w:color="auto"/>
            </w:tcBorders>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-29562,6</w:t>
            </w:r>
          </w:p>
        </w:tc>
        <w:tc>
          <w:tcPr>
            <w:tcW w:w="512" w:type="pct"/>
            <w:tcBorders>
              <w:top w:val="nil"/>
              <w:left w:val="single" w:sz="4" w:space="0" w:color="auto"/>
              <w:bottom w:val="single" w:sz="4" w:space="0" w:color="auto"/>
              <w:right w:val="single" w:sz="4" w:space="0" w:color="auto"/>
            </w:tcBorders>
            <w:shd w:val="clear" w:color="auto" w:fill="auto"/>
            <w:noWrap/>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0,0</w:t>
            </w:r>
          </w:p>
        </w:tc>
        <w:tc>
          <w:tcPr>
            <w:tcW w:w="578" w:type="pct"/>
            <w:tcBorders>
              <w:top w:val="nil"/>
              <w:left w:val="nil"/>
              <w:bottom w:val="single" w:sz="4" w:space="0" w:color="auto"/>
              <w:right w:val="single" w:sz="4" w:space="0" w:color="auto"/>
            </w:tcBorders>
            <w:vAlign w:val="bottom"/>
          </w:tcPr>
          <w:p w:rsidR="00B615D9" w:rsidRPr="00B615D9" w:rsidRDefault="00B615D9" w:rsidP="00B615D9">
            <w:pPr>
              <w:spacing w:after="0" w:line="240" w:lineRule="auto"/>
              <w:jc w:val="right"/>
              <w:rPr>
                <w:rFonts w:ascii="Arial" w:eastAsia="Times New Roman" w:hAnsi="Arial" w:cs="Arial"/>
                <w:color w:val="000000"/>
                <w:sz w:val="24"/>
                <w:szCs w:val="24"/>
                <w:lang w:eastAsia="ru-RU" w:bidi="ne-NP"/>
              </w:rPr>
            </w:pPr>
            <w:r w:rsidRPr="00B615D9">
              <w:rPr>
                <w:rFonts w:ascii="Arial" w:eastAsia="Times New Roman" w:hAnsi="Arial" w:cs="Arial"/>
                <w:color w:val="000000"/>
                <w:sz w:val="24"/>
                <w:szCs w:val="24"/>
                <w:lang w:eastAsia="ru-RU" w:bidi="ne-NP"/>
              </w:rPr>
              <w:t>68075,1</w:t>
            </w:r>
          </w:p>
        </w:tc>
      </w:tr>
    </w:tbl>
    <w:p w:rsidR="009A13C9" w:rsidRDefault="00B615D9" w:rsidP="00B615D9">
      <w:pPr>
        <w:widowControl w:val="0"/>
        <w:autoSpaceDE w:val="0"/>
        <w:autoSpaceDN w:val="0"/>
        <w:adjustRightInd w:val="0"/>
        <w:spacing w:after="0" w:line="240" w:lineRule="auto"/>
        <w:jc w:val="center"/>
        <w:rPr>
          <w:rFonts w:ascii="Arial" w:hAnsi="Arial" w:cs="Arial"/>
          <w:b/>
          <w:bCs/>
          <w:sz w:val="24"/>
          <w:szCs w:val="24"/>
        </w:rPr>
        <w:sectPr w:rsidR="009A13C9" w:rsidSect="00AE052F">
          <w:pgSz w:w="11900" w:h="16800"/>
          <w:pgMar w:top="425" w:right="799" w:bottom="1440" w:left="1100" w:header="708" w:footer="708" w:gutter="0"/>
          <w:cols w:space="708"/>
          <w:docGrid w:linePitch="360"/>
        </w:sectPr>
      </w:pPr>
      <w:r w:rsidRPr="00B615D9">
        <w:rPr>
          <w:rFonts w:ascii="Arial" w:hAnsi="Arial" w:cs="Arial"/>
          <w:b/>
          <w:bCs/>
          <w:sz w:val="24"/>
          <w:szCs w:val="24"/>
        </w:rPr>
        <w:br w:type="textWrapping" w:clear="all"/>
      </w:r>
    </w:p>
    <w:p w:rsidR="00B615D9" w:rsidRPr="00B615D9" w:rsidRDefault="00B615D9" w:rsidP="00B615D9">
      <w:pPr>
        <w:widowControl w:val="0"/>
        <w:autoSpaceDE w:val="0"/>
        <w:autoSpaceDN w:val="0"/>
        <w:adjustRightInd w:val="0"/>
        <w:spacing w:after="0" w:line="240" w:lineRule="auto"/>
        <w:jc w:val="center"/>
        <w:rPr>
          <w:rFonts w:ascii="Arial" w:hAnsi="Arial" w:cs="Arial"/>
          <w:b/>
          <w:bCs/>
          <w:sz w:val="24"/>
          <w:szCs w:val="24"/>
        </w:rPr>
      </w:pPr>
      <w:bookmarkStart w:id="9" w:name="_GoBack"/>
      <w:bookmarkEnd w:id="9"/>
      <w:r w:rsidRPr="00B615D9">
        <w:rPr>
          <w:rFonts w:ascii="Arial" w:hAnsi="Arial" w:cs="Arial"/>
          <w:b/>
          <w:bCs/>
          <w:sz w:val="24"/>
          <w:szCs w:val="24"/>
        </w:rPr>
        <w:lastRenderedPageBreak/>
        <w:t>6. Дорожная карта реализации стратегических инициатив, стратегических событий в рамках Стратегии социально-экономического развития Верхнеуслонского муниципального района до 2030 года</w:t>
      </w:r>
    </w:p>
    <w:p w:rsidR="00B615D9" w:rsidRPr="00B615D9" w:rsidRDefault="00B615D9" w:rsidP="00B615D9">
      <w:pPr>
        <w:widowControl w:val="0"/>
        <w:autoSpaceDE w:val="0"/>
        <w:autoSpaceDN w:val="0"/>
        <w:adjustRightInd w:val="0"/>
        <w:spacing w:after="0" w:line="240" w:lineRule="auto"/>
        <w:jc w:val="center"/>
        <w:rPr>
          <w:rFonts w:ascii="Arial" w:hAnsi="Arial" w:cs="Arial"/>
          <w:b/>
          <w:bCs/>
          <w:sz w:val="24"/>
          <w:szCs w:val="24"/>
        </w:rPr>
      </w:pPr>
    </w:p>
    <w:tbl>
      <w:tblPr>
        <w:tblStyle w:val="aa"/>
        <w:tblW w:w="14850" w:type="dxa"/>
        <w:tblLook w:val="04A0" w:firstRow="1" w:lastRow="0" w:firstColumn="1" w:lastColumn="0" w:noHBand="0" w:noVBand="1"/>
      </w:tblPr>
      <w:tblGrid>
        <w:gridCol w:w="3696"/>
        <w:gridCol w:w="2791"/>
        <w:gridCol w:w="6237"/>
        <w:gridCol w:w="2126"/>
      </w:tblGrid>
      <w:tr w:rsidR="00B615D9" w:rsidRPr="00B615D9" w:rsidTr="00B615D9">
        <w:tc>
          <w:tcPr>
            <w:tcW w:w="3696" w:type="dxa"/>
            <w:shd w:val="clear" w:color="auto" w:fill="C2D69B" w:themeFill="accent3" w:themeFillTint="99"/>
          </w:tcPr>
          <w:p w:rsidR="00B615D9" w:rsidRPr="00B615D9" w:rsidRDefault="00B615D9" w:rsidP="00B615D9">
            <w:pPr>
              <w:widowControl w:val="0"/>
              <w:autoSpaceDE w:val="0"/>
              <w:autoSpaceDN w:val="0"/>
              <w:adjustRightInd w:val="0"/>
              <w:jc w:val="center"/>
              <w:rPr>
                <w:rFonts w:ascii="Arial" w:hAnsi="Arial" w:cs="Arial"/>
                <w:b/>
                <w:bCs/>
              </w:rPr>
            </w:pPr>
            <w:r w:rsidRPr="00B615D9">
              <w:rPr>
                <w:rFonts w:ascii="Arial" w:hAnsi="Arial" w:cs="Arial"/>
                <w:b/>
                <w:bCs/>
              </w:rPr>
              <w:t>Стратегические приоритеты</w:t>
            </w:r>
          </w:p>
        </w:tc>
        <w:tc>
          <w:tcPr>
            <w:tcW w:w="2791" w:type="dxa"/>
            <w:shd w:val="clear" w:color="auto" w:fill="C2D69B" w:themeFill="accent3" w:themeFillTint="99"/>
          </w:tcPr>
          <w:p w:rsidR="00B615D9" w:rsidRPr="00B615D9" w:rsidRDefault="00B615D9" w:rsidP="00B615D9">
            <w:pPr>
              <w:widowControl w:val="0"/>
              <w:autoSpaceDE w:val="0"/>
              <w:autoSpaceDN w:val="0"/>
              <w:adjustRightInd w:val="0"/>
              <w:jc w:val="center"/>
              <w:rPr>
                <w:rFonts w:ascii="Arial" w:hAnsi="Arial" w:cs="Arial"/>
                <w:b/>
                <w:bCs/>
              </w:rPr>
            </w:pPr>
            <w:r w:rsidRPr="00B615D9">
              <w:rPr>
                <w:rFonts w:ascii="Arial" w:hAnsi="Arial" w:cs="Arial"/>
                <w:b/>
                <w:bCs/>
              </w:rPr>
              <w:t>Стратегические направления</w:t>
            </w:r>
          </w:p>
        </w:tc>
        <w:tc>
          <w:tcPr>
            <w:tcW w:w="6237" w:type="dxa"/>
            <w:shd w:val="clear" w:color="auto" w:fill="C2D69B" w:themeFill="accent3" w:themeFillTint="99"/>
          </w:tcPr>
          <w:p w:rsidR="00B615D9" w:rsidRPr="00B615D9" w:rsidRDefault="00B615D9" w:rsidP="00B615D9">
            <w:pPr>
              <w:widowControl w:val="0"/>
              <w:autoSpaceDE w:val="0"/>
              <w:autoSpaceDN w:val="0"/>
              <w:adjustRightInd w:val="0"/>
              <w:jc w:val="center"/>
              <w:rPr>
                <w:rFonts w:ascii="Arial" w:hAnsi="Arial" w:cs="Arial"/>
                <w:b/>
                <w:bCs/>
              </w:rPr>
            </w:pPr>
            <w:r w:rsidRPr="00B615D9">
              <w:rPr>
                <w:rFonts w:ascii="Arial" w:hAnsi="Arial" w:cs="Arial"/>
                <w:b/>
                <w:bCs/>
              </w:rPr>
              <w:t>Стратегические мероприятия</w:t>
            </w:r>
          </w:p>
        </w:tc>
        <w:tc>
          <w:tcPr>
            <w:tcW w:w="2126" w:type="dxa"/>
            <w:shd w:val="clear" w:color="auto" w:fill="C2D69B" w:themeFill="accent3" w:themeFillTint="99"/>
          </w:tcPr>
          <w:p w:rsidR="00B615D9" w:rsidRPr="00B615D9" w:rsidRDefault="00B615D9" w:rsidP="00B615D9">
            <w:pPr>
              <w:widowControl w:val="0"/>
              <w:autoSpaceDE w:val="0"/>
              <w:autoSpaceDN w:val="0"/>
              <w:adjustRightInd w:val="0"/>
              <w:jc w:val="center"/>
              <w:rPr>
                <w:rFonts w:ascii="Arial" w:hAnsi="Arial" w:cs="Arial"/>
                <w:b/>
                <w:bCs/>
              </w:rPr>
            </w:pPr>
            <w:r w:rsidRPr="00B615D9">
              <w:rPr>
                <w:rFonts w:ascii="Arial" w:hAnsi="Arial" w:cs="Arial"/>
                <w:b/>
                <w:bCs/>
              </w:rPr>
              <w:t>Сроки реализации</w:t>
            </w:r>
          </w:p>
        </w:tc>
      </w:tr>
      <w:tr w:rsidR="00B615D9" w:rsidRPr="00B615D9" w:rsidTr="00B615D9">
        <w:tc>
          <w:tcPr>
            <w:tcW w:w="3696" w:type="dxa"/>
            <w:vMerge w:val="restart"/>
            <w:shd w:val="clear" w:color="auto" w:fill="C2D69B" w:themeFill="accent3" w:themeFillTint="99"/>
            <w:vAlign w:val="center"/>
          </w:tcPr>
          <w:p w:rsidR="00B615D9" w:rsidRPr="00B615D9" w:rsidRDefault="00B615D9" w:rsidP="00B615D9">
            <w:pPr>
              <w:widowControl w:val="0"/>
              <w:autoSpaceDE w:val="0"/>
              <w:autoSpaceDN w:val="0"/>
              <w:adjustRightInd w:val="0"/>
              <w:ind w:hanging="284"/>
              <w:jc w:val="center"/>
              <w:rPr>
                <w:rFonts w:ascii="Arial" w:hAnsi="Arial" w:cs="Arial"/>
                <w:b/>
                <w:bCs/>
              </w:rPr>
            </w:pPr>
          </w:p>
          <w:p w:rsidR="00B615D9" w:rsidRPr="00B615D9" w:rsidRDefault="00B615D9" w:rsidP="00B615D9">
            <w:pPr>
              <w:widowControl w:val="0"/>
              <w:autoSpaceDE w:val="0"/>
              <w:autoSpaceDN w:val="0"/>
              <w:adjustRightInd w:val="0"/>
              <w:ind w:hanging="284"/>
              <w:jc w:val="center"/>
              <w:rPr>
                <w:rFonts w:ascii="Arial" w:hAnsi="Arial" w:cs="Arial"/>
                <w:b/>
                <w:bCs/>
              </w:rPr>
            </w:pPr>
            <w:r w:rsidRPr="00B615D9">
              <w:rPr>
                <w:rFonts w:ascii="Arial" w:hAnsi="Arial" w:cs="Arial"/>
                <w:b/>
                <w:bCs/>
              </w:rPr>
              <w:t>1. Формирование и накопление человеческого капитала</w:t>
            </w:r>
          </w:p>
        </w:tc>
        <w:tc>
          <w:tcPr>
            <w:tcW w:w="2791" w:type="dxa"/>
            <w:vMerge w:val="restart"/>
          </w:tcPr>
          <w:p w:rsidR="00B615D9" w:rsidRPr="00B615D9" w:rsidRDefault="00B615D9" w:rsidP="00B615D9">
            <w:pPr>
              <w:widowControl w:val="0"/>
              <w:autoSpaceDE w:val="0"/>
              <w:autoSpaceDN w:val="0"/>
              <w:adjustRightInd w:val="0"/>
              <w:ind w:firstLine="10"/>
              <w:rPr>
                <w:rFonts w:ascii="Arial" w:hAnsi="Arial" w:cs="Arial"/>
                <w:b/>
                <w:bCs/>
              </w:rPr>
            </w:pPr>
            <w:r w:rsidRPr="00B615D9">
              <w:rPr>
                <w:rFonts w:ascii="Arial" w:hAnsi="Arial" w:cs="Arial"/>
                <w:b/>
                <w:bCs/>
              </w:rPr>
              <w:t>1.1.  Образование-</w:t>
            </w:r>
          </w:p>
          <w:p w:rsidR="00B615D9" w:rsidRPr="00B615D9" w:rsidRDefault="00B615D9" w:rsidP="00B615D9">
            <w:pPr>
              <w:widowControl w:val="0"/>
              <w:autoSpaceDE w:val="0"/>
              <w:autoSpaceDN w:val="0"/>
              <w:adjustRightInd w:val="0"/>
              <w:rPr>
                <w:rFonts w:ascii="Arial" w:hAnsi="Arial" w:cs="Arial"/>
                <w:b/>
                <w:bCs/>
              </w:rPr>
            </w:pPr>
            <w:r w:rsidRPr="00B615D9">
              <w:rPr>
                <w:rFonts w:ascii="Arial" w:hAnsi="Arial" w:cs="Arial"/>
                <w:b/>
                <w:bCs/>
              </w:rPr>
              <w:t>основа развития ВМР</w:t>
            </w:r>
          </w:p>
        </w:tc>
        <w:tc>
          <w:tcPr>
            <w:tcW w:w="6237" w:type="dxa"/>
          </w:tcPr>
          <w:p w:rsidR="00B615D9" w:rsidRPr="00B615D9" w:rsidRDefault="00B615D9" w:rsidP="00B615D9">
            <w:pPr>
              <w:widowControl w:val="0"/>
              <w:autoSpaceDE w:val="0"/>
              <w:autoSpaceDN w:val="0"/>
              <w:adjustRightInd w:val="0"/>
              <w:jc w:val="both"/>
              <w:rPr>
                <w:rFonts w:ascii="Arial" w:hAnsi="Arial" w:cs="Arial"/>
              </w:rPr>
            </w:pPr>
            <w:r w:rsidRPr="00B615D9">
              <w:rPr>
                <w:rFonts w:ascii="Arial" w:hAnsi="Arial" w:cs="Arial"/>
              </w:rPr>
              <w:t>1.1.1. Участие дошкольных образовательных учреждений в Республиканском конкурсе на соискание гранта «Лучший билингвальный детский сад».</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ind w:hanging="284"/>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center"/>
              <w:rPr>
                <w:rFonts w:ascii="Arial" w:hAnsi="Arial" w:cs="Arial"/>
                <w:b/>
                <w:bCs/>
              </w:rPr>
            </w:pPr>
          </w:p>
        </w:tc>
        <w:tc>
          <w:tcPr>
            <w:tcW w:w="6237" w:type="dxa"/>
          </w:tcPr>
          <w:p w:rsidR="00B615D9" w:rsidRPr="00B615D9" w:rsidRDefault="00B615D9" w:rsidP="00B615D9">
            <w:pPr>
              <w:rPr>
                <w:rFonts w:ascii="Arial" w:hAnsi="Arial" w:cs="Arial"/>
              </w:rPr>
            </w:pPr>
            <w:r w:rsidRPr="00B615D9">
              <w:rPr>
                <w:rFonts w:ascii="Arial" w:hAnsi="Arial" w:cs="Arial"/>
              </w:rPr>
              <w:t xml:space="preserve">1.1.2. </w:t>
            </w:r>
            <w:r w:rsidRPr="00B615D9">
              <w:rPr>
                <w:rFonts w:ascii="Arial" w:hAnsi="Arial" w:cs="Arial"/>
                <w:lang w:val="en-US"/>
              </w:rPr>
              <w:t>C</w:t>
            </w:r>
            <w:r w:rsidRPr="00B615D9">
              <w:rPr>
                <w:rFonts w:ascii="Arial" w:hAnsi="Arial" w:cs="Arial"/>
              </w:rPr>
              <w:t>оздание  муниципальной модели системы  оценки  качества  образования,  осуществление  мониторинга  качества  знаний учащихся по классам (4,6,8,9,11 классы)</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 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ind w:hanging="284"/>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center"/>
              <w:rPr>
                <w:rFonts w:ascii="Arial" w:hAnsi="Arial" w:cs="Arial"/>
                <w:b/>
                <w:bCs/>
              </w:rPr>
            </w:pPr>
          </w:p>
        </w:tc>
        <w:tc>
          <w:tcPr>
            <w:tcW w:w="6237" w:type="dxa"/>
          </w:tcPr>
          <w:p w:rsidR="00B615D9" w:rsidRPr="00B615D9" w:rsidRDefault="00B615D9" w:rsidP="00B615D9">
            <w:pPr>
              <w:rPr>
                <w:rFonts w:ascii="Arial" w:hAnsi="Arial" w:cs="Arial"/>
              </w:rPr>
            </w:pPr>
            <w:r w:rsidRPr="00B615D9">
              <w:rPr>
                <w:rFonts w:ascii="Arial" w:hAnsi="Arial" w:cs="Arial"/>
              </w:rPr>
              <w:t>1.1.3. Создание консультационного пункта по подготовке  олимпиадам школьников «Путь к Олимпу»</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ind w:hanging="284"/>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center"/>
              <w:rPr>
                <w:rFonts w:ascii="Arial" w:hAnsi="Arial" w:cs="Arial"/>
                <w:b/>
                <w:bCs/>
              </w:rPr>
            </w:pPr>
          </w:p>
        </w:tc>
        <w:tc>
          <w:tcPr>
            <w:tcW w:w="6237" w:type="dxa"/>
          </w:tcPr>
          <w:p w:rsidR="00B615D9" w:rsidRPr="00B615D9" w:rsidRDefault="00B615D9" w:rsidP="00B615D9">
            <w:pPr>
              <w:rPr>
                <w:rFonts w:ascii="Arial" w:hAnsi="Arial" w:cs="Arial"/>
                <w:color w:val="000000"/>
              </w:rPr>
            </w:pPr>
            <w:r w:rsidRPr="00B615D9">
              <w:rPr>
                <w:rFonts w:ascii="Arial" w:hAnsi="Arial" w:cs="Arial"/>
                <w:color w:val="000000"/>
              </w:rPr>
              <w:t>1.1.4. Грант Главы по  поддержке учащихся – победителей республиканских, Всероссийских олимпиад, медалистов, учеников, показавших высокие результаты ЕГЭ «Олимп»</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ind w:hanging="284"/>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center"/>
              <w:rPr>
                <w:rFonts w:ascii="Arial" w:hAnsi="Arial" w:cs="Arial"/>
                <w:b/>
                <w:bCs/>
              </w:rPr>
            </w:pPr>
          </w:p>
        </w:tc>
        <w:tc>
          <w:tcPr>
            <w:tcW w:w="6237" w:type="dxa"/>
          </w:tcPr>
          <w:p w:rsidR="00B615D9" w:rsidRPr="00B615D9" w:rsidRDefault="00B615D9" w:rsidP="00B615D9">
            <w:pPr>
              <w:rPr>
                <w:rFonts w:ascii="Arial" w:hAnsi="Arial" w:cs="Arial"/>
              </w:rPr>
            </w:pPr>
            <w:r w:rsidRPr="00B615D9">
              <w:rPr>
                <w:rFonts w:ascii="Arial" w:hAnsi="Arial" w:cs="Arial"/>
              </w:rPr>
              <w:t>1.1.5. Реализация Республиканских проектов «ЕГЭ на отлично», «ЕГЭ без двоек», районный проект  «Умные каникулы»</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ind w:hanging="284"/>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center"/>
              <w:rPr>
                <w:rFonts w:ascii="Arial" w:hAnsi="Arial" w:cs="Arial"/>
                <w:b/>
                <w:bCs/>
              </w:rPr>
            </w:pPr>
          </w:p>
        </w:tc>
        <w:tc>
          <w:tcPr>
            <w:tcW w:w="6237" w:type="dxa"/>
          </w:tcPr>
          <w:p w:rsidR="00B615D9" w:rsidRPr="00B615D9" w:rsidRDefault="00B615D9" w:rsidP="00B615D9">
            <w:pPr>
              <w:rPr>
                <w:rFonts w:ascii="Arial" w:hAnsi="Arial" w:cs="Arial"/>
                <w:lang w:val="tt-RU"/>
              </w:rPr>
            </w:pPr>
            <w:r w:rsidRPr="00B615D9">
              <w:rPr>
                <w:rFonts w:ascii="Arial" w:hAnsi="Arial" w:cs="Arial"/>
              </w:rPr>
              <w:t>1.1.6. Организация обучающих семинаров по обучению детей двум государственным языкам</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ind w:hanging="284"/>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center"/>
              <w:rPr>
                <w:rFonts w:ascii="Arial" w:hAnsi="Arial" w:cs="Arial"/>
                <w:b/>
                <w:bCs/>
              </w:rPr>
            </w:pPr>
          </w:p>
        </w:tc>
        <w:tc>
          <w:tcPr>
            <w:tcW w:w="6237" w:type="dxa"/>
          </w:tcPr>
          <w:p w:rsidR="00B615D9" w:rsidRPr="00B615D9" w:rsidRDefault="00B615D9" w:rsidP="00B615D9">
            <w:pPr>
              <w:rPr>
                <w:rFonts w:ascii="Arial" w:hAnsi="Arial" w:cs="Arial"/>
              </w:rPr>
            </w:pPr>
            <w:r w:rsidRPr="00B615D9">
              <w:rPr>
                <w:rFonts w:ascii="Arial" w:hAnsi="Arial" w:cs="Arial"/>
              </w:rPr>
              <w:t>1.1.7. Участие дошкольных образовательных учреждений в республиканских  грантовых программах «Воспитатель года», «Лучшая дошкольная образовательная организация», «Лучшая дошкольная организация по развитию здоровьесберегающей среды»</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ind w:hanging="284"/>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center"/>
              <w:rPr>
                <w:rFonts w:ascii="Arial" w:hAnsi="Arial" w:cs="Arial"/>
                <w:b/>
                <w:bCs/>
              </w:rPr>
            </w:pPr>
          </w:p>
        </w:tc>
        <w:tc>
          <w:tcPr>
            <w:tcW w:w="6237" w:type="dxa"/>
          </w:tcPr>
          <w:p w:rsidR="00B615D9" w:rsidRPr="00B615D9" w:rsidRDefault="00B615D9" w:rsidP="00B615D9">
            <w:pPr>
              <w:rPr>
                <w:rFonts w:ascii="Arial" w:hAnsi="Arial" w:cs="Arial"/>
              </w:rPr>
            </w:pPr>
            <w:r w:rsidRPr="00B615D9">
              <w:rPr>
                <w:rFonts w:ascii="Arial" w:hAnsi="Arial" w:cs="Arial"/>
              </w:rPr>
              <w:t>1.1.8. Развитие школы раннего развития на базе учреждения дополнительного образования</w:t>
            </w:r>
          </w:p>
          <w:p w:rsidR="00B615D9" w:rsidRPr="00B615D9" w:rsidRDefault="00B615D9" w:rsidP="00B615D9">
            <w:pPr>
              <w:widowControl w:val="0"/>
              <w:autoSpaceDE w:val="0"/>
              <w:autoSpaceDN w:val="0"/>
              <w:adjustRightInd w:val="0"/>
              <w:jc w:val="both"/>
              <w:rPr>
                <w:rFonts w:ascii="Arial" w:hAnsi="Arial" w:cs="Arial"/>
              </w:rPr>
            </w:pP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ind w:hanging="284"/>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center"/>
              <w:rPr>
                <w:rFonts w:ascii="Arial" w:hAnsi="Arial" w:cs="Arial"/>
                <w:b/>
                <w:bCs/>
              </w:rPr>
            </w:pPr>
          </w:p>
        </w:tc>
        <w:tc>
          <w:tcPr>
            <w:tcW w:w="6237" w:type="dxa"/>
          </w:tcPr>
          <w:p w:rsidR="00B615D9" w:rsidRPr="00B615D9" w:rsidRDefault="00B615D9" w:rsidP="00B615D9">
            <w:pPr>
              <w:rPr>
                <w:rFonts w:ascii="Arial" w:hAnsi="Arial" w:cs="Arial"/>
              </w:rPr>
            </w:pPr>
            <w:r w:rsidRPr="00B615D9">
              <w:rPr>
                <w:rFonts w:ascii="Arial" w:hAnsi="Arial" w:cs="Arial"/>
              </w:rPr>
              <w:t>1.1.9. Создание семейных детских садов</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2017-2030г.г.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val="restart"/>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 xml:space="preserve"> 1.2.</w:t>
            </w:r>
            <w:r w:rsidRPr="00B615D9">
              <w:rPr>
                <w:rFonts w:ascii="Arial" w:hAnsi="Arial" w:cs="Arial"/>
              </w:rPr>
              <w:t xml:space="preserve"> </w:t>
            </w:r>
            <w:r w:rsidRPr="00B615D9">
              <w:rPr>
                <w:rFonts w:ascii="Arial" w:hAnsi="Arial" w:cs="Arial"/>
                <w:b/>
                <w:bCs/>
              </w:rPr>
              <w:t xml:space="preserve">Здравоохранение – сохранение здоровья, развитие физкультуры и спорта, как одни из составляющих </w:t>
            </w:r>
            <w:r w:rsidRPr="00B615D9">
              <w:rPr>
                <w:rFonts w:ascii="Arial" w:hAnsi="Arial" w:cs="Arial"/>
                <w:b/>
                <w:bCs/>
              </w:rPr>
              <w:lastRenderedPageBreak/>
              <w:t>долголетия населения</w:t>
            </w:r>
          </w:p>
        </w:tc>
        <w:tc>
          <w:tcPr>
            <w:tcW w:w="6237" w:type="dxa"/>
          </w:tcPr>
          <w:p w:rsidR="00B615D9" w:rsidRPr="00B615D9" w:rsidRDefault="00B615D9" w:rsidP="00B615D9">
            <w:pPr>
              <w:widowControl w:val="0"/>
              <w:autoSpaceDE w:val="0"/>
              <w:autoSpaceDN w:val="0"/>
              <w:adjustRightInd w:val="0"/>
              <w:jc w:val="both"/>
              <w:rPr>
                <w:rFonts w:ascii="Arial" w:hAnsi="Arial" w:cs="Arial"/>
              </w:rPr>
            </w:pPr>
            <w:r w:rsidRPr="00B615D9">
              <w:rPr>
                <w:rFonts w:ascii="Arial" w:hAnsi="Arial" w:cs="Arial"/>
              </w:rPr>
              <w:lastRenderedPageBreak/>
              <w:t>1.2.1. Разработка мероприятий, направленных на снижение смертности населения ВМР</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widowControl w:val="0"/>
              <w:autoSpaceDE w:val="0"/>
              <w:autoSpaceDN w:val="0"/>
              <w:adjustRightInd w:val="0"/>
              <w:jc w:val="both"/>
              <w:rPr>
                <w:rFonts w:ascii="Arial" w:hAnsi="Arial" w:cs="Arial"/>
              </w:rPr>
            </w:pPr>
            <w:r w:rsidRPr="00B615D9">
              <w:rPr>
                <w:rFonts w:ascii="Arial" w:hAnsi="Arial" w:cs="Arial"/>
              </w:rPr>
              <w:t>1.2.2. Разработка мероприятий по охране труда</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 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widowControl w:val="0"/>
              <w:autoSpaceDE w:val="0"/>
              <w:autoSpaceDN w:val="0"/>
              <w:adjustRightInd w:val="0"/>
              <w:jc w:val="both"/>
              <w:rPr>
                <w:rFonts w:ascii="Arial" w:hAnsi="Arial" w:cs="Arial"/>
              </w:rPr>
            </w:pPr>
            <w:r w:rsidRPr="00B615D9">
              <w:rPr>
                <w:rFonts w:ascii="Arial" w:hAnsi="Arial" w:cs="Arial"/>
              </w:rPr>
              <w:t>1.2.3. Выработка модели поведения, способствующей сохранению здоровья населения</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2016-2025г.г.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widowControl w:val="0"/>
              <w:autoSpaceDE w:val="0"/>
              <w:autoSpaceDN w:val="0"/>
              <w:adjustRightInd w:val="0"/>
              <w:jc w:val="both"/>
              <w:rPr>
                <w:rFonts w:ascii="Arial" w:hAnsi="Arial" w:cs="Arial"/>
              </w:rPr>
            </w:pPr>
            <w:r w:rsidRPr="00B615D9">
              <w:rPr>
                <w:rFonts w:ascii="Arial" w:hAnsi="Arial" w:cs="Arial"/>
              </w:rPr>
              <w:t>1.2.4. Модернизация системы здравоохранения</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2016-2025 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rPr>
                <w:rFonts w:ascii="Arial" w:hAnsi="Arial" w:cs="Arial"/>
              </w:rPr>
            </w:pPr>
            <w:r w:rsidRPr="00B615D9">
              <w:rPr>
                <w:rFonts w:ascii="Arial" w:hAnsi="Arial" w:cs="Arial"/>
              </w:rPr>
              <w:t>1.2.5. Повышение уровня доступности и качества услуг в области физической культуры и спорта</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rPr>
                <w:rFonts w:ascii="Arial" w:hAnsi="Arial" w:cs="Arial"/>
              </w:rPr>
            </w:pPr>
            <w:r w:rsidRPr="00B615D9">
              <w:rPr>
                <w:rFonts w:ascii="Arial" w:hAnsi="Arial" w:cs="Arial"/>
              </w:rPr>
              <w:t>1.2.6. Пропаганда здорового образа жизни</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rPr>
                <w:rFonts w:ascii="Arial" w:hAnsi="Arial" w:cs="Arial"/>
              </w:rPr>
            </w:pPr>
            <w:r w:rsidRPr="00B615D9">
              <w:rPr>
                <w:rFonts w:ascii="Arial" w:hAnsi="Arial" w:cs="Arial"/>
              </w:rPr>
              <w:t>1.2.7. Внедрение ВФСК ГТО</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до 2022г.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rPr>
                <w:rFonts w:ascii="Arial" w:hAnsi="Arial" w:cs="Arial"/>
              </w:rPr>
            </w:pPr>
            <w:r w:rsidRPr="00B615D9">
              <w:rPr>
                <w:rFonts w:ascii="Arial" w:hAnsi="Arial" w:cs="Arial"/>
              </w:rPr>
              <w:t>1.2.8. Обеспечение доступности занятий физической культурой и спортом для лиц с ограниченными возможностями</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rPr>
                <w:rFonts w:ascii="Arial" w:hAnsi="Arial" w:cs="Arial"/>
              </w:rPr>
            </w:pPr>
            <w:r w:rsidRPr="00B615D9">
              <w:rPr>
                <w:rFonts w:ascii="Arial" w:hAnsi="Arial" w:cs="Arial"/>
              </w:rPr>
              <w:t>1.2.9. Проведение различных спартакиад среди всех категорий граждан</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rPr>
                <w:rFonts w:ascii="Arial" w:hAnsi="Arial" w:cs="Arial"/>
              </w:rPr>
            </w:pPr>
            <w:r w:rsidRPr="00B615D9">
              <w:rPr>
                <w:rFonts w:ascii="Arial" w:hAnsi="Arial" w:cs="Arial"/>
              </w:rPr>
              <w:t>1.2.10. Расширение и укрепление материально-технической базы физической культуры и спорта.</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rPr>
                <w:rFonts w:ascii="Arial" w:hAnsi="Arial" w:cs="Arial"/>
              </w:rPr>
            </w:pPr>
            <w:r w:rsidRPr="00B615D9">
              <w:rPr>
                <w:rFonts w:ascii="Arial" w:hAnsi="Arial" w:cs="Arial"/>
              </w:rPr>
              <w:t>1.2.11. Создание военно-патриотического клуба</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rPr>
                <w:rFonts w:ascii="Arial" w:hAnsi="Arial" w:cs="Arial"/>
              </w:rPr>
            </w:pPr>
            <w:r w:rsidRPr="00B615D9">
              <w:rPr>
                <w:rFonts w:ascii="Arial" w:hAnsi="Arial" w:cs="Arial"/>
              </w:rPr>
              <w:t>1.2.12. Создание условий для появления молодежных СОНКО</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 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rPr>
                <w:rFonts w:ascii="Arial" w:hAnsi="Arial" w:cs="Arial"/>
              </w:rPr>
            </w:pPr>
            <w:r w:rsidRPr="00B615D9">
              <w:rPr>
                <w:rFonts w:ascii="Arial" w:hAnsi="Arial" w:cs="Arial"/>
              </w:rPr>
              <w:t>1.2.13. Поддержка одаренной молодежи, увеличение охвата молодежи, вовлеченной в научную и творческую деятельность</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 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val="restart"/>
          </w:tcPr>
          <w:p w:rsidR="00B615D9" w:rsidRPr="00B615D9" w:rsidRDefault="00B615D9" w:rsidP="005F1BFF">
            <w:pPr>
              <w:widowControl w:val="0"/>
              <w:numPr>
                <w:ilvl w:val="0"/>
                <w:numId w:val="10"/>
              </w:numPr>
              <w:autoSpaceDE w:val="0"/>
              <w:autoSpaceDN w:val="0"/>
              <w:adjustRightInd w:val="0"/>
              <w:ind w:left="0" w:firstLine="0"/>
              <w:contextualSpacing/>
              <w:jc w:val="both"/>
              <w:rPr>
                <w:rFonts w:ascii="Arial" w:hAnsi="Arial" w:cs="Arial"/>
                <w:b/>
                <w:bCs/>
              </w:rPr>
            </w:pPr>
            <w:r w:rsidRPr="00B615D9">
              <w:rPr>
                <w:rFonts w:ascii="Arial" w:hAnsi="Arial" w:cs="Arial"/>
                <w:b/>
                <w:bCs/>
              </w:rPr>
              <w:t>Культура, доступная всем</w:t>
            </w:r>
          </w:p>
        </w:tc>
        <w:tc>
          <w:tcPr>
            <w:tcW w:w="6237" w:type="dxa"/>
            <w:vMerge w:val="restart"/>
          </w:tcPr>
          <w:p w:rsidR="00B615D9" w:rsidRPr="00B615D9" w:rsidRDefault="00B615D9" w:rsidP="00B615D9">
            <w:pPr>
              <w:widowControl w:val="0"/>
              <w:autoSpaceDE w:val="0"/>
              <w:autoSpaceDN w:val="0"/>
              <w:adjustRightInd w:val="0"/>
              <w:jc w:val="both"/>
              <w:rPr>
                <w:rFonts w:ascii="Arial" w:hAnsi="Arial" w:cs="Arial"/>
              </w:rPr>
            </w:pPr>
            <w:r w:rsidRPr="00B615D9">
              <w:rPr>
                <w:rFonts w:ascii="Arial" w:hAnsi="Arial" w:cs="Arial"/>
              </w:rPr>
              <w:t>1.3.1.Повышение качества и доступности предоставляемых услуг</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vMerge/>
          </w:tcPr>
          <w:p w:rsidR="00B615D9" w:rsidRPr="00B615D9" w:rsidRDefault="00B615D9" w:rsidP="00B615D9">
            <w:pPr>
              <w:widowControl w:val="0"/>
              <w:autoSpaceDE w:val="0"/>
              <w:autoSpaceDN w:val="0"/>
              <w:adjustRightInd w:val="0"/>
              <w:jc w:val="both"/>
              <w:rPr>
                <w:rFonts w:ascii="Arial" w:hAnsi="Arial" w:cs="Arial"/>
              </w:rPr>
            </w:pP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widowControl w:val="0"/>
              <w:autoSpaceDE w:val="0"/>
              <w:autoSpaceDN w:val="0"/>
              <w:adjustRightInd w:val="0"/>
              <w:jc w:val="both"/>
              <w:rPr>
                <w:rFonts w:ascii="Arial" w:hAnsi="Arial" w:cs="Arial"/>
              </w:rPr>
            </w:pPr>
            <w:r w:rsidRPr="00B615D9">
              <w:rPr>
                <w:rFonts w:ascii="Arial" w:hAnsi="Arial" w:cs="Arial"/>
              </w:rPr>
              <w:t>1.3.2. Увеличение количества посетителей культурно-массовых мероприятий</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widowControl w:val="0"/>
              <w:autoSpaceDE w:val="0"/>
              <w:autoSpaceDN w:val="0"/>
              <w:adjustRightInd w:val="0"/>
              <w:jc w:val="both"/>
              <w:rPr>
                <w:rFonts w:ascii="Arial" w:hAnsi="Arial" w:cs="Arial"/>
              </w:rPr>
            </w:pPr>
            <w:r w:rsidRPr="00B615D9">
              <w:rPr>
                <w:rFonts w:ascii="Arial" w:hAnsi="Arial" w:cs="Arial"/>
              </w:rPr>
              <w:t>1.3.3. Организация концертно-выставочной деятельности, формирование единого образовательного пространства</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tabs>
                <w:tab w:val="left" w:pos="180"/>
              </w:tabs>
              <w:contextualSpacing/>
              <w:jc w:val="both"/>
              <w:rPr>
                <w:rFonts w:ascii="Arial" w:hAnsi="Arial" w:cs="Arial"/>
              </w:rPr>
            </w:pPr>
            <w:r w:rsidRPr="00B615D9">
              <w:rPr>
                <w:rFonts w:ascii="Arial" w:hAnsi="Arial" w:cs="Arial"/>
              </w:rPr>
              <w:t>1.3.4.Увеличение доступности населению Верхнеуслонского муниципального района информации о деятельности учреждений культуры посредством использования информационных технологий и СМИ.</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widowControl w:val="0"/>
              <w:autoSpaceDE w:val="0"/>
              <w:autoSpaceDN w:val="0"/>
              <w:adjustRightInd w:val="0"/>
              <w:jc w:val="both"/>
              <w:rPr>
                <w:rFonts w:ascii="Arial" w:hAnsi="Arial" w:cs="Arial"/>
              </w:rPr>
            </w:pPr>
            <w:r w:rsidRPr="00B615D9">
              <w:rPr>
                <w:rFonts w:ascii="Arial" w:hAnsi="Arial" w:cs="Arial"/>
              </w:rPr>
              <w:t>1.3.5. Продолжение д</w:t>
            </w:r>
            <w:r w:rsidRPr="00B615D9">
              <w:rPr>
                <w:rFonts w:ascii="Arial" w:hAnsi="Arial" w:cs="Arial"/>
                <w:color w:val="000000"/>
              </w:rPr>
              <w:t>еятельности, направленной на развитие библиотек как многофункциональных, просветительских, информационных центров</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autoSpaceDE w:val="0"/>
              <w:autoSpaceDN w:val="0"/>
              <w:adjustRightInd w:val="0"/>
              <w:jc w:val="both"/>
              <w:rPr>
                <w:rFonts w:ascii="Arial" w:hAnsi="Arial" w:cs="Arial"/>
                <w:color w:val="000000"/>
              </w:rPr>
            </w:pPr>
            <w:r w:rsidRPr="00B615D9">
              <w:rPr>
                <w:rFonts w:ascii="Arial" w:hAnsi="Arial" w:cs="Arial"/>
              </w:rPr>
              <w:t xml:space="preserve">1.3.6. Достижение </w:t>
            </w:r>
            <w:r w:rsidRPr="00B615D9">
              <w:rPr>
                <w:rFonts w:ascii="Arial" w:hAnsi="Arial" w:cs="Arial"/>
                <w:color w:val="000000"/>
              </w:rPr>
              <w:t xml:space="preserve">доли помещений библиотек, находящихся в удовлетворительном состоянии -95%, доли технически-модернизированных библиотек -100 %. Достижение уровня сохранности и безопасности библиотек, обеспечение средствами технической и противопожарной безопасности - до 95 %. </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val="restart"/>
          </w:tcPr>
          <w:p w:rsidR="00B615D9" w:rsidRPr="00B615D9" w:rsidRDefault="00B615D9" w:rsidP="005F1BFF">
            <w:pPr>
              <w:widowControl w:val="0"/>
              <w:numPr>
                <w:ilvl w:val="0"/>
                <w:numId w:val="10"/>
              </w:numPr>
              <w:autoSpaceDE w:val="0"/>
              <w:autoSpaceDN w:val="0"/>
              <w:adjustRightInd w:val="0"/>
              <w:ind w:left="0"/>
              <w:contextualSpacing/>
              <w:jc w:val="both"/>
              <w:rPr>
                <w:rFonts w:ascii="Arial" w:hAnsi="Arial" w:cs="Arial"/>
                <w:b/>
                <w:bCs/>
              </w:rPr>
            </w:pPr>
            <w:r w:rsidRPr="00B615D9">
              <w:rPr>
                <w:rFonts w:ascii="Arial" w:hAnsi="Arial" w:cs="Arial"/>
                <w:b/>
                <w:bCs/>
              </w:rPr>
              <w:t xml:space="preserve">Занятость, Рынок </w:t>
            </w:r>
            <w:r w:rsidRPr="00B615D9">
              <w:rPr>
                <w:rFonts w:ascii="Arial" w:hAnsi="Arial" w:cs="Arial"/>
                <w:b/>
                <w:bCs/>
              </w:rPr>
              <w:lastRenderedPageBreak/>
              <w:t>труда</w:t>
            </w:r>
          </w:p>
        </w:tc>
        <w:tc>
          <w:tcPr>
            <w:tcW w:w="6237" w:type="dxa"/>
          </w:tcPr>
          <w:p w:rsidR="00B615D9" w:rsidRPr="00B615D9" w:rsidRDefault="00B615D9" w:rsidP="00B615D9">
            <w:pPr>
              <w:widowControl w:val="0"/>
              <w:autoSpaceDE w:val="0"/>
              <w:autoSpaceDN w:val="0"/>
              <w:adjustRightInd w:val="0"/>
              <w:jc w:val="both"/>
              <w:rPr>
                <w:rFonts w:ascii="Arial" w:hAnsi="Arial" w:cs="Arial"/>
              </w:rPr>
            </w:pPr>
            <w:r w:rsidRPr="00B615D9">
              <w:rPr>
                <w:rFonts w:ascii="Arial" w:hAnsi="Arial" w:cs="Arial"/>
              </w:rPr>
              <w:lastRenderedPageBreak/>
              <w:t xml:space="preserve">1.4.1. Развитие программ профессиональной подготовки </w:t>
            </w:r>
            <w:r w:rsidRPr="00B615D9">
              <w:rPr>
                <w:rFonts w:ascii="Arial" w:hAnsi="Arial" w:cs="Arial"/>
              </w:rPr>
              <w:lastRenderedPageBreak/>
              <w:t>разного уровня, с привлечением молодежи.</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lastRenderedPageBreak/>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widowControl w:val="0"/>
              <w:autoSpaceDE w:val="0"/>
              <w:autoSpaceDN w:val="0"/>
              <w:adjustRightInd w:val="0"/>
              <w:jc w:val="both"/>
              <w:rPr>
                <w:rFonts w:ascii="Arial" w:hAnsi="Arial" w:cs="Arial"/>
              </w:rPr>
            </w:pPr>
            <w:r w:rsidRPr="00B615D9">
              <w:rPr>
                <w:rFonts w:ascii="Arial" w:hAnsi="Arial" w:cs="Arial"/>
              </w:rPr>
              <w:t>1.4.2. Расширение программ самозанятости.</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widowControl w:val="0"/>
              <w:autoSpaceDE w:val="0"/>
              <w:autoSpaceDN w:val="0"/>
              <w:adjustRightInd w:val="0"/>
              <w:jc w:val="both"/>
              <w:rPr>
                <w:rFonts w:ascii="Arial" w:hAnsi="Arial" w:cs="Arial"/>
              </w:rPr>
            </w:pPr>
            <w:r w:rsidRPr="00B615D9">
              <w:rPr>
                <w:rFonts w:ascii="Arial" w:hAnsi="Arial" w:cs="Arial"/>
              </w:rPr>
              <w:t>1.4.3. Дальнейшее снижение уровня безработицы</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2016-2030г.г.</w:t>
            </w:r>
          </w:p>
        </w:tc>
      </w:tr>
      <w:tr w:rsidR="00B615D9" w:rsidRPr="00B615D9" w:rsidTr="00B615D9">
        <w:trPr>
          <w:trHeight w:val="562"/>
        </w:trPr>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widowControl w:val="0"/>
              <w:autoSpaceDE w:val="0"/>
              <w:autoSpaceDN w:val="0"/>
              <w:adjustRightInd w:val="0"/>
              <w:jc w:val="both"/>
              <w:rPr>
                <w:rFonts w:ascii="Arial" w:hAnsi="Arial" w:cs="Arial"/>
              </w:rPr>
            </w:pPr>
            <w:r w:rsidRPr="00B615D9">
              <w:rPr>
                <w:rFonts w:ascii="Arial" w:hAnsi="Arial" w:cs="Arial"/>
              </w:rPr>
              <w:t>1.4.4. Обеспечение территориальной мобильности населения</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2016-2030г.г.</w:t>
            </w:r>
          </w:p>
        </w:tc>
      </w:tr>
      <w:tr w:rsidR="00B615D9" w:rsidRPr="00B615D9" w:rsidTr="00B615D9">
        <w:tc>
          <w:tcPr>
            <w:tcW w:w="3696" w:type="dxa"/>
            <w:vMerge w:val="restart"/>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 Комфортное пространство – задел для развития человеческого капитала</w:t>
            </w:r>
          </w:p>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val="restart"/>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2.1.Развитие жилищно-коммунальной сферы и инфраструктуры</w:t>
            </w:r>
          </w:p>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2.2.Транспортная система</w:t>
            </w:r>
          </w:p>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widowControl w:val="0"/>
              <w:autoSpaceDE w:val="0"/>
              <w:autoSpaceDN w:val="0"/>
              <w:adjustRightInd w:val="0"/>
              <w:jc w:val="both"/>
              <w:outlineLvl w:val="4"/>
              <w:rPr>
                <w:rFonts w:ascii="Arial" w:hAnsi="Arial" w:cs="Arial"/>
              </w:rPr>
            </w:pPr>
            <w:r w:rsidRPr="00B615D9">
              <w:rPr>
                <w:rFonts w:ascii="Arial" w:hAnsi="Arial" w:cs="Arial"/>
              </w:rPr>
              <w:t>2.1.1. строительство водозаборов, очистных сооружений, в рамках реализации республиканских программ, утверждение инвестиционных программ поставщиков услуг, как инструмента развития сетей;</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widowControl w:val="0"/>
              <w:autoSpaceDE w:val="0"/>
              <w:autoSpaceDN w:val="0"/>
              <w:adjustRightInd w:val="0"/>
              <w:contextualSpacing/>
              <w:jc w:val="both"/>
              <w:outlineLvl w:val="4"/>
              <w:rPr>
                <w:rFonts w:ascii="Arial" w:hAnsi="Arial" w:cs="Arial"/>
              </w:rPr>
            </w:pPr>
            <w:r w:rsidRPr="00B615D9">
              <w:rPr>
                <w:rFonts w:ascii="Arial" w:hAnsi="Arial" w:cs="Arial"/>
              </w:rPr>
              <w:t xml:space="preserve">2.1.2.строительство сетей газоснабжения в рамках инвестиционных проектов ООО «Газпром трансгаз Казань»; </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widowControl w:val="0"/>
              <w:autoSpaceDE w:val="0"/>
              <w:autoSpaceDN w:val="0"/>
              <w:adjustRightInd w:val="0"/>
              <w:contextualSpacing/>
              <w:jc w:val="both"/>
              <w:outlineLvl w:val="4"/>
              <w:rPr>
                <w:rFonts w:ascii="Arial" w:hAnsi="Arial" w:cs="Arial"/>
              </w:rPr>
            </w:pPr>
            <w:r w:rsidRPr="00B615D9">
              <w:rPr>
                <w:rFonts w:ascii="Arial" w:hAnsi="Arial" w:cs="Arial"/>
              </w:rPr>
              <w:t>2.1.3. Реализация мероприятий по ремонту, строительству и реконструкции (модернизации) имеющихся сетей для обеспечения качественным водоснабжением существующих улиц населенных пунктов, с учетом утвержденных схем водоснабжения и водоотведения (19 сельских поселений и г.Иннополис)</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 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widowControl w:val="0"/>
              <w:autoSpaceDE w:val="0"/>
              <w:autoSpaceDN w:val="0"/>
              <w:adjustRightInd w:val="0"/>
              <w:contextualSpacing/>
              <w:jc w:val="both"/>
              <w:outlineLvl w:val="4"/>
              <w:rPr>
                <w:rFonts w:ascii="Arial" w:hAnsi="Arial" w:cs="Arial"/>
              </w:rPr>
            </w:pPr>
            <w:r w:rsidRPr="00B615D9">
              <w:rPr>
                <w:rFonts w:ascii="Arial" w:hAnsi="Arial" w:cs="Arial"/>
              </w:rPr>
              <w:t>2.1.4.Реализация мероприятий по повышению энергоэффективности муниципальных объектов (установка узлов учета теплоснабжения, электроснабжения уличного освещения, установка более энергоемких и эффективных котлов в учреждениях района);</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widowControl w:val="0"/>
              <w:autoSpaceDE w:val="0"/>
              <w:autoSpaceDN w:val="0"/>
              <w:adjustRightInd w:val="0"/>
              <w:contextualSpacing/>
              <w:jc w:val="both"/>
              <w:outlineLvl w:val="4"/>
              <w:rPr>
                <w:rFonts w:ascii="Arial" w:hAnsi="Arial" w:cs="Arial"/>
              </w:rPr>
            </w:pPr>
            <w:r w:rsidRPr="00B615D9">
              <w:rPr>
                <w:rFonts w:ascii="Arial" w:hAnsi="Arial" w:cs="Arial"/>
              </w:rPr>
              <w:t>2.1.5.Строительство сетей электроснабжения, в том числе уличного освещения, в рамках инвестиционных проектов ОАО «Сетевая компания»;</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 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widowControl w:val="0"/>
              <w:autoSpaceDE w:val="0"/>
              <w:autoSpaceDN w:val="0"/>
              <w:adjustRightInd w:val="0"/>
              <w:contextualSpacing/>
              <w:jc w:val="both"/>
              <w:outlineLvl w:val="4"/>
              <w:rPr>
                <w:rFonts w:ascii="Arial" w:hAnsi="Arial" w:cs="Arial"/>
              </w:rPr>
            </w:pPr>
            <w:r w:rsidRPr="00B615D9">
              <w:rPr>
                <w:rFonts w:ascii="Arial" w:hAnsi="Arial" w:cs="Arial"/>
              </w:rPr>
              <w:t>2.1.6.Ввод в эксплуатацию полигона ТБО близ села Макулово с мусоросортировочной линией и технологией переработки биологических отходов для снижения темпа заполнения карт полигонов и обеспечения вывозом ТБО.</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2017-2025г.г.</w:t>
            </w:r>
          </w:p>
        </w:tc>
      </w:tr>
      <w:tr w:rsidR="00B615D9" w:rsidRPr="00B615D9" w:rsidTr="00B615D9">
        <w:trPr>
          <w:trHeight w:val="288"/>
        </w:trPr>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widowControl w:val="0"/>
              <w:autoSpaceDE w:val="0"/>
              <w:autoSpaceDN w:val="0"/>
              <w:adjustRightInd w:val="0"/>
              <w:contextualSpacing/>
              <w:jc w:val="both"/>
              <w:outlineLvl w:val="4"/>
              <w:rPr>
                <w:rFonts w:ascii="Arial" w:hAnsi="Arial" w:cs="Arial"/>
              </w:rPr>
            </w:pPr>
            <w:r w:rsidRPr="00B615D9">
              <w:rPr>
                <w:rFonts w:ascii="Arial" w:hAnsi="Arial" w:cs="Arial"/>
              </w:rPr>
              <w:t>2.1.7. Реализация мероприятий по обеспечению пожарной безопасности.</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2016-2030г.г.</w:t>
            </w:r>
          </w:p>
        </w:tc>
      </w:tr>
      <w:tr w:rsidR="00B615D9" w:rsidRPr="00B615D9" w:rsidTr="00B615D9">
        <w:trPr>
          <w:trHeight w:val="288"/>
        </w:trPr>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widowControl w:val="0"/>
              <w:autoSpaceDE w:val="0"/>
              <w:autoSpaceDN w:val="0"/>
              <w:adjustRightInd w:val="0"/>
              <w:contextualSpacing/>
              <w:jc w:val="both"/>
              <w:outlineLvl w:val="4"/>
              <w:rPr>
                <w:rFonts w:ascii="Arial" w:hAnsi="Arial" w:cs="Arial"/>
              </w:rPr>
            </w:pPr>
            <w:r w:rsidRPr="00B615D9">
              <w:rPr>
                <w:rFonts w:ascii="Arial" w:hAnsi="Arial" w:cs="Arial"/>
              </w:rPr>
              <w:t xml:space="preserve">2.1.8. Достижение целевых показателей, установленных Указом Президента РФ от 07.05.2012г. №601 «Об основных направлениях совершенствования системы государственного управления» в части обеспечения </w:t>
            </w:r>
            <w:r w:rsidRPr="00B615D9">
              <w:rPr>
                <w:rFonts w:ascii="Arial" w:hAnsi="Arial" w:cs="Arial"/>
              </w:rPr>
              <w:lastRenderedPageBreak/>
              <w:t>качества, доступности и комфортности для граждан при предоставлении государственных и муниципальных услуг на базе МФЦ Верхнеуслонского района, в том числе для маломобильных групп населения</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lastRenderedPageBreak/>
              <w:t>2016-2030 г.г.</w:t>
            </w:r>
          </w:p>
        </w:tc>
      </w:tr>
      <w:tr w:rsidR="00B615D9" w:rsidRPr="00B615D9" w:rsidTr="00B615D9">
        <w:trPr>
          <w:trHeight w:val="288"/>
        </w:trPr>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widowControl w:val="0"/>
              <w:autoSpaceDE w:val="0"/>
              <w:autoSpaceDN w:val="0"/>
              <w:adjustRightInd w:val="0"/>
              <w:contextualSpacing/>
              <w:jc w:val="both"/>
              <w:outlineLvl w:val="4"/>
              <w:rPr>
                <w:rFonts w:ascii="Arial" w:hAnsi="Arial" w:cs="Arial"/>
              </w:rPr>
            </w:pPr>
            <w:r w:rsidRPr="00B615D9">
              <w:rPr>
                <w:rFonts w:ascii="Arial" w:hAnsi="Arial" w:cs="Arial"/>
              </w:rPr>
              <w:t>2.1.9. Оптимизация процедур и сокращение сроков предоставления муниципальных услуг для граждан района</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2016-2030г.г.</w:t>
            </w:r>
          </w:p>
        </w:tc>
      </w:tr>
      <w:tr w:rsidR="00B615D9" w:rsidRPr="00B615D9" w:rsidTr="00B615D9">
        <w:trPr>
          <w:trHeight w:val="288"/>
        </w:trPr>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widowControl w:val="0"/>
              <w:autoSpaceDE w:val="0"/>
              <w:autoSpaceDN w:val="0"/>
              <w:adjustRightInd w:val="0"/>
              <w:contextualSpacing/>
              <w:jc w:val="both"/>
              <w:outlineLvl w:val="4"/>
              <w:rPr>
                <w:rFonts w:ascii="Arial" w:hAnsi="Arial" w:cs="Arial"/>
              </w:rPr>
            </w:pPr>
            <w:r w:rsidRPr="00B615D9">
              <w:rPr>
                <w:rFonts w:ascii="Arial" w:hAnsi="Arial" w:cs="Arial"/>
              </w:rPr>
              <w:t>2.1.10. Создание эффективного механизма взаимодействия органов исполнительной власти района и МФЦ при оказании услуг гражданам района</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 г.г.</w:t>
            </w:r>
          </w:p>
        </w:tc>
      </w:tr>
      <w:tr w:rsidR="00B615D9" w:rsidRPr="00B615D9" w:rsidTr="00B615D9">
        <w:trPr>
          <w:trHeight w:val="288"/>
        </w:trPr>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widowControl w:val="0"/>
              <w:autoSpaceDE w:val="0"/>
              <w:autoSpaceDN w:val="0"/>
              <w:adjustRightInd w:val="0"/>
              <w:contextualSpacing/>
              <w:jc w:val="both"/>
              <w:outlineLvl w:val="4"/>
              <w:rPr>
                <w:rFonts w:ascii="Arial" w:hAnsi="Arial" w:cs="Arial"/>
              </w:rPr>
            </w:pPr>
            <w:r w:rsidRPr="00B615D9">
              <w:rPr>
                <w:rFonts w:ascii="Arial" w:hAnsi="Arial" w:cs="Arial"/>
              </w:rPr>
              <w:t>2.1.11. Обеспечение предоставления всех видов услуг органов власти в МФЦ по принципу «одного окна», в том числе в сельских поселениях.</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 г.г.</w:t>
            </w:r>
          </w:p>
        </w:tc>
      </w:tr>
      <w:tr w:rsidR="00B615D9" w:rsidRPr="00B615D9" w:rsidTr="00B615D9">
        <w:trPr>
          <w:trHeight w:val="288"/>
        </w:trPr>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widowControl w:val="0"/>
              <w:autoSpaceDE w:val="0"/>
              <w:autoSpaceDN w:val="0"/>
              <w:adjustRightInd w:val="0"/>
              <w:contextualSpacing/>
              <w:jc w:val="both"/>
              <w:outlineLvl w:val="4"/>
              <w:rPr>
                <w:rFonts w:ascii="Arial" w:hAnsi="Arial" w:cs="Arial"/>
              </w:rPr>
            </w:pPr>
            <w:r w:rsidRPr="00B615D9">
              <w:rPr>
                <w:rFonts w:ascii="Arial" w:hAnsi="Arial" w:cs="Arial"/>
              </w:rPr>
              <w:t xml:space="preserve">2.2.1.строительство дорожной сети; </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val="restart"/>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2.3.Индустрия туризма. Верхнеуслонский муниципальный район – новая туристическая жемчужина на территории Республики Татарстан</w:t>
            </w:r>
          </w:p>
        </w:tc>
        <w:tc>
          <w:tcPr>
            <w:tcW w:w="6237" w:type="dxa"/>
          </w:tcPr>
          <w:p w:rsidR="00B615D9" w:rsidRPr="00B615D9" w:rsidRDefault="00B615D9" w:rsidP="00B615D9">
            <w:pPr>
              <w:jc w:val="both"/>
              <w:rPr>
                <w:rFonts w:ascii="Arial" w:hAnsi="Arial" w:cs="Arial"/>
              </w:rPr>
            </w:pPr>
            <w:r w:rsidRPr="00B615D9">
              <w:rPr>
                <w:rFonts w:ascii="Arial" w:hAnsi="Arial" w:cs="Arial"/>
              </w:rPr>
              <w:t>2.3.1.Развитие туристской инфраструктуры Верхнеуслонского муниципального района в том числе:</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jc w:val="both"/>
              <w:rPr>
                <w:rFonts w:ascii="Arial" w:hAnsi="Arial" w:cs="Arial"/>
              </w:rPr>
            </w:pPr>
            <w:r w:rsidRPr="00B615D9">
              <w:rPr>
                <w:rFonts w:ascii="Arial" w:hAnsi="Arial" w:cs="Arial"/>
              </w:rPr>
              <w:t>- развитие автомобильной, водной и воздушной инфраструктуры для туризма Верхнеуслонского муниципального района.</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jc w:val="both"/>
              <w:rPr>
                <w:rFonts w:ascii="Arial" w:hAnsi="Arial" w:cs="Arial"/>
              </w:rPr>
            </w:pPr>
            <w:r w:rsidRPr="00B615D9">
              <w:rPr>
                <w:rFonts w:ascii="Arial" w:hAnsi="Arial" w:cs="Arial"/>
              </w:rPr>
              <w:t>- развитие сети гостиниц и иных средств коллективного размещения .</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jc w:val="both"/>
              <w:rPr>
                <w:rFonts w:ascii="Arial" w:hAnsi="Arial" w:cs="Arial"/>
              </w:rPr>
            </w:pPr>
            <w:r w:rsidRPr="00B615D9">
              <w:rPr>
                <w:rFonts w:ascii="Arial" w:hAnsi="Arial" w:cs="Arial"/>
              </w:rPr>
              <w:t>2.3.2.Создание туристических продуктов в перспективных видах туризма и организация туристических маршрутов в том числе:</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jc w:val="both"/>
              <w:rPr>
                <w:rFonts w:ascii="Arial" w:hAnsi="Arial" w:cs="Arial"/>
              </w:rPr>
            </w:pPr>
            <w:r w:rsidRPr="00B615D9">
              <w:rPr>
                <w:rFonts w:ascii="Arial" w:hAnsi="Arial" w:cs="Arial"/>
              </w:rPr>
              <w:t>- разработка  муниципального этапа  пилотного проекта «Национальная тропа Республики Татарстан»</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2022-2025г.г.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jc w:val="both"/>
              <w:rPr>
                <w:rFonts w:ascii="Arial" w:hAnsi="Arial" w:cs="Arial"/>
              </w:rPr>
            </w:pPr>
            <w:r w:rsidRPr="00B615D9">
              <w:rPr>
                <w:rFonts w:ascii="Arial" w:hAnsi="Arial" w:cs="Arial"/>
              </w:rPr>
              <w:t>- строительство «Конного центра» в п.им. Кирова</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2022-2025г.г.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jc w:val="both"/>
              <w:rPr>
                <w:rFonts w:ascii="Arial" w:hAnsi="Arial" w:cs="Arial"/>
              </w:rPr>
            </w:pP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jc w:val="both"/>
              <w:rPr>
                <w:rFonts w:ascii="Arial" w:hAnsi="Arial" w:cs="Arial"/>
              </w:rPr>
            </w:pPr>
            <w:r w:rsidRPr="00B615D9">
              <w:rPr>
                <w:rFonts w:ascii="Arial" w:hAnsi="Arial" w:cs="Arial"/>
              </w:rPr>
              <w:t>- расширение ООО «Свияжские холмы»;</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jc w:val="both"/>
              <w:rPr>
                <w:rFonts w:ascii="Arial" w:hAnsi="Arial" w:cs="Arial"/>
              </w:rPr>
            </w:pPr>
            <w:r w:rsidRPr="00B615D9">
              <w:rPr>
                <w:rFonts w:ascii="Arial" w:hAnsi="Arial" w:cs="Arial"/>
              </w:rPr>
              <w:t>- дальнейшее развитие малой авиации в лице центра беспилотников и Верхнеуслон</w:t>
            </w:r>
            <w:r w:rsidRPr="00B615D9">
              <w:rPr>
                <w:rFonts w:ascii="Arial" w:hAnsi="Arial" w:cs="Arial"/>
                <w:lang w:val="en-US"/>
              </w:rPr>
              <w:t>c</w:t>
            </w:r>
            <w:r w:rsidRPr="00B615D9">
              <w:rPr>
                <w:rFonts w:ascii="Arial" w:hAnsi="Arial" w:cs="Arial"/>
              </w:rPr>
              <w:t>кого аэроклуба;</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jc w:val="both"/>
              <w:rPr>
                <w:rFonts w:ascii="Arial" w:hAnsi="Arial" w:cs="Arial"/>
              </w:rPr>
            </w:pPr>
            <w:r w:rsidRPr="00B615D9">
              <w:rPr>
                <w:rFonts w:ascii="Arial" w:hAnsi="Arial" w:cs="Arial"/>
              </w:rPr>
              <w:t>- развитие событийного туризма и организация новых маршрутов событийного туризма;</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2020-2030г.г.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jc w:val="both"/>
              <w:rPr>
                <w:rFonts w:ascii="Arial" w:hAnsi="Arial" w:cs="Arial"/>
              </w:rPr>
            </w:pPr>
            <w:r w:rsidRPr="00B615D9">
              <w:rPr>
                <w:rFonts w:ascii="Arial" w:hAnsi="Arial" w:cs="Arial"/>
              </w:rPr>
              <w:t>2.3.3.Продвижение  туристического продукта на туристических рынках в том числе:</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jc w:val="both"/>
              <w:rPr>
                <w:rFonts w:ascii="Arial" w:hAnsi="Arial" w:cs="Arial"/>
              </w:rPr>
            </w:pPr>
            <w:r w:rsidRPr="00B615D9">
              <w:rPr>
                <w:rFonts w:ascii="Arial" w:hAnsi="Arial" w:cs="Arial"/>
              </w:rPr>
              <w:t>- разработка и создание сайта, его продвижение;</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jc w:val="both"/>
              <w:rPr>
                <w:rFonts w:ascii="Arial" w:hAnsi="Arial" w:cs="Arial"/>
              </w:rPr>
            </w:pPr>
            <w:r w:rsidRPr="00B615D9">
              <w:rPr>
                <w:rFonts w:ascii="Arial" w:hAnsi="Arial" w:cs="Arial"/>
              </w:rPr>
              <w:t xml:space="preserve">- создание и выпуск рекламных  и информационных </w:t>
            </w:r>
            <w:r w:rsidRPr="00B615D9">
              <w:rPr>
                <w:rFonts w:ascii="Arial" w:hAnsi="Arial" w:cs="Arial"/>
              </w:rPr>
              <w:lastRenderedPageBreak/>
              <w:t>материалов по туристическим маршрутам района: листовок, проспектов, буклетов, брошюр, видеороликов, презентаций, портфолио, флаеров;</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lastRenderedPageBreak/>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jc w:val="both"/>
              <w:rPr>
                <w:rFonts w:ascii="Arial" w:hAnsi="Arial" w:cs="Arial"/>
              </w:rPr>
            </w:pPr>
            <w:r w:rsidRPr="00B615D9">
              <w:rPr>
                <w:rFonts w:ascii="Arial" w:hAnsi="Arial" w:cs="Arial"/>
              </w:rPr>
              <w:t>- организация продажи сувенирной продукции местных мастеров-ремесленников на основных туристических маршрутах района;</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2016-2030г.г.</w:t>
            </w:r>
          </w:p>
        </w:tc>
      </w:tr>
      <w:tr w:rsidR="00B615D9" w:rsidRPr="00B615D9" w:rsidTr="00B615D9">
        <w:tc>
          <w:tcPr>
            <w:tcW w:w="3696" w:type="dxa"/>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jc w:val="both"/>
              <w:rPr>
                <w:rFonts w:ascii="Arial" w:hAnsi="Arial" w:cs="Arial"/>
              </w:rPr>
            </w:pPr>
            <w:r w:rsidRPr="00B615D9">
              <w:rPr>
                <w:rFonts w:ascii="Arial" w:hAnsi="Arial" w:cs="Arial"/>
              </w:rPr>
              <w:t>- проведение рекламного тура по Верхнеуслонскому муниципальному району для представителей туристических фирм, компаний, агентств. Демонстрация туристических,  музейных и культурных возможностей района</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2016-2030г.г.</w:t>
            </w:r>
          </w:p>
        </w:tc>
      </w:tr>
      <w:tr w:rsidR="00B615D9" w:rsidRPr="00B615D9" w:rsidTr="00B615D9">
        <w:tc>
          <w:tcPr>
            <w:tcW w:w="3696" w:type="dxa"/>
            <w:vMerge w:val="restart"/>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3. Экономика и инновации</w:t>
            </w:r>
          </w:p>
          <w:p w:rsidR="00B615D9" w:rsidRPr="00B615D9" w:rsidRDefault="00B615D9" w:rsidP="00B615D9">
            <w:pPr>
              <w:widowControl w:val="0"/>
              <w:autoSpaceDE w:val="0"/>
              <w:autoSpaceDN w:val="0"/>
              <w:adjustRightInd w:val="0"/>
              <w:jc w:val="both"/>
              <w:rPr>
                <w:rFonts w:ascii="Arial" w:hAnsi="Arial" w:cs="Arial"/>
                <w:b/>
                <w:bCs/>
              </w:rPr>
            </w:pPr>
          </w:p>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val="restart"/>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3.1.Структура консолидированного бюджета ВМР</w:t>
            </w:r>
          </w:p>
        </w:tc>
        <w:tc>
          <w:tcPr>
            <w:tcW w:w="6237" w:type="dxa"/>
          </w:tcPr>
          <w:p w:rsidR="00B615D9" w:rsidRPr="00B615D9" w:rsidRDefault="00B615D9" w:rsidP="00B615D9">
            <w:pPr>
              <w:jc w:val="both"/>
              <w:rPr>
                <w:rFonts w:ascii="Arial" w:hAnsi="Arial" w:cs="Arial"/>
              </w:rPr>
            </w:pPr>
            <w:r w:rsidRPr="00B615D9">
              <w:rPr>
                <w:rFonts w:ascii="Arial" w:hAnsi="Arial" w:cs="Arial"/>
              </w:rPr>
              <w:t>3.1.1.Рост фонда оплаты труда, дополнительные рабочие места.</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jc w:val="both"/>
              <w:rPr>
                <w:rFonts w:ascii="Arial" w:hAnsi="Arial" w:cs="Arial"/>
              </w:rPr>
            </w:pPr>
            <w:r w:rsidRPr="00B615D9">
              <w:rPr>
                <w:rFonts w:ascii="Arial" w:hAnsi="Arial" w:cs="Arial"/>
              </w:rPr>
              <w:t>3.1.2. Увеличение кадастровой стоимости земельных участков.</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jc w:val="both"/>
              <w:rPr>
                <w:rFonts w:ascii="Arial" w:hAnsi="Arial" w:cs="Arial"/>
              </w:rPr>
            </w:pPr>
            <w:r w:rsidRPr="00B615D9">
              <w:rPr>
                <w:rFonts w:ascii="Arial" w:hAnsi="Arial" w:cs="Arial"/>
              </w:rPr>
              <w:t>3.1.3. Увеличение кадастровой стоимости объектов недвижимости.</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val="restart"/>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3.2. Развитие малого и среднего бизнеса</w:t>
            </w:r>
          </w:p>
        </w:tc>
        <w:tc>
          <w:tcPr>
            <w:tcW w:w="6237" w:type="dxa"/>
            <w:vAlign w:val="center"/>
          </w:tcPr>
          <w:p w:rsidR="00B615D9" w:rsidRPr="00B615D9" w:rsidRDefault="00B615D9" w:rsidP="00B615D9">
            <w:pPr>
              <w:snapToGrid w:val="0"/>
              <w:jc w:val="both"/>
              <w:rPr>
                <w:rFonts w:ascii="Arial" w:hAnsi="Arial" w:cs="Arial"/>
              </w:rPr>
            </w:pPr>
            <w:r w:rsidRPr="00B615D9">
              <w:rPr>
                <w:rFonts w:ascii="Arial" w:hAnsi="Arial" w:cs="Arial"/>
              </w:rPr>
              <w:t>3.2.1. Расширение на территории ВМР производственного кластера, с упором на строительную индустрию;</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widowControl w:val="0"/>
              <w:autoSpaceDE w:val="0"/>
              <w:autoSpaceDN w:val="0"/>
              <w:adjustRightInd w:val="0"/>
              <w:jc w:val="both"/>
              <w:rPr>
                <w:rFonts w:ascii="Arial" w:hAnsi="Arial" w:cs="Arial"/>
              </w:rPr>
            </w:pPr>
            <w:r w:rsidRPr="00B615D9">
              <w:rPr>
                <w:rFonts w:ascii="Arial" w:hAnsi="Arial" w:cs="Arial"/>
              </w:rPr>
              <w:t>3.2.2. Увеличение доли малого и среднего бизнеса;</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widowControl w:val="0"/>
              <w:autoSpaceDE w:val="0"/>
              <w:autoSpaceDN w:val="0"/>
              <w:adjustRightInd w:val="0"/>
              <w:jc w:val="both"/>
              <w:rPr>
                <w:rFonts w:ascii="Arial" w:hAnsi="Arial" w:cs="Arial"/>
              </w:rPr>
            </w:pPr>
            <w:r w:rsidRPr="00B615D9">
              <w:rPr>
                <w:rFonts w:ascii="Arial" w:hAnsi="Arial" w:cs="Arial"/>
              </w:rPr>
              <w:t>3.2.3. Кооперация г. Иннополис с малым и средним бизнесом;</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widowControl w:val="0"/>
              <w:autoSpaceDE w:val="0"/>
              <w:autoSpaceDN w:val="0"/>
              <w:adjustRightInd w:val="0"/>
              <w:jc w:val="both"/>
              <w:rPr>
                <w:rFonts w:ascii="Arial" w:hAnsi="Arial" w:cs="Arial"/>
              </w:rPr>
            </w:pPr>
            <w:r w:rsidRPr="00B615D9">
              <w:rPr>
                <w:rFonts w:ascii="Arial" w:hAnsi="Arial" w:cs="Arial"/>
              </w:rPr>
              <w:t>3.2.4. Создание дополнительных рабочих мест</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widowControl w:val="0"/>
              <w:autoSpaceDE w:val="0"/>
              <w:autoSpaceDN w:val="0"/>
              <w:adjustRightInd w:val="0"/>
              <w:jc w:val="both"/>
              <w:rPr>
                <w:rFonts w:ascii="Arial" w:hAnsi="Arial" w:cs="Arial"/>
              </w:rPr>
            </w:pPr>
            <w:r w:rsidRPr="00B615D9">
              <w:rPr>
                <w:rFonts w:ascii="Arial" w:hAnsi="Arial" w:cs="Arial"/>
              </w:rPr>
              <w:t>3.2.5. Создание благоприятной среды, способствующей осуществлению предпринимательской деятельности.</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widowControl w:val="0"/>
              <w:autoSpaceDE w:val="0"/>
              <w:autoSpaceDN w:val="0"/>
              <w:adjustRightInd w:val="0"/>
              <w:jc w:val="both"/>
              <w:rPr>
                <w:rFonts w:ascii="Arial" w:hAnsi="Arial" w:cs="Arial"/>
              </w:rPr>
            </w:pPr>
            <w:r w:rsidRPr="00B615D9">
              <w:rPr>
                <w:rFonts w:ascii="Arial" w:hAnsi="Arial" w:cs="Arial"/>
              </w:rPr>
              <w:t>3.2.6. Формирование инфраструктуры поддержки малого и среднего предпринимательства в целях оказания организационной, методической, консультационной помощи и информационных услуг.</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widowControl w:val="0"/>
              <w:autoSpaceDE w:val="0"/>
              <w:autoSpaceDN w:val="0"/>
              <w:adjustRightInd w:val="0"/>
              <w:jc w:val="both"/>
              <w:rPr>
                <w:rFonts w:ascii="Arial" w:hAnsi="Arial" w:cs="Arial"/>
              </w:rPr>
            </w:pPr>
            <w:r w:rsidRPr="00B615D9">
              <w:rPr>
                <w:rFonts w:ascii="Arial" w:hAnsi="Arial" w:cs="Arial"/>
              </w:rPr>
              <w:t>3.2.7. Содействие субъектам малого и среднего предпринимательства по участию в республиканских и федеральных программах.</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val="restart"/>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3.3. Агропромышленный комплекс ВМР</w:t>
            </w:r>
          </w:p>
        </w:tc>
        <w:tc>
          <w:tcPr>
            <w:tcW w:w="6237" w:type="dxa"/>
          </w:tcPr>
          <w:p w:rsidR="00B615D9" w:rsidRPr="00B615D9" w:rsidRDefault="00B615D9" w:rsidP="00B615D9">
            <w:pPr>
              <w:widowControl w:val="0"/>
              <w:autoSpaceDE w:val="0"/>
              <w:autoSpaceDN w:val="0"/>
              <w:adjustRightInd w:val="0"/>
              <w:jc w:val="both"/>
              <w:rPr>
                <w:rFonts w:ascii="Arial" w:hAnsi="Arial" w:cs="Arial"/>
              </w:rPr>
            </w:pPr>
            <w:r w:rsidRPr="00B615D9">
              <w:rPr>
                <w:rFonts w:ascii="Arial" w:hAnsi="Arial" w:cs="Arial"/>
              </w:rPr>
              <w:t>3.3.1.Увеличение объемов продукции животноводства на основе повышения продуктивности скота и птицы в 3 раза к 2030 году.</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jc w:val="both"/>
              <w:rPr>
                <w:rFonts w:ascii="Arial" w:hAnsi="Arial" w:cs="Arial"/>
              </w:rPr>
            </w:pPr>
            <w:r w:rsidRPr="00B615D9">
              <w:rPr>
                <w:rFonts w:ascii="Arial" w:hAnsi="Arial" w:cs="Arial"/>
              </w:rPr>
              <w:t xml:space="preserve">3.3.2. Увеличение объемов продукции растениеводства </w:t>
            </w:r>
            <w:r w:rsidRPr="00B615D9">
              <w:rPr>
                <w:rFonts w:ascii="Arial" w:hAnsi="Arial" w:cs="Arial"/>
              </w:rPr>
              <w:lastRenderedPageBreak/>
              <w:t>на основе повышения урожайности сельскохозяйственных культур;</w:t>
            </w:r>
          </w:p>
          <w:p w:rsidR="00B615D9" w:rsidRPr="00B615D9" w:rsidRDefault="00B615D9" w:rsidP="00B615D9">
            <w:pPr>
              <w:widowControl w:val="0"/>
              <w:autoSpaceDE w:val="0"/>
              <w:autoSpaceDN w:val="0"/>
              <w:adjustRightInd w:val="0"/>
              <w:jc w:val="both"/>
              <w:rPr>
                <w:rFonts w:ascii="Arial" w:hAnsi="Arial" w:cs="Arial"/>
              </w:rPr>
            </w:pPr>
            <w:r w:rsidRPr="00B615D9">
              <w:rPr>
                <w:rFonts w:ascii="Arial" w:hAnsi="Arial" w:cs="Arial"/>
              </w:rPr>
              <w:t>Повышение уровня потребления основных видов сельскохозяйственной продукции и продовольствия их доступности и экологической безопасности для населения.</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lastRenderedPageBreak/>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widowControl w:val="0"/>
              <w:autoSpaceDE w:val="0"/>
              <w:autoSpaceDN w:val="0"/>
              <w:adjustRightInd w:val="0"/>
              <w:jc w:val="both"/>
              <w:rPr>
                <w:rFonts w:ascii="Arial" w:hAnsi="Arial" w:cs="Arial"/>
              </w:rPr>
            </w:pPr>
            <w:r w:rsidRPr="00B615D9">
              <w:rPr>
                <w:rFonts w:ascii="Arial" w:hAnsi="Arial" w:cs="Arial"/>
              </w:rPr>
              <w:t>3.3.3.Улучшение обеспеченности сельскохозяйственных товаропроизводителей современными видами сельскохозяйственной техники и материальными ресурсами.</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widowControl w:val="0"/>
              <w:autoSpaceDE w:val="0"/>
              <w:autoSpaceDN w:val="0"/>
              <w:adjustRightInd w:val="0"/>
              <w:jc w:val="both"/>
              <w:rPr>
                <w:rFonts w:ascii="Arial" w:hAnsi="Arial" w:cs="Arial"/>
              </w:rPr>
            </w:pPr>
            <w:r w:rsidRPr="00B615D9">
              <w:rPr>
                <w:rFonts w:ascii="Arial" w:hAnsi="Arial" w:cs="Arial"/>
              </w:rPr>
              <w:t>3.3.4. Создание условий для увеличения создания крестьянских (фермерских) хозяйств, семейных животноводческих ферм, сельскохозяйственных потребительских кооперативов за счет грантовой поддержки.</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widowControl w:val="0"/>
              <w:autoSpaceDE w:val="0"/>
              <w:autoSpaceDN w:val="0"/>
              <w:adjustRightInd w:val="0"/>
              <w:jc w:val="both"/>
              <w:rPr>
                <w:rFonts w:ascii="Arial" w:hAnsi="Arial" w:cs="Arial"/>
              </w:rPr>
            </w:pPr>
            <w:r w:rsidRPr="00B615D9">
              <w:rPr>
                <w:rFonts w:ascii="Arial" w:hAnsi="Arial" w:cs="Arial"/>
              </w:rPr>
              <w:t>3.3.5.Расширение рынка сбыта готовой сельскохозяйственной продукции.</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widowControl w:val="0"/>
              <w:autoSpaceDE w:val="0"/>
              <w:autoSpaceDN w:val="0"/>
              <w:adjustRightInd w:val="0"/>
              <w:jc w:val="both"/>
              <w:rPr>
                <w:rFonts w:ascii="Arial" w:hAnsi="Arial" w:cs="Arial"/>
              </w:rPr>
            </w:pPr>
            <w:r w:rsidRPr="00B615D9">
              <w:rPr>
                <w:rFonts w:ascii="Arial" w:hAnsi="Arial" w:cs="Arial"/>
              </w:rPr>
              <w:t>3.3.6. Производство экологически чистой продукции мясного и молочного животноводства КФХ и дальнейшая ее реализация в г. Иннополис</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2016-2030г.г.</w:t>
            </w: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val="restart"/>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3.4. Создание и развитие агропромышленных площадок</w:t>
            </w:r>
          </w:p>
        </w:tc>
        <w:tc>
          <w:tcPr>
            <w:tcW w:w="6237" w:type="dxa"/>
          </w:tcPr>
          <w:p w:rsidR="00B615D9" w:rsidRPr="00B615D9" w:rsidRDefault="00B615D9" w:rsidP="00B615D9">
            <w:pPr>
              <w:widowControl w:val="0"/>
              <w:autoSpaceDE w:val="0"/>
              <w:autoSpaceDN w:val="0"/>
              <w:adjustRightInd w:val="0"/>
              <w:jc w:val="both"/>
              <w:rPr>
                <w:rFonts w:ascii="Arial" w:hAnsi="Arial" w:cs="Arial"/>
              </w:rPr>
            </w:pP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p>
        </w:tc>
      </w:tr>
      <w:tr w:rsidR="00B615D9" w:rsidRPr="00B615D9" w:rsidTr="00B615D9">
        <w:tc>
          <w:tcPr>
            <w:tcW w:w="3696" w:type="dxa"/>
            <w:vMerge/>
            <w:shd w:val="clear" w:color="auto" w:fill="C2D69B" w:themeFill="accent3" w:themeFillTint="99"/>
          </w:tcPr>
          <w:p w:rsidR="00B615D9" w:rsidRPr="00B615D9" w:rsidRDefault="00B615D9" w:rsidP="00B615D9">
            <w:pPr>
              <w:widowControl w:val="0"/>
              <w:autoSpaceDE w:val="0"/>
              <w:autoSpaceDN w:val="0"/>
              <w:adjustRightInd w:val="0"/>
              <w:jc w:val="both"/>
              <w:rPr>
                <w:rFonts w:ascii="Arial" w:hAnsi="Arial" w:cs="Arial"/>
                <w:b/>
                <w:bCs/>
              </w:rPr>
            </w:pPr>
          </w:p>
        </w:tc>
        <w:tc>
          <w:tcPr>
            <w:tcW w:w="2791" w:type="dxa"/>
            <w:vMerge/>
          </w:tcPr>
          <w:p w:rsidR="00B615D9" w:rsidRPr="00B615D9" w:rsidRDefault="00B615D9" w:rsidP="00B615D9">
            <w:pPr>
              <w:widowControl w:val="0"/>
              <w:autoSpaceDE w:val="0"/>
              <w:autoSpaceDN w:val="0"/>
              <w:adjustRightInd w:val="0"/>
              <w:jc w:val="both"/>
              <w:rPr>
                <w:rFonts w:ascii="Arial" w:hAnsi="Arial" w:cs="Arial"/>
                <w:b/>
                <w:bCs/>
              </w:rPr>
            </w:pPr>
          </w:p>
        </w:tc>
        <w:tc>
          <w:tcPr>
            <w:tcW w:w="6237" w:type="dxa"/>
          </w:tcPr>
          <w:p w:rsidR="00B615D9" w:rsidRPr="00B615D9" w:rsidRDefault="00B615D9" w:rsidP="00B615D9">
            <w:pPr>
              <w:widowControl w:val="0"/>
              <w:autoSpaceDE w:val="0"/>
              <w:autoSpaceDN w:val="0"/>
              <w:adjustRightInd w:val="0"/>
              <w:jc w:val="both"/>
              <w:rPr>
                <w:rFonts w:ascii="Arial" w:hAnsi="Arial" w:cs="Arial"/>
              </w:rPr>
            </w:pPr>
            <w:r w:rsidRPr="00B615D9">
              <w:rPr>
                <w:rFonts w:ascii="Arial" w:hAnsi="Arial" w:cs="Arial"/>
              </w:rPr>
              <w:t>3.4.1 Тесное и плодотворное сотрудничество КФХ района с вновь создаваемыми агропромышленными площадками.</w:t>
            </w:r>
          </w:p>
        </w:tc>
        <w:tc>
          <w:tcPr>
            <w:tcW w:w="2126" w:type="dxa"/>
          </w:tcPr>
          <w:p w:rsidR="00B615D9" w:rsidRPr="00B615D9" w:rsidRDefault="00B615D9" w:rsidP="00B615D9">
            <w:pPr>
              <w:widowControl w:val="0"/>
              <w:autoSpaceDE w:val="0"/>
              <w:autoSpaceDN w:val="0"/>
              <w:adjustRightInd w:val="0"/>
              <w:jc w:val="both"/>
              <w:rPr>
                <w:rFonts w:ascii="Arial" w:hAnsi="Arial" w:cs="Arial"/>
                <w:b/>
                <w:bCs/>
              </w:rPr>
            </w:pPr>
            <w:r w:rsidRPr="00B615D9">
              <w:rPr>
                <w:rFonts w:ascii="Arial" w:hAnsi="Arial" w:cs="Arial"/>
                <w:b/>
                <w:bCs/>
              </w:rPr>
              <w:t>2016-2030г.г.</w:t>
            </w:r>
          </w:p>
        </w:tc>
      </w:tr>
    </w:tbl>
    <w:p w:rsidR="00B615D9" w:rsidRPr="00B615D9" w:rsidRDefault="00B615D9" w:rsidP="00B615D9">
      <w:pPr>
        <w:autoSpaceDE w:val="0"/>
        <w:autoSpaceDN w:val="0"/>
        <w:adjustRightInd w:val="0"/>
        <w:spacing w:after="0" w:line="240" w:lineRule="auto"/>
        <w:jc w:val="both"/>
        <w:rPr>
          <w:rFonts w:ascii="Arial" w:eastAsia="Times New Roman" w:hAnsi="Arial" w:cs="Arial"/>
          <w:b/>
          <w:bCs/>
          <w:color w:val="000000"/>
          <w:sz w:val="24"/>
          <w:szCs w:val="24"/>
          <w:u w:val="single"/>
          <w:lang w:eastAsia="ru-RU"/>
        </w:rPr>
      </w:pPr>
    </w:p>
    <w:p w:rsidR="00B615D9" w:rsidRPr="00B615D9" w:rsidRDefault="00B615D9" w:rsidP="00B615D9">
      <w:pPr>
        <w:widowControl w:val="0"/>
        <w:autoSpaceDE w:val="0"/>
        <w:autoSpaceDN w:val="0"/>
        <w:adjustRightInd w:val="0"/>
        <w:spacing w:after="0" w:line="240" w:lineRule="auto"/>
        <w:jc w:val="both"/>
        <w:rPr>
          <w:rFonts w:ascii="Arial" w:eastAsiaTheme="minorEastAsia" w:hAnsi="Arial" w:cs="Arial"/>
          <w:b/>
          <w:sz w:val="24"/>
          <w:szCs w:val="24"/>
          <w:lang w:eastAsia="ru-RU"/>
        </w:rPr>
      </w:pPr>
    </w:p>
    <w:p w:rsidR="005C049D" w:rsidRDefault="005C049D"/>
    <w:sectPr w:rsidR="005C049D" w:rsidSect="00AE052F">
      <w:pgSz w:w="16800" w:h="11900" w:orient="landscape"/>
      <w:pgMar w:top="1100" w:right="425" w:bottom="799"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1BFF" w:rsidRDefault="005F1BFF" w:rsidP="00B615D9">
      <w:pPr>
        <w:spacing w:after="0" w:line="240" w:lineRule="auto"/>
      </w:pPr>
      <w:r>
        <w:separator/>
      </w:r>
    </w:p>
  </w:endnote>
  <w:endnote w:type="continuationSeparator" w:id="0">
    <w:p w:rsidR="005F1BFF" w:rsidRDefault="005F1BFF" w:rsidP="00B61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20002A87" w:usb1="00000000" w:usb2="00000000" w:usb3="00000000" w:csb0="000001FF" w:csb1="00000000"/>
  </w:font>
  <w:font w:name="Verdana">
    <w:panose1 w:val="020B0604030504040204"/>
    <w:charset w:val="CC"/>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7956358"/>
      <w:docPartObj>
        <w:docPartGallery w:val="Page Numbers (Bottom of Page)"/>
        <w:docPartUnique/>
      </w:docPartObj>
    </w:sdtPr>
    <w:sdtContent>
      <w:p w:rsidR="00B615D9" w:rsidRDefault="00B615D9" w:rsidP="00B615D9">
        <w:pPr>
          <w:pStyle w:val="af"/>
          <w:jc w:val="center"/>
        </w:pPr>
        <w:r>
          <w:fldChar w:fldCharType="begin"/>
        </w:r>
        <w:r>
          <w:instrText>PAGE   \* MERGEFORMAT</w:instrText>
        </w:r>
        <w:r>
          <w:fldChar w:fldCharType="separate"/>
        </w:r>
        <w:r w:rsidR="00AE052F">
          <w:rPr>
            <w:noProof/>
          </w:rPr>
          <w:t>106</w:t>
        </w:r>
        <w:r>
          <w:fldChar w:fldCharType="end"/>
        </w:r>
      </w:p>
    </w:sdtContent>
  </w:sdt>
  <w:p w:rsidR="00B615D9" w:rsidRDefault="00B615D9">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1BFF" w:rsidRDefault="005F1BFF" w:rsidP="00B615D9">
      <w:pPr>
        <w:spacing w:after="0" w:line="240" w:lineRule="auto"/>
      </w:pPr>
      <w:r>
        <w:separator/>
      </w:r>
    </w:p>
  </w:footnote>
  <w:footnote w:type="continuationSeparator" w:id="0">
    <w:p w:rsidR="005F1BFF" w:rsidRDefault="005F1BFF" w:rsidP="00B615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E51BD"/>
    <w:multiLevelType w:val="hybridMultilevel"/>
    <w:tmpl w:val="0F209858"/>
    <w:lvl w:ilvl="0" w:tplc="F6FA581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CD4565D"/>
    <w:multiLevelType w:val="hybridMultilevel"/>
    <w:tmpl w:val="F73C6F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C27026"/>
    <w:multiLevelType w:val="hybridMultilevel"/>
    <w:tmpl w:val="60BC9C0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
    <w:nsid w:val="124C1BA0"/>
    <w:multiLevelType w:val="hybridMultilevel"/>
    <w:tmpl w:val="9DC080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547385"/>
    <w:multiLevelType w:val="hybridMultilevel"/>
    <w:tmpl w:val="574EA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C2C6D31"/>
    <w:multiLevelType w:val="hybridMultilevel"/>
    <w:tmpl w:val="A2A2C8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D1679DF"/>
    <w:multiLevelType w:val="multilevel"/>
    <w:tmpl w:val="1ACEC14A"/>
    <w:lvl w:ilvl="0">
      <w:start w:val="1"/>
      <w:numFmt w:val="decimal"/>
      <w:lvlText w:val="%1."/>
      <w:lvlJc w:val="left"/>
      <w:pPr>
        <w:ind w:left="1020" w:hanging="360"/>
      </w:pPr>
    </w:lvl>
    <w:lvl w:ilvl="1">
      <w:start w:val="2"/>
      <w:numFmt w:val="decimal"/>
      <w:isLgl/>
      <w:lvlText w:val="%1.%2."/>
      <w:lvlJc w:val="left"/>
      <w:pPr>
        <w:ind w:left="1020" w:hanging="360"/>
      </w:pPr>
      <w:rPr>
        <w:rFonts w:hint="default"/>
      </w:rPr>
    </w:lvl>
    <w:lvl w:ilvl="2">
      <w:start w:val="1"/>
      <w:numFmt w:val="decimal"/>
      <w:isLgl/>
      <w:lvlText w:val="%1.%2.%3."/>
      <w:lvlJc w:val="left"/>
      <w:pPr>
        <w:ind w:left="1380" w:hanging="720"/>
      </w:pPr>
      <w:rPr>
        <w:rFonts w:hint="default"/>
      </w:rPr>
    </w:lvl>
    <w:lvl w:ilvl="3">
      <w:start w:val="1"/>
      <w:numFmt w:val="decimal"/>
      <w:isLgl/>
      <w:lvlText w:val="%1.%2.%3.%4."/>
      <w:lvlJc w:val="left"/>
      <w:pPr>
        <w:ind w:left="1380" w:hanging="720"/>
      </w:pPr>
      <w:rPr>
        <w:rFonts w:hint="default"/>
      </w:rPr>
    </w:lvl>
    <w:lvl w:ilvl="4">
      <w:start w:val="1"/>
      <w:numFmt w:val="decimal"/>
      <w:isLgl/>
      <w:lvlText w:val="%1.%2.%3.%4.%5."/>
      <w:lvlJc w:val="left"/>
      <w:pPr>
        <w:ind w:left="174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2100" w:hanging="1440"/>
      </w:pPr>
      <w:rPr>
        <w:rFonts w:hint="default"/>
      </w:rPr>
    </w:lvl>
    <w:lvl w:ilvl="7">
      <w:start w:val="1"/>
      <w:numFmt w:val="decimal"/>
      <w:isLgl/>
      <w:lvlText w:val="%1.%2.%3.%4.%5.%6.%7.%8."/>
      <w:lvlJc w:val="left"/>
      <w:pPr>
        <w:ind w:left="2100" w:hanging="1440"/>
      </w:pPr>
      <w:rPr>
        <w:rFonts w:hint="default"/>
      </w:rPr>
    </w:lvl>
    <w:lvl w:ilvl="8">
      <w:start w:val="1"/>
      <w:numFmt w:val="decimal"/>
      <w:isLgl/>
      <w:lvlText w:val="%1.%2.%3.%4.%5.%6.%7.%8.%9."/>
      <w:lvlJc w:val="left"/>
      <w:pPr>
        <w:ind w:left="2460" w:hanging="1800"/>
      </w:pPr>
      <w:rPr>
        <w:rFonts w:hint="default"/>
      </w:rPr>
    </w:lvl>
  </w:abstractNum>
  <w:abstractNum w:abstractNumId="7">
    <w:nsid w:val="1FA1085C"/>
    <w:multiLevelType w:val="multilevel"/>
    <w:tmpl w:val="4BD0DCD6"/>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22A847F5"/>
    <w:multiLevelType w:val="hybridMultilevel"/>
    <w:tmpl w:val="8DC43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7617F00"/>
    <w:multiLevelType w:val="hybridMultilevel"/>
    <w:tmpl w:val="F2D8125E"/>
    <w:lvl w:ilvl="0" w:tplc="BFACDED2">
      <w:start w:val="1"/>
      <w:numFmt w:val="decimal"/>
      <w:lvlText w:val="%1)"/>
      <w:lvlJc w:val="left"/>
      <w:pPr>
        <w:ind w:left="36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84D399D"/>
    <w:multiLevelType w:val="hybridMultilevel"/>
    <w:tmpl w:val="0B68D50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1">
    <w:nsid w:val="2902597B"/>
    <w:multiLevelType w:val="hybridMultilevel"/>
    <w:tmpl w:val="065EA7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915CF5"/>
    <w:multiLevelType w:val="multilevel"/>
    <w:tmpl w:val="D7069A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A45660D"/>
    <w:multiLevelType w:val="hybridMultilevel"/>
    <w:tmpl w:val="2996A6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F730396"/>
    <w:multiLevelType w:val="hybridMultilevel"/>
    <w:tmpl w:val="9D1A5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44565F3"/>
    <w:multiLevelType w:val="hybridMultilevel"/>
    <w:tmpl w:val="F202BBC4"/>
    <w:lvl w:ilvl="0" w:tplc="E2FA46D4">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8611399"/>
    <w:multiLevelType w:val="hybridMultilevel"/>
    <w:tmpl w:val="2196D2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A0351FE"/>
    <w:multiLevelType w:val="hybridMultilevel"/>
    <w:tmpl w:val="8D02FF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BF02FEA"/>
    <w:multiLevelType w:val="hybridMultilevel"/>
    <w:tmpl w:val="065EA7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0857B4A"/>
    <w:multiLevelType w:val="hybridMultilevel"/>
    <w:tmpl w:val="189221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1E77804"/>
    <w:multiLevelType w:val="hybridMultilevel"/>
    <w:tmpl w:val="FC4EC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8F773FA"/>
    <w:multiLevelType w:val="multilevel"/>
    <w:tmpl w:val="6B2E438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4B996F28"/>
    <w:multiLevelType w:val="hybridMultilevel"/>
    <w:tmpl w:val="3FC013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C3A0DA1"/>
    <w:multiLevelType w:val="hybridMultilevel"/>
    <w:tmpl w:val="238E5E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DBB4987"/>
    <w:multiLevelType w:val="hybridMultilevel"/>
    <w:tmpl w:val="EFB69A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07E46A2"/>
    <w:multiLevelType w:val="hybridMultilevel"/>
    <w:tmpl w:val="105011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2F82F77"/>
    <w:multiLevelType w:val="hybridMultilevel"/>
    <w:tmpl w:val="27B6E8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4AE4D9E"/>
    <w:multiLevelType w:val="hybridMultilevel"/>
    <w:tmpl w:val="F1E8DBC4"/>
    <w:lvl w:ilvl="0" w:tplc="04190001">
      <w:start w:val="1"/>
      <w:numFmt w:val="bullet"/>
      <w:lvlText w:val=""/>
      <w:lvlJc w:val="left"/>
      <w:pPr>
        <w:ind w:left="501" w:hanging="360"/>
      </w:pPr>
      <w:rPr>
        <w:rFonts w:ascii="Symbol" w:hAnsi="Symbol"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28">
    <w:nsid w:val="569724E6"/>
    <w:multiLevelType w:val="hybridMultilevel"/>
    <w:tmpl w:val="A7BC48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E11063C"/>
    <w:multiLevelType w:val="hybridMultilevel"/>
    <w:tmpl w:val="A1B8C1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5D037E0"/>
    <w:multiLevelType w:val="hybridMultilevel"/>
    <w:tmpl w:val="860848B0"/>
    <w:lvl w:ilvl="0" w:tplc="E2FA46D4">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7363F2B"/>
    <w:multiLevelType w:val="hybridMultilevel"/>
    <w:tmpl w:val="012655EE"/>
    <w:lvl w:ilvl="0" w:tplc="E2FA46D4">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7E8722D"/>
    <w:multiLevelType w:val="hybridMultilevel"/>
    <w:tmpl w:val="105011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C9F56E5"/>
    <w:multiLevelType w:val="hybridMultilevel"/>
    <w:tmpl w:val="9DAEA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D9E1CC7"/>
    <w:multiLevelType w:val="hybridMultilevel"/>
    <w:tmpl w:val="5F3AA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E1A34FE"/>
    <w:multiLevelType w:val="hybridMultilevel"/>
    <w:tmpl w:val="6862F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F6705BB"/>
    <w:multiLevelType w:val="hybridMultilevel"/>
    <w:tmpl w:val="E97CC7D6"/>
    <w:lvl w:ilvl="0" w:tplc="CA9691D0">
      <w:start w:val="1"/>
      <w:numFmt w:val="bullet"/>
      <w:lvlText w:val="-"/>
      <w:lvlJc w:val="left"/>
      <w:pPr>
        <w:ind w:left="3905" w:hanging="360"/>
      </w:pPr>
      <w:rPr>
        <w:rFonts w:ascii="Courier New" w:hAnsi="Courier New" w:hint="default"/>
      </w:rPr>
    </w:lvl>
    <w:lvl w:ilvl="1" w:tplc="04190003" w:tentative="1">
      <w:start w:val="1"/>
      <w:numFmt w:val="bullet"/>
      <w:lvlText w:val="o"/>
      <w:lvlJc w:val="left"/>
      <w:pPr>
        <w:ind w:left="3992" w:hanging="360"/>
      </w:pPr>
      <w:rPr>
        <w:rFonts w:ascii="Courier New" w:hAnsi="Courier New" w:cs="Courier New" w:hint="default"/>
      </w:rPr>
    </w:lvl>
    <w:lvl w:ilvl="2" w:tplc="04190005" w:tentative="1">
      <w:start w:val="1"/>
      <w:numFmt w:val="bullet"/>
      <w:lvlText w:val=""/>
      <w:lvlJc w:val="left"/>
      <w:pPr>
        <w:ind w:left="4712" w:hanging="360"/>
      </w:pPr>
      <w:rPr>
        <w:rFonts w:ascii="Wingdings" w:hAnsi="Wingdings" w:hint="default"/>
      </w:rPr>
    </w:lvl>
    <w:lvl w:ilvl="3" w:tplc="04190001" w:tentative="1">
      <w:start w:val="1"/>
      <w:numFmt w:val="bullet"/>
      <w:lvlText w:val=""/>
      <w:lvlJc w:val="left"/>
      <w:pPr>
        <w:ind w:left="5432" w:hanging="360"/>
      </w:pPr>
      <w:rPr>
        <w:rFonts w:ascii="Symbol" w:hAnsi="Symbol" w:hint="default"/>
      </w:rPr>
    </w:lvl>
    <w:lvl w:ilvl="4" w:tplc="04190003" w:tentative="1">
      <w:start w:val="1"/>
      <w:numFmt w:val="bullet"/>
      <w:lvlText w:val="o"/>
      <w:lvlJc w:val="left"/>
      <w:pPr>
        <w:ind w:left="6152" w:hanging="360"/>
      </w:pPr>
      <w:rPr>
        <w:rFonts w:ascii="Courier New" w:hAnsi="Courier New" w:cs="Courier New" w:hint="default"/>
      </w:rPr>
    </w:lvl>
    <w:lvl w:ilvl="5" w:tplc="04190005" w:tentative="1">
      <w:start w:val="1"/>
      <w:numFmt w:val="bullet"/>
      <w:lvlText w:val=""/>
      <w:lvlJc w:val="left"/>
      <w:pPr>
        <w:ind w:left="6872" w:hanging="360"/>
      </w:pPr>
      <w:rPr>
        <w:rFonts w:ascii="Wingdings" w:hAnsi="Wingdings" w:hint="default"/>
      </w:rPr>
    </w:lvl>
    <w:lvl w:ilvl="6" w:tplc="04190001" w:tentative="1">
      <w:start w:val="1"/>
      <w:numFmt w:val="bullet"/>
      <w:lvlText w:val=""/>
      <w:lvlJc w:val="left"/>
      <w:pPr>
        <w:ind w:left="7592" w:hanging="360"/>
      </w:pPr>
      <w:rPr>
        <w:rFonts w:ascii="Symbol" w:hAnsi="Symbol" w:hint="default"/>
      </w:rPr>
    </w:lvl>
    <w:lvl w:ilvl="7" w:tplc="04190003" w:tentative="1">
      <w:start w:val="1"/>
      <w:numFmt w:val="bullet"/>
      <w:lvlText w:val="o"/>
      <w:lvlJc w:val="left"/>
      <w:pPr>
        <w:ind w:left="8312" w:hanging="360"/>
      </w:pPr>
      <w:rPr>
        <w:rFonts w:ascii="Courier New" w:hAnsi="Courier New" w:cs="Courier New" w:hint="default"/>
      </w:rPr>
    </w:lvl>
    <w:lvl w:ilvl="8" w:tplc="04190005" w:tentative="1">
      <w:start w:val="1"/>
      <w:numFmt w:val="bullet"/>
      <w:lvlText w:val=""/>
      <w:lvlJc w:val="left"/>
      <w:pPr>
        <w:ind w:left="9032" w:hanging="360"/>
      </w:pPr>
      <w:rPr>
        <w:rFonts w:ascii="Wingdings" w:hAnsi="Wingdings" w:hint="default"/>
      </w:rPr>
    </w:lvl>
  </w:abstractNum>
  <w:abstractNum w:abstractNumId="37">
    <w:nsid w:val="70D62218"/>
    <w:multiLevelType w:val="hybridMultilevel"/>
    <w:tmpl w:val="7004A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1ED61A5"/>
    <w:multiLevelType w:val="hybridMultilevel"/>
    <w:tmpl w:val="8CDAE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79B413B"/>
    <w:multiLevelType w:val="hybridMultilevel"/>
    <w:tmpl w:val="AB0C7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B6B7CEF"/>
    <w:multiLevelType w:val="hybridMultilevel"/>
    <w:tmpl w:val="3F261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D963BD3"/>
    <w:multiLevelType w:val="hybridMultilevel"/>
    <w:tmpl w:val="2410F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ED50C59"/>
    <w:multiLevelType w:val="hybridMultilevel"/>
    <w:tmpl w:val="CE867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FA77EC7"/>
    <w:multiLevelType w:val="hybridMultilevel"/>
    <w:tmpl w:val="CA9A2A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40"/>
  </w:num>
  <w:num w:numId="3">
    <w:abstractNumId w:val="29"/>
  </w:num>
  <w:num w:numId="4">
    <w:abstractNumId w:val="28"/>
  </w:num>
  <w:num w:numId="5">
    <w:abstractNumId w:val="26"/>
  </w:num>
  <w:num w:numId="6">
    <w:abstractNumId w:val="6"/>
  </w:num>
  <w:num w:numId="7">
    <w:abstractNumId w:val="42"/>
  </w:num>
  <w:num w:numId="8">
    <w:abstractNumId w:val="20"/>
  </w:num>
  <w:num w:numId="9">
    <w:abstractNumId w:val="10"/>
  </w:num>
  <w:num w:numId="10">
    <w:abstractNumId w:val="24"/>
  </w:num>
  <w:num w:numId="11">
    <w:abstractNumId w:val="9"/>
  </w:num>
  <w:num w:numId="12">
    <w:abstractNumId w:val="14"/>
  </w:num>
  <w:num w:numId="13">
    <w:abstractNumId w:val="5"/>
  </w:num>
  <w:num w:numId="14">
    <w:abstractNumId w:val="8"/>
  </w:num>
  <w:num w:numId="15">
    <w:abstractNumId w:val="39"/>
  </w:num>
  <w:num w:numId="16">
    <w:abstractNumId w:val="23"/>
  </w:num>
  <w:num w:numId="17">
    <w:abstractNumId w:val="37"/>
  </w:num>
  <w:num w:numId="18">
    <w:abstractNumId w:val="38"/>
  </w:num>
  <w:num w:numId="19">
    <w:abstractNumId w:val="34"/>
  </w:num>
  <w:num w:numId="20">
    <w:abstractNumId w:val="4"/>
  </w:num>
  <w:num w:numId="21">
    <w:abstractNumId w:val="36"/>
  </w:num>
  <w:num w:numId="22">
    <w:abstractNumId w:val="41"/>
  </w:num>
  <w:num w:numId="23">
    <w:abstractNumId w:val="33"/>
  </w:num>
  <w:num w:numId="24">
    <w:abstractNumId w:val="0"/>
  </w:num>
  <w:num w:numId="25">
    <w:abstractNumId w:val="31"/>
  </w:num>
  <w:num w:numId="26">
    <w:abstractNumId w:val="15"/>
  </w:num>
  <w:num w:numId="27">
    <w:abstractNumId w:val="30"/>
  </w:num>
  <w:num w:numId="28">
    <w:abstractNumId w:val="35"/>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 w:numId="31">
    <w:abstractNumId w:val="22"/>
  </w:num>
  <w:num w:numId="32">
    <w:abstractNumId w:val="13"/>
  </w:num>
  <w:num w:numId="33">
    <w:abstractNumId w:val="25"/>
  </w:num>
  <w:num w:numId="34">
    <w:abstractNumId w:val="32"/>
  </w:num>
  <w:num w:numId="35">
    <w:abstractNumId w:val="18"/>
  </w:num>
  <w:num w:numId="36">
    <w:abstractNumId w:val="11"/>
  </w:num>
  <w:num w:numId="37">
    <w:abstractNumId w:val="21"/>
  </w:num>
  <w:num w:numId="38">
    <w:abstractNumId w:val="3"/>
  </w:num>
  <w:num w:numId="39">
    <w:abstractNumId w:val="7"/>
  </w:num>
  <w:num w:numId="40">
    <w:abstractNumId w:val="43"/>
  </w:num>
  <w:num w:numId="41">
    <w:abstractNumId w:val="16"/>
  </w:num>
  <w:num w:numId="42">
    <w:abstractNumId w:val="19"/>
  </w:num>
  <w:num w:numId="43">
    <w:abstractNumId w:val="17"/>
  </w:num>
  <w:num w:numId="44">
    <w:abstractNumId w:val="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5D9"/>
    <w:rsid w:val="005C049D"/>
    <w:rsid w:val="005F1BFF"/>
    <w:rsid w:val="009A13C9"/>
    <w:rsid w:val="00AE052F"/>
    <w:rsid w:val="00B615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iPriority="0"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B615D9"/>
    <w:pPr>
      <w:keepNext/>
      <w:spacing w:after="0" w:line="240" w:lineRule="auto"/>
      <w:jc w:val="center"/>
      <w:outlineLvl w:val="0"/>
    </w:pPr>
    <w:rPr>
      <w:rFonts w:ascii="Cambria" w:eastAsia="Times New Roman" w:hAnsi="Cambria" w:cs="Times New Roman"/>
      <w:b/>
      <w:bCs/>
      <w:kern w:val="32"/>
      <w:sz w:val="32"/>
      <w:szCs w:val="32"/>
      <w:lang w:eastAsia="ru-RU"/>
    </w:rPr>
  </w:style>
  <w:style w:type="paragraph" w:styleId="2">
    <w:name w:val="heading 2"/>
    <w:basedOn w:val="a"/>
    <w:next w:val="a"/>
    <w:link w:val="20"/>
    <w:uiPriority w:val="99"/>
    <w:qFormat/>
    <w:rsid w:val="00B615D9"/>
    <w:pPr>
      <w:keepNext/>
      <w:spacing w:after="0" w:line="240" w:lineRule="auto"/>
      <w:jc w:val="center"/>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9"/>
    <w:qFormat/>
    <w:rsid w:val="00B615D9"/>
    <w:pPr>
      <w:keepNext/>
      <w:widowControl w:val="0"/>
      <w:spacing w:after="0" w:line="240" w:lineRule="auto"/>
      <w:ind w:left="-567" w:firstLine="3"/>
      <w:jc w:val="center"/>
      <w:outlineLvl w:val="2"/>
    </w:pPr>
    <w:rPr>
      <w:rFonts w:ascii="Cambria" w:eastAsia="Times New Roman" w:hAnsi="Cambria" w:cs="Times New Roman"/>
      <w:b/>
      <w:bCs/>
      <w:sz w:val="26"/>
      <w:szCs w:val="26"/>
      <w:lang w:eastAsia="ru-RU"/>
    </w:rPr>
  </w:style>
  <w:style w:type="paragraph" w:styleId="4">
    <w:name w:val="heading 4"/>
    <w:basedOn w:val="a"/>
    <w:next w:val="a"/>
    <w:link w:val="40"/>
    <w:uiPriority w:val="9"/>
    <w:qFormat/>
    <w:rsid w:val="00B615D9"/>
    <w:pPr>
      <w:keepNext/>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
    <w:next w:val="a"/>
    <w:link w:val="50"/>
    <w:uiPriority w:val="99"/>
    <w:qFormat/>
    <w:rsid w:val="00B615D9"/>
    <w:pPr>
      <w:keepNext/>
      <w:widowControl w:val="0"/>
      <w:spacing w:after="0" w:line="240" w:lineRule="auto"/>
      <w:ind w:left="-567"/>
      <w:jc w:val="center"/>
      <w:outlineLvl w:val="4"/>
    </w:pPr>
    <w:rPr>
      <w:rFonts w:ascii="Calibri" w:eastAsia="Times New Roman" w:hAnsi="Calibri" w:cs="Times New Roman"/>
      <w:b/>
      <w:bCs/>
      <w:i/>
      <w:iCs/>
      <w:sz w:val="26"/>
      <w:szCs w:val="26"/>
      <w:lang w:eastAsia="ru-RU"/>
    </w:rPr>
  </w:style>
  <w:style w:type="paragraph" w:styleId="6">
    <w:name w:val="heading 6"/>
    <w:basedOn w:val="a"/>
    <w:next w:val="a"/>
    <w:link w:val="60"/>
    <w:uiPriority w:val="99"/>
    <w:qFormat/>
    <w:rsid w:val="00B615D9"/>
    <w:pPr>
      <w:keepNext/>
      <w:spacing w:after="0" w:line="240" w:lineRule="auto"/>
      <w:ind w:left="-567" w:firstLine="3"/>
      <w:jc w:val="center"/>
      <w:outlineLvl w:val="5"/>
    </w:pPr>
    <w:rPr>
      <w:rFonts w:ascii="Calibri" w:eastAsia="Times New Roman" w:hAnsi="Calibri" w:cs="Times New Roman"/>
      <w:b/>
      <w:bCs/>
      <w:sz w:val="20"/>
      <w:szCs w:val="20"/>
      <w:lang w:eastAsia="ru-RU"/>
    </w:rPr>
  </w:style>
  <w:style w:type="paragraph" w:styleId="7">
    <w:name w:val="heading 7"/>
    <w:basedOn w:val="a"/>
    <w:next w:val="a"/>
    <w:link w:val="70"/>
    <w:uiPriority w:val="99"/>
    <w:qFormat/>
    <w:rsid w:val="00B615D9"/>
    <w:pPr>
      <w:spacing w:before="240" w:after="60" w:line="240" w:lineRule="auto"/>
      <w:outlineLvl w:val="6"/>
    </w:pPr>
    <w:rPr>
      <w:rFonts w:ascii="Calibri" w:eastAsia="Times New Roman" w:hAnsi="Calibri"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615D9"/>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9"/>
    <w:rsid w:val="00B615D9"/>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9"/>
    <w:rsid w:val="00B615D9"/>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
    <w:rsid w:val="00B615D9"/>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9"/>
    <w:rsid w:val="00B615D9"/>
    <w:rPr>
      <w:rFonts w:ascii="Calibri" w:eastAsia="Times New Roman" w:hAnsi="Calibri" w:cs="Times New Roman"/>
      <w:b/>
      <w:bCs/>
      <w:i/>
      <w:iCs/>
      <w:sz w:val="26"/>
      <w:szCs w:val="26"/>
      <w:lang w:eastAsia="ru-RU"/>
    </w:rPr>
  </w:style>
  <w:style w:type="character" w:customStyle="1" w:styleId="60">
    <w:name w:val="Заголовок 6 Знак"/>
    <w:basedOn w:val="a0"/>
    <w:link w:val="6"/>
    <w:uiPriority w:val="99"/>
    <w:rsid w:val="00B615D9"/>
    <w:rPr>
      <w:rFonts w:ascii="Calibri" w:eastAsia="Times New Roman" w:hAnsi="Calibri" w:cs="Times New Roman"/>
      <w:b/>
      <w:bCs/>
      <w:sz w:val="20"/>
      <w:szCs w:val="20"/>
      <w:lang w:eastAsia="ru-RU"/>
    </w:rPr>
  </w:style>
  <w:style w:type="character" w:customStyle="1" w:styleId="70">
    <w:name w:val="Заголовок 7 Знак"/>
    <w:basedOn w:val="a0"/>
    <w:link w:val="7"/>
    <w:uiPriority w:val="99"/>
    <w:rsid w:val="00B615D9"/>
    <w:rPr>
      <w:rFonts w:ascii="Calibri" w:eastAsia="Times New Roman" w:hAnsi="Calibri" w:cs="Times New Roman"/>
      <w:sz w:val="24"/>
      <w:szCs w:val="24"/>
      <w:lang w:eastAsia="ru-RU"/>
    </w:rPr>
  </w:style>
  <w:style w:type="paragraph" w:styleId="a3">
    <w:name w:val="List Paragraph"/>
    <w:basedOn w:val="a"/>
    <w:link w:val="a4"/>
    <w:uiPriority w:val="34"/>
    <w:qFormat/>
    <w:rsid w:val="00B615D9"/>
    <w:pPr>
      <w:ind w:left="720"/>
      <w:contextualSpacing/>
    </w:pPr>
    <w:rPr>
      <w:rFonts w:ascii="Calibri" w:eastAsia="Calibri" w:hAnsi="Calibri" w:cs="Times New Roman"/>
    </w:rPr>
  </w:style>
  <w:style w:type="character" w:customStyle="1" w:styleId="a4">
    <w:name w:val="Абзац списка Знак"/>
    <w:basedOn w:val="a0"/>
    <w:link w:val="a3"/>
    <w:uiPriority w:val="34"/>
    <w:rsid w:val="00B615D9"/>
    <w:rPr>
      <w:rFonts w:ascii="Calibri" w:eastAsia="Calibri" w:hAnsi="Calibri" w:cs="Times New Roman"/>
    </w:rPr>
  </w:style>
  <w:style w:type="paragraph" w:styleId="a5">
    <w:name w:val="header"/>
    <w:basedOn w:val="a"/>
    <w:link w:val="a6"/>
    <w:uiPriority w:val="99"/>
    <w:unhideWhenUsed/>
    <w:rsid w:val="00B615D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615D9"/>
  </w:style>
  <w:style w:type="paragraph" w:customStyle="1" w:styleId="s1">
    <w:name w:val="s_1"/>
    <w:basedOn w:val="a"/>
    <w:rsid w:val="00B615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ody Text"/>
    <w:basedOn w:val="a"/>
    <w:link w:val="a8"/>
    <w:uiPriority w:val="99"/>
    <w:unhideWhenUsed/>
    <w:rsid w:val="00B615D9"/>
    <w:pPr>
      <w:spacing w:after="120"/>
    </w:pPr>
  </w:style>
  <w:style w:type="character" w:customStyle="1" w:styleId="a8">
    <w:name w:val="Основной текст Знак"/>
    <w:basedOn w:val="a0"/>
    <w:link w:val="a7"/>
    <w:uiPriority w:val="99"/>
    <w:rsid w:val="00B615D9"/>
  </w:style>
  <w:style w:type="paragraph" w:styleId="a9">
    <w:name w:val="No Spacing"/>
    <w:uiPriority w:val="1"/>
    <w:qFormat/>
    <w:rsid w:val="00B615D9"/>
    <w:pPr>
      <w:spacing w:after="0" w:line="240" w:lineRule="auto"/>
    </w:pPr>
  </w:style>
  <w:style w:type="table" w:customStyle="1" w:styleId="11">
    <w:name w:val="Сетка таблицы1"/>
    <w:basedOn w:val="a1"/>
    <w:next w:val="aa"/>
    <w:uiPriority w:val="59"/>
    <w:rsid w:val="00B615D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a">
    <w:name w:val="Table Grid"/>
    <w:basedOn w:val="a1"/>
    <w:uiPriority w:val="59"/>
    <w:rsid w:val="00B615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B615D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615D9"/>
    <w:rPr>
      <w:rFonts w:ascii="Tahoma" w:hAnsi="Tahoma" w:cs="Tahoma"/>
      <w:sz w:val="16"/>
      <w:szCs w:val="16"/>
    </w:rPr>
  </w:style>
  <w:style w:type="paragraph" w:customStyle="1" w:styleId="ConsPlusNormal">
    <w:name w:val="ConsPlusNormal"/>
    <w:rsid w:val="00B615D9"/>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B615D9"/>
    <w:pPr>
      <w:widowControl w:val="0"/>
      <w:autoSpaceDE w:val="0"/>
      <w:autoSpaceDN w:val="0"/>
      <w:spacing w:after="0" w:line="240" w:lineRule="auto"/>
    </w:pPr>
    <w:rPr>
      <w:rFonts w:ascii="Calibri" w:eastAsia="Times New Roman" w:hAnsi="Calibri" w:cs="Calibri"/>
      <w:b/>
      <w:szCs w:val="20"/>
      <w:lang w:eastAsia="ru-RU"/>
    </w:rPr>
  </w:style>
  <w:style w:type="table" w:customStyle="1" w:styleId="21">
    <w:name w:val="Сетка таблицы2"/>
    <w:basedOn w:val="a1"/>
    <w:next w:val="aa"/>
    <w:uiPriority w:val="59"/>
    <w:rsid w:val="00B615D9"/>
    <w:pPr>
      <w:widowControl w:val="0"/>
      <w:spacing w:after="0" w:line="240" w:lineRule="auto"/>
    </w:pPr>
    <w:rPr>
      <w:rFonts w:ascii="Microsoft Sans Serif" w:eastAsia="Microsoft Sans Serif" w:hAnsi="Microsoft Sans Serif" w:cs="Microsoft Sans Serif"/>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B615D9"/>
  </w:style>
  <w:style w:type="paragraph" w:styleId="22">
    <w:name w:val="Body Text 2"/>
    <w:basedOn w:val="a"/>
    <w:link w:val="23"/>
    <w:rsid w:val="00B615D9"/>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B615D9"/>
    <w:rPr>
      <w:rFonts w:ascii="Times New Roman" w:eastAsia="Times New Roman" w:hAnsi="Times New Roman" w:cs="Times New Roman"/>
      <w:sz w:val="24"/>
      <w:szCs w:val="24"/>
      <w:lang w:eastAsia="ru-RU"/>
    </w:rPr>
  </w:style>
  <w:style w:type="table" w:customStyle="1" w:styleId="31">
    <w:name w:val="Сетка таблицы3"/>
    <w:basedOn w:val="a1"/>
    <w:next w:val="aa"/>
    <w:uiPriority w:val="59"/>
    <w:rsid w:val="00B615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Без интервала1"/>
    <w:uiPriority w:val="99"/>
    <w:qFormat/>
    <w:rsid w:val="00B615D9"/>
    <w:pPr>
      <w:spacing w:after="0" w:line="240" w:lineRule="auto"/>
    </w:pPr>
    <w:rPr>
      <w:rFonts w:ascii="Calibri" w:eastAsia="Times New Roman" w:hAnsi="Calibri" w:cs="Calibri"/>
    </w:rPr>
  </w:style>
  <w:style w:type="paragraph" w:styleId="ad">
    <w:name w:val="Title"/>
    <w:basedOn w:val="a"/>
    <w:link w:val="ae"/>
    <w:uiPriority w:val="99"/>
    <w:qFormat/>
    <w:rsid w:val="00B615D9"/>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b/>
      <w:bCs/>
      <w:sz w:val="28"/>
      <w:szCs w:val="28"/>
      <w:lang w:eastAsia="ru-RU"/>
    </w:rPr>
  </w:style>
  <w:style w:type="character" w:customStyle="1" w:styleId="ae">
    <w:name w:val="Название Знак"/>
    <w:basedOn w:val="a0"/>
    <w:link w:val="ad"/>
    <w:uiPriority w:val="99"/>
    <w:rsid w:val="00B615D9"/>
    <w:rPr>
      <w:rFonts w:ascii="Times New Roman" w:eastAsia="Times New Roman" w:hAnsi="Times New Roman" w:cs="Times New Roman"/>
      <w:b/>
      <w:bCs/>
      <w:sz w:val="28"/>
      <w:szCs w:val="28"/>
      <w:lang w:eastAsia="ru-RU"/>
    </w:rPr>
  </w:style>
  <w:style w:type="paragraph" w:styleId="af">
    <w:name w:val="footer"/>
    <w:basedOn w:val="a"/>
    <w:link w:val="af0"/>
    <w:uiPriority w:val="99"/>
    <w:rsid w:val="00B615D9"/>
    <w:pPr>
      <w:widowControl w:val="0"/>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af0">
    <w:name w:val="Нижний колонтитул Знак"/>
    <w:basedOn w:val="a0"/>
    <w:link w:val="af"/>
    <w:uiPriority w:val="99"/>
    <w:rsid w:val="00B615D9"/>
    <w:rPr>
      <w:rFonts w:ascii="Times New Roman" w:eastAsia="Times New Roman" w:hAnsi="Times New Roman" w:cs="Times New Roman"/>
      <w:sz w:val="20"/>
      <w:szCs w:val="20"/>
      <w:lang w:eastAsia="ru-RU"/>
    </w:rPr>
  </w:style>
  <w:style w:type="character" w:styleId="af1">
    <w:name w:val="Hyperlink"/>
    <w:uiPriority w:val="99"/>
    <w:rsid w:val="00B615D9"/>
    <w:rPr>
      <w:color w:val="0000FF"/>
      <w:u w:val="single"/>
    </w:rPr>
  </w:style>
  <w:style w:type="character" w:customStyle="1" w:styleId="af2">
    <w:name w:val="Цветовое выделение"/>
    <w:uiPriority w:val="99"/>
    <w:rsid w:val="00B615D9"/>
    <w:rPr>
      <w:b/>
      <w:bCs/>
      <w:color w:val="000080"/>
      <w:sz w:val="22"/>
      <w:szCs w:val="22"/>
    </w:rPr>
  </w:style>
  <w:style w:type="character" w:customStyle="1" w:styleId="af3">
    <w:name w:val="Гипертекстовая ссылка"/>
    <w:uiPriority w:val="99"/>
    <w:rsid w:val="00B615D9"/>
    <w:rPr>
      <w:b/>
      <w:bCs/>
      <w:color w:val="008000"/>
      <w:sz w:val="22"/>
      <w:szCs w:val="22"/>
      <w:u w:val="single"/>
    </w:rPr>
  </w:style>
  <w:style w:type="paragraph" w:customStyle="1" w:styleId="af4">
    <w:name w:val="Таблицы (моноширинный)"/>
    <w:basedOn w:val="a"/>
    <w:next w:val="a"/>
    <w:uiPriority w:val="99"/>
    <w:rsid w:val="00B615D9"/>
    <w:pPr>
      <w:widowControl w:val="0"/>
      <w:autoSpaceDE w:val="0"/>
      <w:autoSpaceDN w:val="0"/>
      <w:adjustRightInd w:val="0"/>
      <w:spacing w:after="0" w:line="240" w:lineRule="auto"/>
      <w:jc w:val="both"/>
    </w:pPr>
    <w:rPr>
      <w:rFonts w:ascii="Courier New" w:eastAsia="Times New Roman" w:hAnsi="Courier New" w:cs="Courier New"/>
      <w:lang w:eastAsia="ru-RU"/>
    </w:rPr>
  </w:style>
  <w:style w:type="character" w:styleId="af5">
    <w:name w:val="page number"/>
    <w:basedOn w:val="a0"/>
    <w:rsid w:val="00B615D9"/>
  </w:style>
  <w:style w:type="paragraph" w:styleId="af6">
    <w:name w:val="Body Text Indent"/>
    <w:basedOn w:val="a"/>
    <w:link w:val="af7"/>
    <w:uiPriority w:val="99"/>
    <w:semiHidden/>
    <w:unhideWhenUsed/>
    <w:rsid w:val="00B615D9"/>
    <w:pPr>
      <w:spacing w:after="120" w:line="240" w:lineRule="auto"/>
      <w:ind w:left="283"/>
    </w:pPr>
    <w:rPr>
      <w:rFonts w:ascii="Times New Roman" w:eastAsia="Times New Roman" w:hAnsi="Times New Roman" w:cs="Times New Roman"/>
      <w:sz w:val="24"/>
      <w:szCs w:val="24"/>
      <w:lang w:eastAsia="ru-RU"/>
    </w:rPr>
  </w:style>
  <w:style w:type="character" w:customStyle="1" w:styleId="af7">
    <w:name w:val="Основной текст с отступом Знак"/>
    <w:basedOn w:val="a0"/>
    <w:link w:val="af6"/>
    <w:uiPriority w:val="99"/>
    <w:semiHidden/>
    <w:rsid w:val="00B615D9"/>
    <w:rPr>
      <w:rFonts w:ascii="Times New Roman" w:eastAsia="Times New Roman" w:hAnsi="Times New Roman" w:cs="Times New Roman"/>
      <w:sz w:val="24"/>
      <w:szCs w:val="24"/>
      <w:lang w:eastAsia="ru-RU"/>
    </w:rPr>
  </w:style>
  <w:style w:type="paragraph" w:customStyle="1" w:styleId="14">
    <w:name w:val="Ñòèëü1"/>
    <w:basedOn w:val="a"/>
    <w:rsid w:val="00B615D9"/>
    <w:pPr>
      <w:spacing w:after="0" w:line="288" w:lineRule="auto"/>
    </w:pPr>
    <w:rPr>
      <w:rFonts w:ascii="Times New Roman" w:eastAsia="Times New Roman" w:hAnsi="Times New Roman" w:cs="Times New Roman"/>
      <w:sz w:val="28"/>
      <w:szCs w:val="20"/>
      <w:lang w:eastAsia="ru-RU"/>
    </w:rPr>
  </w:style>
  <w:style w:type="paragraph" w:customStyle="1" w:styleId="af8">
    <w:name w:val="Îáû÷íûé"/>
    <w:rsid w:val="00B615D9"/>
    <w:pPr>
      <w:spacing w:after="0" w:line="240" w:lineRule="auto"/>
    </w:pPr>
    <w:rPr>
      <w:rFonts w:ascii="Times New Roman" w:eastAsia="Times New Roman" w:hAnsi="Times New Roman" w:cs="Times New Roman"/>
      <w:sz w:val="24"/>
      <w:szCs w:val="20"/>
      <w:lang w:eastAsia="ru-RU"/>
    </w:rPr>
  </w:style>
  <w:style w:type="paragraph" w:customStyle="1" w:styleId="ConsPlusNonformat">
    <w:name w:val="ConsPlusNonformat"/>
    <w:uiPriority w:val="99"/>
    <w:rsid w:val="00B615D9"/>
    <w:pPr>
      <w:autoSpaceDE w:val="0"/>
      <w:autoSpaceDN w:val="0"/>
      <w:adjustRightInd w:val="0"/>
      <w:spacing w:after="0" w:line="240" w:lineRule="auto"/>
    </w:pPr>
    <w:rPr>
      <w:rFonts w:ascii="Courier New" w:eastAsia="Calibri" w:hAnsi="Courier New" w:cs="Courier New"/>
      <w:sz w:val="20"/>
      <w:szCs w:val="20"/>
    </w:rPr>
  </w:style>
  <w:style w:type="paragraph" w:customStyle="1" w:styleId="ConsPlusCell">
    <w:name w:val="ConsPlusCell"/>
    <w:uiPriority w:val="99"/>
    <w:rsid w:val="00B615D9"/>
    <w:pPr>
      <w:autoSpaceDE w:val="0"/>
      <w:autoSpaceDN w:val="0"/>
      <w:adjustRightInd w:val="0"/>
      <w:spacing w:after="0" w:line="240" w:lineRule="auto"/>
    </w:pPr>
    <w:rPr>
      <w:rFonts w:ascii="Times New Roman" w:eastAsia="Calibri" w:hAnsi="Times New Roman" w:cs="Times New Roman"/>
      <w:sz w:val="24"/>
      <w:szCs w:val="24"/>
    </w:rPr>
  </w:style>
  <w:style w:type="paragraph" w:styleId="15">
    <w:name w:val="toc 1"/>
    <w:basedOn w:val="a"/>
    <w:next w:val="a"/>
    <w:autoRedefine/>
    <w:uiPriority w:val="39"/>
    <w:rsid w:val="00B615D9"/>
    <w:pPr>
      <w:widowControl w:val="0"/>
      <w:autoSpaceDE w:val="0"/>
      <w:autoSpaceDN w:val="0"/>
      <w:adjustRightInd w:val="0"/>
      <w:spacing w:after="0" w:line="240" w:lineRule="auto"/>
      <w:jc w:val="both"/>
    </w:pPr>
    <w:rPr>
      <w:rFonts w:ascii="Times New Roman" w:eastAsia="Times New Roman" w:hAnsi="Times New Roman" w:cs="Times New Roman"/>
      <w:sz w:val="28"/>
      <w:szCs w:val="20"/>
      <w:lang w:eastAsia="ru-RU"/>
    </w:rPr>
  </w:style>
  <w:style w:type="character" w:customStyle="1" w:styleId="af9">
    <w:name w:val="Текст сноски Знак"/>
    <w:link w:val="afa"/>
    <w:uiPriority w:val="99"/>
    <w:semiHidden/>
    <w:rsid w:val="00B615D9"/>
    <w:rPr>
      <w:lang w:val="tt-RU"/>
    </w:rPr>
  </w:style>
  <w:style w:type="paragraph" w:styleId="afa">
    <w:name w:val="footnote text"/>
    <w:basedOn w:val="a"/>
    <w:link w:val="af9"/>
    <w:uiPriority w:val="99"/>
    <w:semiHidden/>
    <w:rsid w:val="00B615D9"/>
    <w:pPr>
      <w:widowControl w:val="0"/>
      <w:autoSpaceDE w:val="0"/>
      <w:autoSpaceDN w:val="0"/>
      <w:adjustRightInd w:val="0"/>
      <w:spacing w:after="0" w:line="360" w:lineRule="auto"/>
      <w:ind w:left="851"/>
      <w:jc w:val="both"/>
    </w:pPr>
    <w:rPr>
      <w:lang w:val="tt-RU"/>
    </w:rPr>
  </w:style>
  <w:style w:type="character" w:customStyle="1" w:styleId="16">
    <w:name w:val="Текст сноски Знак1"/>
    <w:basedOn w:val="a0"/>
    <w:uiPriority w:val="99"/>
    <w:semiHidden/>
    <w:rsid w:val="00B615D9"/>
    <w:rPr>
      <w:sz w:val="20"/>
      <w:szCs w:val="20"/>
    </w:rPr>
  </w:style>
  <w:style w:type="character" w:styleId="afb">
    <w:name w:val="footnote reference"/>
    <w:uiPriority w:val="99"/>
    <w:semiHidden/>
    <w:rsid w:val="00B615D9"/>
    <w:rPr>
      <w:vertAlign w:val="superscript"/>
    </w:rPr>
  </w:style>
  <w:style w:type="paragraph" w:styleId="afc">
    <w:name w:val="Subtitle"/>
    <w:basedOn w:val="a"/>
    <w:link w:val="afd"/>
    <w:qFormat/>
    <w:rsid w:val="00B615D9"/>
    <w:pPr>
      <w:spacing w:after="0" w:line="240" w:lineRule="auto"/>
      <w:jc w:val="center"/>
    </w:pPr>
    <w:rPr>
      <w:rFonts w:ascii="Times New Roman" w:eastAsia="Times New Roman" w:hAnsi="Times New Roman" w:cs="Times New Roman"/>
      <w:b/>
      <w:bCs/>
      <w:sz w:val="32"/>
      <w:szCs w:val="20"/>
      <w:lang w:eastAsia="ru-RU"/>
    </w:rPr>
  </w:style>
  <w:style w:type="character" w:customStyle="1" w:styleId="afd">
    <w:name w:val="Подзаголовок Знак"/>
    <w:basedOn w:val="a0"/>
    <w:link w:val="afc"/>
    <w:rsid w:val="00B615D9"/>
    <w:rPr>
      <w:rFonts w:ascii="Times New Roman" w:eastAsia="Times New Roman" w:hAnsi="Times New Roman" w:cs="Times New Roman"/>
      <w:b/>
      <w:bCs/>
      <w:sz w:val="32"/>
      <w:szCs w:val="20"/>
      <w:lang w:eastAsia="ru-RU"/>
    </w:rPr>
  </w:style>
  <w:style w:type="paragraph" w:customStyle="1" w:styleId="ConsNormal">
    <w:name w:val="ConsNormal"/>
    <w:rsid w:val="00B615D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41">
    <w:name w:val="Сетка таблицы4"/>
    <w:basedOn w:val="a1"/>
    <w:next w:val="aa"/>
    <w:rsid w:val="00B615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2"/>
    <w:uiPriority w:val="99"/>
    <w:semiHidden/>
    <w:unhideWhenUsed/>
    <w:rsid w:val="00B615D9"/>
  </w:style>
  <w:style w:type="character" w:customStyle="1" w:styleId="afe">
    <w:name w:val="Активная гипертекстовая ссылка"/>
    <w:basedOn w:val="af3"/>
    <w:uiPriority w:val="99"/>
    <w:rsid w:val="00B615D9"/>
    <w:rPr>
      <w:b/>
      <w:bCs/>
      <w:color w:val="106BBE"/>
      <w:sz w:val="22"/>
      <w:szCs w:val="22"/>
      <w:u w:val="single"/>
    </w:rPr>
  </w:style>
  <w:style w:type="paragraph" w:customStyle="1" w:styleId="aff">
    <w:name w:val="Внимание"/>
    <w:basedOn w:val="a"/>
    <w:next w:val="a"/>
    <w:uiPriority w:val="99"/>
    <w:rsid w:val="00B615D9"/>
    <w:pPr>
      <w:widowControl w:val="0"/>
      <w:autoSpaceDE w:val="0"/>
      <w:autoSpaceDN w:val="0"/>
      <w:adjustRightInd w:val="0"/>
      <w:spacing w:before="240" w:after="240" w:line="240" w:lineRule="auto"/>
      <w:ind w:left="420" w:right="420" w:firstLine="300"/>
      <w:jc w:val="both"/>
    </w:pPr>
    <w:rPr>
      <w:rFonts w:ascii="Arial" w:eastAsiaTheme="minorEastAsia" w:hAnsi="Arial" w:cs="Arial"/>
      <w:sz w:val="24"/>
      <w:szCs w:val="24"/>
      <w:shd w:val="clear" w:color="auto" w:fill="F5F3DA"/>
      <w:lang w:eastAsia="ru-RU"/>
    </w:rPr>
  </w:style>
  <w:style w:type="paragraph" w:customStyle="1" w:styleId="aff0">
    <w:name w:val="Внимание: криминал!!"/>
    <w:basedOn w:val="aff"/>
    <w:next w:val="a"/>
    <w:uiPriority w:val="99"/>
    <w:rsid w:val="00B615D9"/>
  </w:style>
  <w:style w:type="paragraph" w:customStyle="1" w:styleId="aff1">
    <w:name w:val="Внимание: недобросовестность!"/>
    <w:basedOn w:val="aff"/>
    <w:next w:val="a"/>
    <w:uiPriority w:val="99"/>
    <w:rsid w:val="00B615D9"/>
  </w:style>
  <w:style w:type="character" w:customStyle="1" w:styleId="aff2">
    <w:name w:val="Выделение для Базового Поиска"/>
    <w:basedOn w:val="af2"/>
    <w:uiPriority w:val="99"/>
    <w:rsid w:val="00B615D9"/>
    <w:rPr>
      <w:b/>
      <w:bCs/>
      <w:color w:val="0058A9"/>
      <w:sz w:val="22"/>
      <w:szCs w:val="22"/>
    </w:rPr>
  </w:style>
  <w:style w:type="character" w:customStyle="1" w:styleId="aff3">
    <w:name w:val="Выделение для Базового Поиска (курсив)"/>
    <w:basedOn w:val="aff2"/>
    <w:uiPriority w:val="99"/>
    <w:rsid w:val="00B615D9"/>
    <w:rPr>
      <w:b/>
      <w:bCs/>
      <w:i/>
      <w:iCs/>
      <w:color w:val="0058A9"/>
      <w:sz w:val="22"/>
      <w:szCs w:val="22"/>
    </w:rPr>
  </w:style>
  <w:style w:type="paragraph" w:customStyle="1" w:styleId="aff4">
    <w:name w:val="Дочерний элемент списка"/>
    <w:basedOn w:val="a"/>
    <w:next w:val="a"/>
    <w:uiPriority w:val="99"/>
    <w:rsid w:val="00B615D9"/>
    <w:pPr>
      <w:widowControl w:val="0"/>
      <w:autoSpaceDE w:val="0"/>
      <w:autoSpaceDN w:val="0"/>
      <w:adjustRightInd w:val="0"/>
      <w:spacing w:after="0" w:line="240" w:lineRule="auto"/>
      <w:jc w:val="both"/>
    </w:pPr>
    <w:rPr>
      <w:rFonts w:ascii="Arial" w:eastAsiaTheme="minorEastAsia" w:hAnsi="Arial" w:cs="Arial"/>
      <w:color w:val="868381"/>
      <w:sz w:val="20"/>
      <w:szCs w:val="20"/>
      <w:lang w:eastAsia="ru-RU"/>
    </w:rPr>
  </w:style>
  <w:style w:type="paragraph" w:customStyle="1" w:styleId="aff5">
    <w:name w:val="Основное меню (преемственное)"/>
    <w:basedOn w:val="a"/>
    <w:next w:val="a"/>
    <w:uiPriority w:val="99"/>
    <w:rsid w:val="00B615D9"/>
    <w:pPr>
      <w:widowControl w:val="0"/>
      <w:autoSpaceDE w:val="0"/>
      <w:autoSpaceDN w:val="0"/>
      <w:adjustRightInd w:val="0"/>
      <w:spacing w:after="0" w:line="240" w:lineRule="auto"/>
      <w:ind w:firstLine="720"/>
      <w:jc w:val="both"/>
    </w:pPr>
    <w:rPr>
      <w:rFonts w:ascii="Verdana" w:eastAsiaTheme="minorEastAsia" w:hAnsi="Verdana" w:cs="Verdana"/>
      <w:lang w:eastAsia="ru-RU"/>
    </w:rPr>
  </w:style>
  <w:style w:type="paragraph" w:customStyle="1" w:styleId="17">
    <w:name w:val="Заголовок1"/>
    <w:basedOn w:val="aff5"/>
    <w:next w:val="a"/>
    <w:uiPriority w:val="99"/>
    <w:rsid w:val="00B615D9"/>
    <w:rPr>
      <w:b/>
      <w:bCs/>
      <w:color w:val="0058A9"/>
      <w:shd w:val="clear" w:color="auto" w:fill="F0F0F0"/>
    </w:rPr>
  </w:style>
  <w:style w:type="paragraph" w:customStyle="1" w:styleId="aff6">
    <w:name w:val="Заголовок группы контролов"/>
    <w:basedOn w:val="a"/>
    <w:next w:val="a"/>
    <w:uiPriority w:val="99"/>
    <w:rsid w:val="00B615D9"/>
    <w:pPr>
      <w:widowControl w:val="0"/>
      <w:autoSpaceDE w:val="0"/>
      <w:autoSpaceDN w:val="0"/>
      <w:adjustRightInd w:val="0"/>
      <w:spacing w:after="0" w:line="240" w:lineRule="auto"/>
      <w:ind w:firstLine="720"/>
      <w:jc w:val="both"/>
    </w:pPr>
    <w:rPr>
      <w:rFonts w:ascii="Arial" w:eastAsiaTheme="minorEastAsia" w:hAnsi="Arial" w:cs="Arial"/>
      <w:b/>
      <w:bCs/>
      <w:color w:val="000000"/>
      <w:sz w:val="24"/>
      <w:szCs w:val="24"/>
      <w:lang w:eastAsia="ru-RU"/>
    </w:rPr>
  </w:style>
  <w:style w:type="paragraph" w:customStyle="1" w:styleId="aff7">
    <w:name w:val="Заголовок для информации об изменениях"/>
    <w:basedOn w:val="1"/>
    <w:next w:val="a"/>
    <w:uiPriority w:val="99"/>
    <w:rsid w:val="00B615D9"/>
    <w:pPr>
      <w:keepNext w:val="0"/>
      <w:widowControl w:val="0"/>
      <w:autoSpaceDE w:val="0"/>
      <w:autoSpaceDN w:val="0"/>
      <w:adjustRightInd w:val="0"/>
      <w:spacing w:after="108"/>
      <w:outlineLvl w:val="9"/>
    </w:pPr>
    <w:rPr>
      <w:rFonts w:ascii="Arial" w:eastAsiaTheme="minorEastAsia" w:hAnsi="Arial" w:cs="Arial"/>
      <w:b w:val="0"/>
      <w:bCs w:val="0"/>
      <w:color w:val="26282F"/>
      <w:kern w:val="0"/>
      <w:sz w:val="18"/>
      <w:szCs w:val="18"/>
      <w:shd w:val="clear" w:color="auto" w:fill="FFFFFF"/>
    </w:rPr>
  </w:style>
  <w:style w:type="paragraph" w:customStyle="1" w:styleId="aff8">
    <w:name w:val="Заголовок распахивающейся части диалога"/>
    <w:basedOn w:val="a"/>
    <w:next w:val="a"/>
    <w:uiPriority w:val="99"/>
    <w:rsid w:val="00B615D9"/>
    <w:pPr>
      <w:widowControl w:val="0"/>
      <w:autoSpaceDE w:val="0"/>
      <w:autoSpaceDN w:val="0"/>
      <w:adjustRightInd w:val="0"/>
      <w:spacing w:after="0" w:line="240" w:lineRule="auto"/>
      <w:ind w:firstLine="720"/>
      <w:jc w:val="both"/>
    </w:pPr>
    <w:rPr>
      <w:rFonts w:ascii="Arial" w:eastAsiaTheme="minorEastAsia" w:hAnsi="Arial" w:cs="Arial"/>
      <w:i/>
      <w:iCs/>
      <w:color w:val="000080"/>
      <w:lang w:eastAsia="ru-RU"/>
    </w:rPr>
  </w:style>
  <w:style w:type="character" w:customStyle="1" w:styleId="aff9">
    <w:name w:val="Заголовок своего сообщения"/>
    <w:basedOn w:val="af2"/>
    <w:uiPriority w:val="99"/>
    <w:rsid w:val="00B615D9"/>
    <w:rPr>
      <w:b/>
      <w:bCs/>
      <w:color w:val="26282F"/>
      <w:sz w:val="22"/>
      <w:szCs w:val="22"/>
    </w:rPr>
  </w:style>
  <w:style w:type="paragraph" w:customStyle="1" w:styleId="affa">
    <w:name w:val="Заголовок статьи"/>
    <w:basedOn w:val="a"/>
    <w:next w:val="a"/>
    <w:uiPriority w:val="99"/>
    <w:rsid w:val="00B615D9"/>
    <w:pPr>
      <w:widowControl w:val="0"/>
      <w:autoSpaceDE w:val="0"/>
      <w:autoSpaceDN w:val="0"/>
      <w:adjustRightInd w:val="0"/>
      <w:spacing w:after="0" w:line="240" w:lineRule="auto"/>
      <w:ind w:left="1612" w:hanging="892"/>
      <w:jc w:val="both"/>
    </w:pPr>
    <w:rPr>
      <w:rFonts w:ascii="Arial" w:eastAsiaTheme="minorEastAsia" w:hAnsi="Arial" w:cs="Arial"/>
      <w:sz w:val="24"/>
      <w:szCs w:val="24"/>
      <w:lang w:eastAsia="ru-RU"/>
    </w:rPr>
  </w:style>
  <w:style w:type="character" w:customStyle="1" w:styleId="affb">
    <w:name w:val="Заголовок чужого сообщения"/>
    <w:basedOn w:val="af2"/>
    <w:uiPriority w:val="99"/>
    <w:rsid w:val="00B615D9"/>
    <w:rPr>
      <w:b/>
      <w:bCs/>
      <w:color w:val="FF0000"/>
      <w:sz w:val="22"/>
      <w:szCs w:val="22"/>
    </w:rPr>
  </w:style>
  <w:style w:type="paragraph" w:customStyle="1" w:styleId="affc">
    <w:name w:val="Заголовок ЭР (левое окно)"/>
    <w:basedOn w:val="a"/>
    <w:next w:val="a"/>
    <w:uiPriority w:val="99"/>
    <w:rsid w:val="00B615D9"/>
    <w:pPr>
      <w:widowControl w:val="0"/>
      <w:autoSpaceDE w:val="0"/>
      <w:autoSpaceDN w:val="0"/>
      <w:adjustRightInd w:val="0"/>
      <w:spacing w:before="300" w:after="250" w:line="240" w:lineRule="auto"/>
      <w:jc w:val="center"/>
    </w:pPr>
    <w:rPr>
      <w:rFonts w:ascii="Arial" w:eastAsiaTheme="minorEastAsia" w:hAnsi="Arial" w:cs="Arial"/>
      <w:b/>
      <w:bCs/>
      <w:color w:val="26282F"/>
      <w:sz w:val="26"/>
      <w:szCs w:val="26"/>
      <w:lang w:eastAsia="ru-RU"/>
    </w:rPr>
  </w:style>
  <w:style w:type="paragraph" w:customStyle="1" w:styleId="affd">
    <w:name w:val="Заголовок ЭР (правое окно)"/>
    <w:basedOn w:val="affc"/>
    <w:next w:val="a"/>
    <w:uiPriority w:val="99"/>
    <w:rsid w:val="00B615D9"/>
    <w:pPr>
      <w:spacing w:after="0"/>
      <w:jc w:val="left"/>
    </w:pPr>
  </w:style>
  <w:style w:type="paragraph" w:customStyle="1" w:styleId="affe">
    <w:name w:val="Интерактивный заголовок"/>
    <w:basedOn w:val="17"/>
    <w:next w:val="a"/>
    <w:uiPriority w:val="99"/>
    <w:rsid w:val="00B615D9"/>
    <w:rPr>
      <w:u w:val="single"/>
    </w:rPr>
  </w:style>
  <w:style w:type="paragraph" w:customStyle="1" w:styleId="afff">
    <w:name w:val="Текст информации об изменениях"/>
    <w:basedOn w:val="a"/>
    <w:next w:val="a"/>
    <w:uiPriority w:val="99"/>
    <w:rsid w:val="00B615D9"/>
    <w:pPr>
      <w:widowControl w:val="0"/>
      <w:autoSpaceDE w:val="0"/>
      <w:autoSpaceDN w:val="0"/>
      <w:adjustRightInd w:val="0"/>
      <w:spacing w:after="0" w:line="240" w:lineRule="auto"/>
      <w:ind w:firstLine="720"/>
      <w:jc w:val="both"/>
    </w:pPr>
    <w:rPr>
      <w:rFonts w:ascii="Arial" w:eastAsiaTheme="minorEastAsia" w:hAnsi="Arial" w:cs="Arial"/>
      <w:color w:val="353842"/>
      <w:sz w:val="18"/>
      <w:szCs w:val="18"/>
      <w:lang w:eastAsia="ru-RU"/>
    </w:rPr>
  </w:style>
  <w:style w:type="paragraph" w:customStyle="1" w:styleId="afff0">
    <w:name w:val="Информация об изменениях"/>
    <w:basedOn w:val="afff"/>
    <w:next w:val="a"/>
    <w:uiPriority w:val="99"/>
    <w:rsid w:val="00B615D9"/>
    <w:pPr>
      <w:spacing w:before="180"/>
      <w:ind w:left="360" w:right="360" w:firstLine="0"/>
    </w:pPr>
    <w:rPr>
      <w:shd w:val="clear" w:color="auto" w:fill="EAEFED"/>
    </w:rPr>
  </w:style>
  <w:style w:type="paragraph" w:customStyle="1" w:styleId="afff1">
    <w:name w:val="Текст (справка)"/>
    <w:basedOn w:val="a"/>
    <w:next w:val="a"/>
    <w:uiPriority w:val="99"/>
    <w:rsid w:val="00B615D9"/>
    <w:pPr>
      <w:widowControl w:val="0"/>
      <w:autoSpaceDE w:val="0"/>
      <w:autoSpaceDN w:val="0"/>
      <w:adjustRightInd w:val="0"/>
      <w:spacing w:after="0" w:line="240" w:lineRule="auto"/>
      <w:ind w:left="170" w:right="170"/>
    </w:pPr>
    <w:rPr>
      <w:rFonts w:ascii="Arial" w:eastAsiaTheme="minorEastAsia" w:hAnsi="Arial" w:cs="Arial"/>
      <w:sz w:val="24"/>
      <w:szCs w:val="24"/>
      <w:lang w:eastAsia="ru-RU"/>
    </w:rPr>
  </w:style>
  <w:style w:type="paragraph" w:customStyle="1" w:styleId="afff2">
    <w:name w:val="Комментарий"/>
    <w:basedOn w:val="afff1"/>
    <w:next w:val="a"/>
    <w:uiPriority w:val="99"/>
    <w:rsid w:val="00B615D9"/>
    <w:pPr>
      <w:spacing w:before="75"/>
      <w:ind w:right="0"/>
      <w:jc w:val="both"/>
    </w:pPr>
    <w:rPr>
      <w:color w:val="353842"/>
      <w:shd w:val="clear" w:color="auto" w:fill="F0F0F0"/>
    </w:rPr>
  </w:style>
  <w:style w:type="paragraph" w:customStyle="1" w:styleId="afff3">
    <w:name w:val="Информация об изменениях документа"/>
    <w:basedOn w:val="afff2"/>
    <w:next w:val="a"/>
    <w:uiPriority w:val="99"/>
    <w:rsid w:val="00B615D9"/>
    <w:rPr>
      <w:i/>
      <w:iCs/>
    </w:rPr>
  </w:style>
  <w:style w:type="paragraph" w:customStyle="1" w:styleId="afff4">
    <w:name w:val="Текст (лев. подпись)"/>
    <w:basedOn w:val="a"/>
    <w:next w:val="a"/>
    <w:uiPriority w:val="99"/>
    <w:rsid w:val="00B615D9"/>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afff5">
    <w:name w:val="Колонтитул (левый)"/>
    <w:basedOn w:val="afff4"/>
    <w:next w:val="a"/>
    <w:uiPriority w:val="99"/>
    <w:rsid w:val="00B615D9"/>
    <w:rPr>
      <w:sz w:val="14"/>
      <w:szCs w:val="14"/>
    </w:rPr>
  </w:style>
  <w:style w:type="paragraph" w:customStyle="1" w:styleId="afff6">
    <w:name w:val="Текст (прав. подпись)"/>
    <w:basedOn w:val="a"/>
    <w:next w:val="a"/>
    <w:uiPriority w:val="99"/>
    <w:rsid w:val="00B615D9"/>
    <w:pPr>
      <w:widowControl w:val="0"/>
      <w:autoSpaceDE w:val="0"/>
      <w:autoSpaceDN w:val="0"/>
      <w:adjustRightInd w:val="0"/>
      <w:spacing w:after="0" w:line="240" w:lineRule="auto"/>
      <w:jc w:val="right"/>
    </w:pPr>
    <w:rPr>
      <w:rFonts w:ascii="Arial" w:eastAsiaTheme="minorEastAsia" w:hAnsi="Arial" w:cs="Arial"/>
      <w:sz w:val="24"/>
      <w:szCs w:val="24"/>
      <w:lang w:eastAsia="ru-RU"/>
    </w:rPr>
  </w:style>
  <w:style w:type="paragraph" w:customStyle="1" w:styleId="afff7">
    <w:name w:val="Колонтитул (правый)"/>
    <w:basedOn w:val="afff6"/>
    <w:next w:val="a"/>
    <w:uiPriority w:val="99"/>
    <w:rsid w:val="00B615D9"/>
    <w:rPr>
      <w:sz w:val="14"/>
      <w:szCs w:val="14"/>
    </w:rPr>
  </w:style>
  <w:style w:type="paragraph" w:customStyle="1" w:styleId="afff8">
    <w:name w:val="Комментарий пользователя"/>
    <w:basedOn w:val="afff2"/>
    <w:next w:val="a"/>
    <w:uiPriority w:val="99"/>
    <w:rsid w:val="00B615D9"/>
    <w:pPr>
      <w:jc w:val="left"/>
    </w:pPr>
    <w:rPr>
      <w:shd w:val="clear" w:color="auto" w:fill="FFDFE0"/>
    </w:rPr>
  </w:style>
  <w:style w:type="paragraph" w:customStyle="1" w:styleId="afff9">
    <w:name w:val="Куда обратиться?"/>
    <w:basedOn w:val="aff"/>
    <w:next w:val="a"/>
    <w:uiPriority w:val="99"/>
    <w:rsid w:val="00B615D9"/>
  </w:style>
  <w:style w:type="paragraph" w:customStyle="1" w:styleId="afffa">
    <w:name w:val="Моноширинный"/>
    <w:basedOn w:val="a"/>
    <w:next w:val="a"/>
    <w:uiPriority w:val="99"/>
    <w:rsid w:val="00B615D9"/>
    <w:pPr>
      <w:widowControl w:val="0"/>
      <w:autoSpaceDE w:val="0"/>
      <w:autoSpaceDN w:val="0"/>
      <w:adjustRightInd w:val="0"/>
      <w:spacing w:after="0" w:line="240" w:lineRule="auto"/>
    </w:pPr>
    <w:rPr>
      <w:rFonts w:ascii="Courier New" w:eastAsiaTheme="minorEastAsia" w:hAnsi="Courier New" w:cs="Courier New"/>
      <w:sz w:val="24"/>
      <w:szCs w:val="24"/>
      <w:lang w:eastAsia="ru-RU"/>
    </w:rPr>
  </w:style>
  <w:style w:type="character" w:customStyle="1" w:styleId="afffb">
    <w:name w:val="Найденные слова"/>
    <w:basedOn w:val="af2"/>
    <w:uiPriority w:val="99"/>
    <w:rsid w:val="00B615D9"/>
    <w:rPr>
      <w:b/>
      <w:bCs/>
      <w:color w:val="26282F"/>
      <w:sz w:val="22"/>
      <w:szCs w:val="22"/>
      <w:shd w:val="clear" w:color="auto" w:fill="FFF580"/>
    </w:rPr>
  </w:style>
  <w:style w:type="paragraph" w:customStyle="1" w:styleId="afffc">
    <w:name w:val="Напишите нам"/>
    <w:basedOn w:val="a"/>
    <w:next w:val="a"/>
    <w:uiPriority w:val="99"/>
    <w:rsid w:val="00B615D9"/>
    <w:pPr>
      <w:widowControl w:val="0"/>
      <w:autoSpaceDE w:val="0"/>
      <w:autoSpaceDN w:val="0"/>
      <w:adjustRightInd w:val="0"/>
      <w:spacing w:before="90" w:after="90" w:line="240" w:lineRule="auto"/>
      <w:ind w:left="180" w:right="180"/>
      <w:jc w:val="both"/>
    </w:pPr>
    <w:rPr>
      <w:rFonts w:ascii="Arial" w:eastAsiaTheme="minorEastAsia" w:hAnsi="Arial" w:cs="Arial"/>
      <w:sz w:val="20"/>
      <w:szCs w:val="20"/>
      <w:shd w:val="clear" w:color="auto" w:fill="EFFFAD"/>
      <w:lang w:eastAsia="ru-RU"/>
    </w:rPr>
  </w:style>
  <w:style w:type="character" w:customStyle="1" w:styleId="afffd">
    <w:name w:val="Не вступил в силу"/>
    <w:basedOn w:val="af2"/>
    <w:uiPriority w:val="99"/>
    <w:rsid w:val="00B615D9"/>
    <w:rPr>
      <w:b/>
      <w:bCs/>
      <w:color w:val="000000"/>
      <w:sz w:val="22"/>
      <w:szCs w:val="22"/>
      <w:shd w:val="clear" w:color="auto" w:fill="D8EDE8"/>
    </w:rPr>
  </w:style>
  <w:style w:type="paragraph" w:customStyle="1" w:styleId="afffe">
    <w:name w:val="Необходимые документы"/>
    <w:basedOn w:val="aff"/>
    <w:next w:val="a"/>
    <w:uiPriority w:val="99"/>
    <w:rsid w:val="00B615D9"/>
    <w:pPr>
      <w:ind w:firstLine="118"/>
    </w:pPr>
  </w:style>
  <w:style w:type="paragraph" w:customStyle="1" w:styleId="affff">
    <w:name w:val="Нормальный (таблица)"/>
    <w:basedOn w:val="a"/>
    <w:next w:val="a"/>
    <w:uiPriority w:val="99"/>
    <w:rsid w:val="00B615D9"/>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affff0">
    <w:name w:val="Оглавление"/>
    <w:basedOn w:val="af4"/>
    <w:next w:val="a"/>
    <w:uiPriority w:val="99"/>
    <w:rsid w:val="00B615D9"/>
    <w:pPr>
      <w:ind w:left="140"/>
      <w:jc w:val="left"/>
    </w:pPr>
    <w:rPr>
      <w:rFonts w:eastAsiaTheme="minorEastAsia"/>
      <w:sz w:val="24"/>
      <w:szCs w:val="24"/>
    </w:rPr>
  </w:style>
  <w:style w:type="character" w:customStyle="1" w:styleId="affff1">
    <w:name w:val="Опечатки"/>
    <w:uiPriority w:val="99"/>
    <w:rsid w:val="00B615D9"/>
    <w:rPr>
      <w:color w:val="FF0000"/>
    </w:rPr>
  </w:style>
  <w:style w:type="paragraph" w:customStyle="1" w:styleId="affff2">
    <w:name w:val="Переменная часть"/>
    <w:basedOn w:val="aff5"/>
    <w:next w:val="a"/>
    <w:uiPriority w:val="99"/>
    <w:rsid w:val="00B615D9"/>
    <w:rPr>
      <w:sz w:val="18"/>
      <w:szCs w:val="18"/>
    </w:rPr>
  </w:style>
  <w:style w:type="paragraph" w:customStyle="1" w:styleId="affff3">
    <w:name w:val="Подвал для информации об изменениях"/>
    <w:basedOn w:val="1"/>
    <w:next w:val="a"/>
    <w:uiPriority w:val="99"/>
    <w:rsid w:val="00B615D9"/>
    <w:pPr>
      <w:keepNext w:val="0"/>
      <w:widowControl w:val="0"/>
      <w:autoSpaceDE w:val="0"/>
      <w:autoSpaceDN w:val="0"/>
      <w:adjustRightInd w:val="0"/>
      <w:spacing w:before="108" w:after="108"/>
      <w:outlineLvl w:val="9"/>
    </w:pPr>
    <w:rPr>
      <w:rFonts w:ascii="Arial" w:eastAsiaTheme="minorEastAsia" w:hAnsi="Arial" w:cs="Arial"/>
      <w:b w:val="0"/>
      <w:bCs w:val="0"/>
      <w:color w:val="26282F"/>
      <w:kern w:val="0"/>
      <w:sz w:val="18"/>
      <w:szCs w:val="18"/>
    </w:rPr>
  </w:style>
  <w:style w:type="paragraph" w:customStyle="1" w:styleId="affff4">
    <w:name w:val="Подзаголовок для информации об изменениях"/>
    <w:basedOn w:val="afff"/>
    <w:next w:val="a"/>
    <w:uiPriority w:val="99"/>
    <w:rsid w:val="00B615D9"/>
    <w:rPr>
      <w:b/>
      <w:bCs/>
    </w:rPr>
  </w:style>
  <w:style w:type="paragraph" w:customStyle="1" w:styleId="affff5">
    <w:name w:val="Подчёркнутый текст"/>
    <w:basedOn w:val="a"/>
    <w:next w:val="a"/>
    <w:uiPriority w:val="99"/>
    <w:rsid w:val="00B615D9"/>
    <w:pPr>
      <w:widowControl w:val="0"/>
      <w:pBdr>
        <w:bottom w:val="single" w:sz="4" w:space="0" w:color="auto"/>
      </w:pBdr>
      <w:autoSpaceDE w:val="0"/>
      <w:autoSpaceDN w:val="0"/>
      <w:adjustRightInd w:val="0"/>
      <w:spacing w:after="0" w:line="240" w:lineRule="auto"/>
      <w:ind w:firstLine="720"/>
      <w:jc w:val="both"/>
    </w:pPr>
    <w:rPr>
      <w:rFonts w:ascii="Arial" w:eastAsiaTheme="minorEastAsia" w:hAnsi="Arial" w:cs="Arial"/>
      <w:sz w:val="24"/>
      <w:szCs w:val="24"/>
      <w:lang w:eastAsia="ru-RU"/>
    </w:rPr>
  </w:style>
  <w:style w:type="paragraph" w:customStyle="1" w:styleId="affff6">
    <w:name w:val="Постоянная часть"/>
    <w:basedOn w:val="aff5"/>
    <w:next w:val="a"/>
    <w:uiPriority w:val="99"/>
    <w:rsid w:val="00B615D9"/>
    <w:rPr>
      <w:sz w:val="20"/>
      <w:szCs w:val="20"/>
    </w:rPr>
  </w:style>
  <w:style w:type="paragraph" w:customStyle="1" w:styleId="affff7">
    <w:name w:val="Прижатый влево"/>
    <w:basedOn w:val="a"/>
    <w:next w:val="a"/>
    <w:uiPriority w:val="99"/>
    <w:rsid w:val="00B615D9"/>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affff8">
    <w:name w:val="Пример."/>
    <w:basedOn w:val="aff"/>
    <w:next w:val="a"/>
    <w:uiPriority w:val="99"/>
    <w:rsid w:val="00B615D9"/>
  </w:style>
  <w:style w:type="paragraph" w:customStyle="1" w:styleId="affff9">
    <w:name w:val="Примечание."/>
    <w:basedOn w:val="aff"/>
    <w:next w:val="a"/>
    <w:uiPriority w:val="99"/>
    <w:rsid w:val="00B615D9"/>
  </w:style>
  <w:style w:type="character" w:customStyle="1" w:styleId="affffa">
    <w:name w:val="Продолжение ссылки"/>
    <w:basedOn w:val="af3"/>
    <w:uiPriority w:val="99"/>
    <w:rsid w:val="00B615D9"/>
    <w:rPr>
      <w:b/>
      <w:bCs/>
      <w:color w:val="106BBE"/>
      <w:sz w:val="22"/>
      <w:szCs w:val="22"/>
      <w:u w:val="single"/>
    </w:rPr>
  </w:style>
  <w:style w:type="paragraph" w:customStyle="1" w:styleId="affffb">
    <w:name w:val="Словарная статья"/>
    <w:basedOn w:val="a"/>
    <w:next w:val="a"/>
    <w:uiPriority w:val="99"/>
    <w:rsid w:val="00B615D9"/>
    <w:pPr>
      <w:widowControl w:val="0"/>
      <w:autoSpaceDE w:val="0"/>
      <w:autoSpaceDN w:val="0"/>
      <w:adjustRightInd w:val="0"/>
      <w:spacing w:after="0" w:line="240" w:lineRule="auto"/>
      <w:ind w:right="118"/>
      <w:jc w:val="both"/>
    </w:pPr>
    <w:rPr>
      <w:rFonts w:ascii="Arial" w:eastAsiaTheme="minorEastAsia" w:hAnsi="Arial" w:cs="Arial"/>
      <w:sz w:val="24"/>
      <w:szCs w:val="24"/>
      <w:lang w:eastAsia="ru-RU"/>
    </w:rPr>
  </w:style>
  <w:style w:type="character" w:customStyle="1" w:styleId="affffc">
    <w:name w:val="Сравнение редакций"/>
    <w:basedOn w:val="af2"/>
    <w:uiPriority w:val="99"/>
    <w:rsid w:val="00B615D9"/>
    <w:rPr>
      <w:b/>
      <w:bCs/>
      <w:color w:val="26282F"/>
      <w:sz w:val="22"/>
      <w:szCs w:val="22"/>
    </w:rPr>
  </w:style>
  <w:style w:type="character" w:customStyle="1" w:styleId="affffd">
    <w:name w:val="Сравнение редакций. Добавленный фрагмент"/>
    <w:uiPriority w:val="99"/>
    <w:rsid w:val="00B615D9"/>
    <w:rPr>
      <w:color w:val="000000"/>
      <w:shd w:val="clear" w:color="auto" w:fill="C1D7FF"/>
    </w:rPr>
  </w:style>
  <w:style w:type="character" w:customStyle="1" w:styleId="affffe">
    <w:name w:val="Сравнение редакций. Удаленный фрагмент"/>
    <w:uiPriority w:val="99"/>
    <w:rsid w:val="00B615D9"/>
    <w:rPr>
      <w:color w:val="000000"/>
      <w:shd w:val="clear" w:color="auto" w:fill="C4C413"/>
    </w:rPr>
  </w:style>
  <w:style w:type="paragraph" w:customStyle="1" w:styleId="afffff">
    <w:name w:val="Ссылка на официальную публикацию"/>
    <w:basedOn w:val="a"/>
    <w:next w:val="a"/>
    <w:uiPriority w:val="99"/>
    <w:rsid w:val="00B615D9"/>
    <w:pPr>
      <w:widowControl w:val="0"/>
      <w:autoSpaceDE w:val="0"/>
      <w:autoSpaceDN w:val="0"/>
      <w:adjustRightInd w:val="0"/>
      <w:spacing w:after="0" w:line="240" w:lineRule="auto"/>
      <w:ind w:firstLine="720"/>
      <w:jc w:val="both"/>
    </w:pPr>
    <w:rPr>
      <w:rFonts w:ascii="Arial" w:eastAsiaTheme="minorEastAsia" w:hAnsi="Arial" w:cs="Arial"/>
      <w:sz w:val="24"/>
      <w:szCs w:val="24"/>
      <w:lang w:eastAsia="ru-RU"/>
    </w:rPr>
  </w:style>
  <w:style w:type="character" w:customStyle="1" w:styleId="afffff0">
    <w:name w:val="Ссылка на утративший силу документ"/>
    <w:basedOn w:val="af3"/>
    <w:uiPriority w:val="99"/>
    <w:rsid w:val="00B615D9"/>
    <w:rPr>
      <w:b/>
      <w:bCs/>
      <w:color w:val="749232"/>
      <w:sz w:val="22"/>
      <w:szCs w:val="22"/>
      <w:u w:val="single"/>
    </w:rPr>
  </w:style>
  <w:style w:type="paragraph" w:customStyle="1" w:styleId="afffff1">
    <w:name w:val="Текст в таблице"/>
    <w:basedOn w:val="affff"/>
    <w:next w:val="a"/>
    <w:uiPriority w:val="99"/>
    <w:rsid w:val="00B615D9"/>
    <w:pPr>
      <w:ind w:firstLine="500"/>
    </w:pPr>
  </w:style>
  <w:style w:type="paragraph" w:customStyle="1" w:styleId="afffff2">
    <w:name w:val="Текст ЭР (см. также)"/>
    <w:basedOn w:val="a"/>
    <w:next w:val="a"/>
    <w:uiPriority w:val="99"/>
    <w:rsid w:val="00B615D9"/>
    <w:pPr>
      <w:widowControl w:val="0"/>
      <w:autoSpaceDE w:val="0"/>
      <w:autoSpaceDN w:val="0"/>
      <w:adjustRightInd w:val="0"/>
      <w:spacing w:before="200" w:after="0" w:line="240" w:lineRule="auto"/>
    </w:pPr>
    <w:rPr>
      <w:rFonts w:ascii="Arial" w:eastAsiaTheme="minorEastAsia" w:hAnsi="Arial" w:cs="Arial"/>
      <w:sz w:val="20"/>
      <w:szCs w:val="20"/>
      <w:lang w:eastAsia="ru-RU"/>
    </w:rPr>
  </w:style>
  <w:style w:type="paragraph" w:customStyle="1" w:styleId="afffff3">
    <w:name w:val="Технический комментарий"/>
    <w:basedOn w:val="a"/>
    <w:next w:val="a"/>
    <w:uiPriority w:val="99"/>
    <w:rsid w:val="00B615D9"/>
    <w:pPr>
      <w:widowControl w:val="0"/>
      <w:autoSpaceDE w:val="0"/>
      <w:autoSpaceDN w:val="0"/>
      <w:adjustRightInd w:val="0"/>
      <w:spacing w:after="0" w:line="240" w:lineRule="auto"/>
    </w:pPr>
    <w:rPr>
      <w:rFonts w:ascii="Arial" w:eastAsiaTheme="minorEastAsia" w:hAnsi="Arial" w:cs="Arial"/>
      <w:color w:val="463F31"/>
      <w:sz w:val="24"/>
      <w:szCs w:val="24"/>
      <w:shd w:val="clear" w:color="auto" w:fill="FFFFA6"/>
      <w:lang w:eastAsia="ru-RU"/>
    </w:rPr>
  </w:style>
  <w:style w:type="character" w:customStyle="1" w:styleId="afffff4">
    <w:name w:val="Утратил силу"/>
    <w:basedOn w:val="af2"/>
    <w:uiPriority w:val="99"/>
    <w:rsid w:val="00B615D9"/>
    <w:rPr>
      <w:b/>
      <w:bCs/>
      <w:strike/>
      <w:color w:val="666600"/>
      <w:sz w:val="22"/>
      <w:szCs w:val="22"/>
    </w:rPr>
  </w:style>
  <w:style w:type="paragraph" w:customStyle="1" w:styleId="afffff5">
    <w:name w:val="Формула"/>
    <w:basedOn w:val="a"/>
    <w:next w:val="a"/>
    <w:uiPriority w:val="99"/>
    <w:rsid w:val="00B615D9"/>
    <w:pPr>
      <w:widowControl w:val="0"/>
      <w:autoSpaceDE w:val="0"/>
      <w:autoSpaceDN w:val="0"/>
      <w:adjustRightInd w:val="0"/>
      <w:spacing w:before="240" w:after="240" w:line="240" w:lineRule="auto"/>
      <w:ind w:left="420" w:right="420" w:firstLine="300"/>
      <w:jc w:val="both"/>
    </w:pPr>
    <w:rPr>
      <w:rFonts w:ascii="Arial" w:eastAsiaTheme="minorEastAsia" w:hAnsi="Arial" w:cs="Arial"/>
      <w:sz w:val="24"/>
      <w:szCs w:val="24"/>
      <w:shd w:val="clear" w:color="auto" w:fill="F5F3DA"/>
      <w:lang w:eastAsia="ru-RU"/>
    </w:rPr>
  </w:style>
  <w:style w:type="paragraph" w:customStyle="1" w:styleId="afffff6">
    <w:name w:val="Центрированный (таблица)"/>
    <w:basedOn w:val="affff"/>
    <w:next w:val="a"/>
    <w:uiPriority w:val="99"/>
    <w:rsid w:val="00B615D9"/>
    <w:pPr>
      <w:jc w:val="center"/>
    </w:pPr>
  </w:style>
  <w:style w:type="paragraph" w:customStyle="1" w:styleId="-">
    <w:name w:val="ЭР-содержание (правое окно)"/>
    <w:basedOn w:val="a"/>
    <w:next w:val="a"/>
    <w:uiPriority w:val="99"/>
    <w:rsid w:val="00B615D9"/>
    <w:pPr>
      <w:widowControl w:val="0"/>
      <w:autoSpaceDE w:val="0"/>
      <w:autoSpaceDN w:val="0"/>
      <w:adjustRightInd w:val="0"/>
      <w:spacing w:before="300" w:after="0" w:line="240" w:lineRule="auto"/>
    </w:pPr>
    <w:rPr>
      <w:rFonts w:ascii="Arial" w:eastAsiaTheme="minorEastAsia" w:hAnsi="Arial" w:cs="Arial"/>
      <w:sz w:val="24"/>
      <w:szCs w:val="24"/>
      <w:lang w:eastAsia="ru-RU"/>
    </w:rPr>
  </w:style>
  <w:style w:type="table" w:customStyle="1" w:styleId="-431">
    <w:name w:val="Таблица-сетка 4 — акцент 31"/>
    <w:basedOn w:val="a1"/>
    <w:uiPriority w:val="49"/>
    <w:rsid w:val="00B615D9"/>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211">
    <w:name w:val="Таблица-сетка 2 — акцент 11"/>
    <w:basedOn w:val="a1"/>
    <w:uiPriority w:val="47"/>
    <w:rsid w:val="00B615D9"/>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0">
    <w:name w:val="Нет списка11"/>
    <w:next w:val="a2"/>
    <w:uiPriority w:val="99"/>
    <w:semiHidden/>
    <w:unhideWhenUsed/>
    <w:rsid w:val="00B615D9"/>
  </w:style>
  <w:style w:type="paragraph" w:styleId="32">
    <w:name w:val="Body Text 3"/>
    <w:basedOn w:val="a"/>
    <w:link w:val="33"/>
    <w:rsid w:val="00B615D9"/>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0"/>
    <w:link w:val="32"/>
    <w:rsid w:val="00B615D9"/>
    <w:rPr>
      <w:rFonts w:ascii="Times New Roman" w:eastAsia="Times New Roman" w:hAnsi="Times New Roman" w:cs="Times New Roman"/>
      <w:sz w:val="16"/>
      <w:szCs w:val="16"/>
      <w:lang w:eastAsia="ru-RU"/>
    </w:rPr>
  </w:style>
  <w:style w:type="paragraph" w:styleId="afffff7">
    <w:name w:val="Normal (Web)"/>
    <w:aliases w:val="Обычный (Web)"/>
    <w:basedOn w:val="a"/>
    <w:uiPriority w:val="99"/>
    <w:rsid w:val="00B615D9"/>
    <w:pPr>
      <w:spacing w:after="0" w:line="240" w:lineRule="auto"/>
    </w:pPr>
    <w:rPr>
      <w:rFonts w:ascii="Times New Roman" w:eastAsia="Times New Roman" w:hAnsi="Times New Roman" w:cs="Times New Roman"/>
      <w:sz w:val="24"/>
      <w:szCs w:val="24"/>
      <w:lang w:eastAsia="ru-RU"/>
    </w:rPr>
  </w:style>
  <w:style w:type="character" w:customStyle="1" w:styleId="FontStyle63">
    <w:name w:val="Font Style63"/>
    <w:rsid w:val="00B615D9"/>
    <w:rPr>
      <w:rFonts w:ascii="Times New Roman" w:hAnsi="Times New Roman" w:cs="Times New Roman"/>
      <w:sz w:val="26"/>
      <w:szCs w:val="26"/>
    </w:rPr>
  </w:style>
  <w:style w:type="paragraph" w:customStyle="1" w:styleId="Default">
    <w:name w:val="Default"/>
    <w:rsid w:val="00B615D9"/>
    <w:pPr>
      <w:autoSpaceDE w:val="0"/>
      <w:autoSpaceDN w:val="0"/>
      <w:adjustRightInd w:val="0"/>
      <w:spacing w:after="0" w:line="240" w:lineRule="auto"/>
    </w:pPr>
    <w:rPr>
      <w:rFonts w:ascii="Times New Roman" w:hAnsi="Times New Roman" w:cs="Times New Roman"/>
      <w:color w:val="000000"/>
      <w:sz w:val="24"/>
      <w:szCs w:val="24"/>
    </w:rPr>
  </w:style>
  <w:style w:type="paragraph" w:styleId="afffff8">
    <w:name w:val="endnote text"/>
    <w:basedOn w:val="a"/>
    <w:link w:val="afffff9"/>
    <w:uiPriority w:val="99"/>
    <w:semiHidden/>
    <w:unhideWhenUsed/>
    <w:rsid w:val="00B615D9"/>
    <w:pPr>
      <w:spacing w:after="0" w:line="240" w:lineRule="auto"/>
    </w:pPr>
    <w:rPr>
      <w:sz w:val="20"/>
      <w:szCs w:val="20"/>
    </w:rPr>
  </w:style>
  <w:style w:type="character" w:customStyle="1" w:styleId="afffff9">
    <w:name w:val="Текст концевой сноски Знак"/>
    <w:basedOn w:val="a0"/>
    <w:link w:val="afffff8"/>
    <w:uiPriority w:val="99"/>
    <w:semiHidden/>
    <w:rsid w:val="00B615D9"/>
    <w:rPr>
      <w:sz w:val="20"/>
      <w:szCs w:val="20"/>
    </w:rPr>
  </w:style>
  <w:style w:type="character" w:styleId="afffffa">
    <w:name w:val="endnote reference"/>
    <w:basedOn w:val="a0"/>
    <w:uiPriority w:val="99"/>
    <w:semiHidden/>
    <w:unhideWhenUsed/>
    <w:rsid w:val="00B615D9"/>
    <w:rPr>
      <w:vertAlign w:val="superscript"/>
    </w:rPr>
  </w:style>
  <w:style w:type="character" w:styleId="afffffb">
    <w:name w:val="Emphasis"/>
    <w:qFormat/>
    <w:rsid w:val="00B615D9"/>
    <w:rPr>
      <w:rFonts w:ascii="Times New Roman" w:hAnsi="Times New Roman" w:cs="Times New Roman"/>
      <w:i/>
      <w:iCs/>
      <w:sz w:val="28"/>
    </w:rPr>
  </w:style>
  <w:style w:type="character" w:customStyle="1" w:styleId="afffffc">
    <w:name w:val="Без интервала Знак Знак"/>
    <w:link w:val="afffffd"/>
    <w:locked/>
    <w:rsid w:val="00B615D9"/>
    <w:rPr>
      <w:b/>
      <w:sz w:val="28"/>
    </w:rPr>
  </w:style>
  <w:style w:type="paragraph" w:customStyle="1" w:styleId="afffffd">
    <w:name w:val="Без интервала Знак"/>
    <w:link w:val="afffffc"/>
    <w:qFormat/>
    <w:rsid w:val="00B615D9"/>
    <w:pPr>
      <w:spacing w:after="120" w:line="240" w:lineRule="auto"/>
    </w:pPr>
    <w:rPr>
      <w:b/>
      <w:sz w:val="28"/>
    </w:rPr>
  </w:style>
  <w:style w:type="paragraph" w:customStyle="1" w:styleId="t-right">
    <w:name w:val="t-right"/>
    <w:basedOn w:val="a"/>
    <w:rsid w:val="00B615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8">
    <w:name w:val="Абзац списка1"/>
    <w:basedOn w:val="a"/>
    <w:rsid w:val="00B615D9"/>
    <w:pPr>
      <w:ind w:left="720"/>
      <w:contextualSpacing/>
    </w:pPr>
    <w:rPr>
      <w:rFonts w:ascii="Calibri" w:eastAsia="Times New Roman" w:hAnsi="Calibri" w:cs="Times New Roman"/>
    </w:rPr>
  </w:style>
  <w:style w:type="character" w:styleId="afffffe">
    <w:name w:val="Strong"/>
    <w:uiPriority w:val="22"/>
    <w:qFormat/>
    <w:rsid w:val="00B615D9"/>
    <w:rPr>
      <w:b/>
      <w:bCs/>
    </w:rPr>
  </w:style>
  <w:style w:type="paragraph" w:customStyle="1" w:styleId="Style4">
    <w:name w:val="Style4"/>
    <w:basedOn w:val="a"/>
    <w:rsid w:val="00B615D9"/>
    <w:pPr>
      <w:widowControl w:val="0"/>
      <w:autoSpaceDE w:val="0"/>
      <w:autoSpaceDN w:val="0"/>
      <w:adjustRightInd w:val="0"/>
      <w:spacing w:after="0" w:line="315" w:lineRule="exact"/>
    </w:pPr>
    <w:rPr>
      <w:rFonts w:ascii="Times New Roman" w:eastAsia="Calibri" w:hAnsi="Times New Roman" w:cs="Times New Roman"/>
      <w:sz w:val="24"/>
      <w:szCs w:val="24"/>
      <w:lang w:eastAsia="ru-RU"/>
    </w:rPr>
  </w:style>
  <w:style w:type="character" w:customStyle="1" w:styleId="FontStyle14">
    <w:name w:val="Font Style14"/>
    <w:rsid w:val="00B615D9"/>
    <w:rPr>
      <w:rFonts w:ascii="Times New Roman" w:hAnsi="Times New Roman"/>
      <w:sz w:val="26"/>
    </w:rPr>
  </w:style>
  <w:style w:type="paragraph" w:customStyle="1" w:styleId="Style5">
    <w:name w:val="Style5"/>
    <w:basedOn w:val="a"/>
    <w:rsid w:val="00B615D9"/>
    <w:pPr>
      <w:widowControl w:val="0"/>
      <w:autoSpaceDE w:val="0"/>
      <w:autoSpaceDN w:val="0"/>
      <w:adjustRightInd w:val="0"/>
      <w:spacing w:after="0" w:line="322" w:lineRule="exact"/>
    </w:pPr>
    <w:rPr>
      <w:rFonts w:ascii="Times New Roman" w:eastAsia="Calibri" w:hAnsi="Times New Roman" w:cs="Times New Roman"/>
      <w:sz w:val="24"/>
      <w:szCs w:val="24"/>
      <w:lang w:eastAsia="ru-RU"/>
    </w:rPr>
  </w:style>
  <w:style w:type="paragraph" w:customStyle="1" w:styleId="Style8">
    <w:name w:val="Style8"/>
    <w:basedOn w:val="a"/>
    <w:rsid w:val="00B615D9"/>
    <w:pPr>
      <w:widowControl w:val="0"/>
      <w:autoSpaceDE w:val="0"/>
      <w:autoSpaceDN w:val="0"/>
      <w:adjustRightInd w:val="0"/>
      <w:spacing w:after="0" w:line="317" w:lineRule="exact"/>
      <w:ind w:hanging="360"/>
    </w:pPr>
    <w:rPr>
      <w:rFonts w:ascii="Times New Roman" w:eastAsia="Calibri" w:hAnsi="Times New Roman" w:cs="Times New Roman"/>
      <w:sz w:val="24"/>
      <w:szCs w:val="24"/>
      <w:lang w:eastAsia="ru-RU"/>
    </w:rPr>
  </w:style>
  <w:style w:type="paragraph" w:customStyle="1" w:styleId="Style10">
    <w:name w:val="Style10"/>
    <w:basedOn w:val="a"/>
    <w:uiPriority w:val="99"/>
    <w:rsid w:val="00B615D9"/>
    <w:pPr>
      <w:widowControl w:val="0"/>
      <w:autoSpaceDE w:val="0"/>
      <w:autoSpaceDN w:val="0"/>
      <w:adjustRightInd w:val="0"/>
      <w:spacing w:after="0" w:line="317" w:lineRule="exact"/>
      <w:jc w:val="center"/>
    </w:pPr>
    <w:rPr>
      <w:rFonts w:ascii="Times New Roman" w:eastAsia="Times New Roman" w:hAnsi="Times New Roman" w:cs="Times New Roman"/>
      <w:sz w:val="24"/>
      <w:szCs w:val="24"/>
      <w:lang w:eastAsia="ru-RU"/>
    </w:rPr>
  </w:style>
  <w:style w:type="character" w:customStyle="1" w:styleId="FontStyle17">
    <w:name w:val="Font Style17"/>
    <w:uiPriority w:val="99"/>
    <w:rsid w:val="00B615D9"/>
    <w:rPr>
      <w:rFonts w:ascii="Times New Roman" w:hAnsi="Times New Roman" w:cs="Times New Roman"/>
      <w:sz w:val="24"/>
      <w:szCs w:val="24"/>
    </w:rPr>
  </w:style>
  <w:style w:type="paragraph" w:styleId="affffff">
    <w:name w:val="TOC Heading"/>
    <w:basedOn w:val="1"/>
    <w:next w:val="a"/>
    <w:uiPriority w:val="39"/>
    <w:unhideWhenUsed/>
    <w:qFormat/>
    <w:rsid w:val="00B615D9"/>
    <w:pPr>
      <w:keepLines/>
      <w:spacing w:before="240" w:line="259" w:lineRule="auto"/>
      <w:jc w:val="left"/>
      <w:outlineLvl w:val="9"/>
    </w:pPr>
    <w:rPr>
      <w:rFonts w:asciiTheme="majorHAnsi" w:eastAsiaTheme="majorEastAsia" w:hAnsiTheme="majorHAnsi" w:cstheme="majorBidi"/>
      <w:b w:val="0"/>
      <w:bCs w:val="0"/>
      <w:color w:val="365F91" w:themeColor="accent1" w:themeShade="BF"/>
      <w:kern w:val="0"/>
    </w:rPr>
  </w:style>
  <w:style w:type="paragraph" w:styleId="34">
    <w:name w:val="toc 3"/>
    <w:basedOn w:val="a"/>
    <w:next w:val="a"/>
    <w:autoRedefine/>
    <w:uiPriority w:val="39"/>
    <w:unhideWhenUsed/>
    <w:rsid w:val="00B615D9"/>
    <w:pPr>
      <w:spacing w:after="100"/>
      <w:ind w:left="440"/>
    </w:pPr>
  </w:style>
  <w:style w:type="paragraph" w:styleId="25">
    <w:name w:val="toc 2"/>
    <w:basedOn w:val="a"/>
    <w:next w:val="a"/>
    <w:autoRedefine/>
    <w:uiPriority w:val="39"/>
    <w:unhideWhenUsed/>
    <w:rsid w:val="00B615D9"/>
    <w:pPr>
      <w:spacing w:after="100"/>
      <w:ind w:left="220"/>
    </w:pPr>
  </w:style>
  <w:style w:type="paragraph" w:styleId="26">
    <w:name w:val="Body Text Indent 2"/>
    <w:basedOn w:val="a"/>
    <w:link w:val="27"/>
    <w:uiPriority w:val="99"/>
    <w:unhideWhenUsed/>
    <w:rsid w:val="00B615D9"/>
    <w:pPr>
      <w:spacing w:after="120" w:line="480" w:lineRule="auto"/>
      <w:ind w:left="283"/>
    </w:pPr>
  </w:style>
  <w:style w:type="character" w:customStyle="1" w:styleId="27">
    <w:name w:val="Основной текст с отступом 2 Знак"/>
    <w:basedOn w:val="a0"/>
    <w:link w:val="26"/>
    <w:uiPriority w:val="99"/>
    <w:rsid w:val="00B615D9"/>
  </w:style>
  <w:style w:type="character" w:customStyle="1" w:styleId="apple-converted-space">
    <w:name w:val="apple-converted-space"/>
    <w:basedOn w:val="a0"/>
    <w:rsid w:val="00B615D9"/>
  </w:style>
  <w:style w:type="table" w:customStyle="1" w:styleId="-11">
    <w:name w:val="Таблица-сетка 1 светлая1"/>
    <w:basedOn w:val="a1"/>
    <w:uiPriority w:val="46"/>
    <w:rsid w:val="00B615D9"/>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120">
    <w:name w:val="Заголовок №1 (2)"/>
    <w:basedOn w:val="a0"/>
    <w:link w:val="121"/>
    <w:uiPriority w:val="99"/>
    <w:rsid w:val="00B615D9"/>
    <w:rPr>
      <w:rFonts w:ascii="Times New Roman" w:hAnsi="Times New Roman" w:cs="Times New Roman"/>
      <w:b/>
      <w:bCs/>
      <w:sz w:val="24"/>
      <w:szCs w:val="24"/>
      <w:shd w:val="clear" w:color="auto" w:fill="FFFFFF"/>
    </w:rPr>
  </w:style>
  <w:style w:type="paragraph" w:customStyle="1" w:styleId="121">
    <w:name w:val="Заголовок №1 (2)1"/>
    <w:basedOn w:val="a"/>
    <w:link w:val="120"/>
    <w:uiPriority w:val="99"/>
    <w:rsid w:val="00B615D9"/>
    <w:pPr>
      <w:shd w:val="clear" w:color="auto" w:fill="FFFFFF"/>
      <w:spacing w:before="240" w:after="0" w:line="274" w:lineRule="exact"/>
      <w:outlineLvl w:val="0"/>
    </w:pPr>
    <w:rPr>
      <w:rFonts w:ascii="Times New Roman" w:hAnsi="Times New Roman" w:cs="Times New Roman"/>
      <w:b/>
      <w:bCs/>
      <w:sz w:val="24"/>
      <w:szCs w:val="24"/>
    </w:rPr>
  </w:style>
  <w:style w:type="character" w:customStyle="1" w:styleId="320">
    <w:name w:val="Основной текст (3)2"/>
    <w:basedOn w:val="a0"/>
    <w:uiPriority w:val="99"/>
    <w:rsid w:val="00B615D9"/>
    <w:rPr>
      <w:rFonts w:ascii="Times New Roman" w:hAnsi="Times New Roman" w:cs="Times New Roman"/>
      <w:sz w:val="24"/>
      <w:szCs w:val="24"/>
      <w:u w:val="single"/>
      <w:shd w:val="clear" w:color="auto" w:fill="FFFFFF"/>
    </w:rPr>
  </w:style>
  <w:style w:type="paragraph" w:customStyle="1" w:styleId="Style30">
    <w:name w:val="Style30"/>
    <w:basedOn w:val="a"/>
    <w:uiPriority w:val="99"/>
    <w:rsid w:val="00B615D9"/>
    <w:pPr>
      <w:widowControl w:val="0"/>
      <w:autoSpaceDE w:val="0"/>
      <w:autoSpaceDN w:val="0"/>
      <w:adjustRightInd w:val="0"/>
      <w:spacing w:after="0" w:line="322" w:lineRule="exact"/>
      <w:ind w:hanging="350"/>
    </w:pPr>
    <w:rPr>
      <w:rFonts w:ascii="Times New Roman" w:eastAsiaTheme="minorEastAsia" w:hAnsi="Times New Roman" w:cs="Times New Roman"/>
      <w:sz w:val="24"/>
      <w:szCs w:val="24"/>
      <w:lang w:eastAsia="ru-RU"/>
    </w:rPr>
  </w:style>
  <w:style w:type="paragraph" w:styleId="affffff0">
    <w:name w:val="Document Map"/>
    <w:basedOn w:val="a"/>
    <w:link w:val="affffff1"/>
    <w:uiPriority w:val="99"/>
    <w:semiHidden/>
    <w:unhideWhenUsed/>
    <w:rsid w:val="00B615D9"/>
    <w:rPr>
      <w:rFonts w:ascii="Tahoma" w:eastAsia="Calibri" w:hAnsi="Tahoma" w:cs="Tahoma"/>
      <w:sz w:val="16"/>
      <w:szCs w:val="16"/>
    </w:rPr>
  </w:style>
  <w:style w:type="character" w:customStyle="1" w:styleId="affffff1">
    <w:name w:val="Схема документа Знак"/>
    <w:basedOn w:val="a0"/>
    <w:link w:val="affffff0"/>
    <w:uiPriority w:val="99"/>
    <w:semiHidden/>
    <w:rsid w:val="00B615D9"/>
    <w:rPr>
      <w:rFonts w:ascii="Tahoma" w:eastAsia="Calibri" w:hAnsi="Tahoma" w:cs="Tahoma"/>
      <w:sz w:val="16"/>
      <w:szCs w:val="16"/>
    </w:rPr>
  </w:style>
  <w:style w:type="character" w:styleId="affffff2">
    <w:name w:val="line number"/>
    <w:basedOn w:val="a0"/>
    <w:uiPriority w:val="99"/>
    <w:semiHidden/>
    <w:unhideWhenUsed/>
    <w:rsid w:val="00B615D9"/>
  </w:style>
  <w:style w:type="paragraph" w:styleId="affffff3">
    <w:name w:val="Block Text"/>
    <w:basedOn w:val="a"/>
    <w:rsid w:val="00B615D9"/>
    <w:pPr>
      <w:spacing w:after="0" w:line="240" w:lineRule="auto"/>
      <w:ind w:left="180" w:right="-54"/>
      <w:jc w:val="both"/>
    </w:pPr>
    <w:rPr>
      <w:rFonts w:ascii="Times New Roman" w:eastAsia="Times New Roman" w:hAnsi="Times New Roman" w:cs="Times New Roman"/>
      <w:sz w:val="26"/>
      <w:szCs w:val="20"/>
      <w:lang w:eastAsia="ru-RU"/>
    </w:rPr>
  </w:style>
  <w:style w:type="numbering" w:customStyle="1" w:styleId="111">
    <w:name w:val="Нет списка111"/>
    <w:next w:val="a2"/>
    <w:uiPriority w:val="99"/>
    <w:semiHidden/>
    <w:unhideWhenUsed/>
    <w:rsid w:val="00B615D9"/>
  </w:style>
  <w:style w:type="table" w:customStyle="1" w:styleId="112">
    <w:name w:val="Сетка таблицы11"/>
    <w:basedOn w:val="a1"/>
    <w:next w:val="aa"/>
    <w:uiPriority w:val="59"/>
    <w:rsid w:val="00B615D9"/>
    <w:pPr>
      <w:spacing w:after="0" w:line="240" w:lineRule="auto"/>
    </w:pPr>
    <w:rPr>
      <w:rFonts w:ascii="Calibri" w:eastAsia="Calibri" w:hAnsi="Calibri" w:cs="Mang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Таблица-сетка 4 — акцент 311"/>
    <w:basedOn w:val="a1"/>
    <w:uiPriority w:val="49"/>
    <w:rsid w:val="00B615D9"/>
    <w:pPr>
      <w:spacing w:after="0" w:line="240" w:lineRule="auto"/>
    </w:pPr>
    <w:rPr>
      <w:rFonts w:ascii="Calibri" w:eastAsia="Calibri" w:hAnsi="Calibri" w:cs="Mangal"/>
      <w:sz w:val="20"/>
      <w:szCs w:val="20"/>
      <w:lang w:eastAsia="ru-RU"/>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11">
    <w:name w:val="Таблица-сетка 1 светлая11"/>
    <w:basedOn w:val="a1"/>
    <w:uiPriority w:val="46"/>
    <w:rsid w:val="00B615D9"/>
    <w:pPr>
      <w:spacing w:after="0" w:line="240" w:lineRule="auto"/>
    </w:pPr>
    <w:rPr>
      <w:rFonts w:ascii="Calibri" w:eastAsia="Calibri" w:hAnsi="Calibri" w:cs="Mangal"/>
      <w:sz w:val="20"/>
      <w:szCs w:val="20"/>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111">
    <w:name w:val="Таблица-сетка 2 — акцент 111"/>
    <w:basedOn w:val="a1"/>
    <w:uiPriority w:val="47"/>
    <w:rsid w:val="00B615D9"/>
    <w:pPr>
      <w:spacing w:after="0" w:line="240" w:lineRule="auto"/>
    </w:pPr>
    <w:rPr>
      <w:rFonts w:ascii="Calibri" w:eastAsia="Calibri" w:hAnsi="Calibri" w:cs="Mangal"/>
      <w:sz w:val="20"/>
      <w:szCs w:val="20"/>
      <w:lang w:eastAsia="ru-RU"/>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210">
    <w:name w:val="Сетка таблицы21"/>
    <w:basedOn w:val="a1"/>
    <w:next w:val="aa"/>
    <w:uiPriority w:val="59"/>
    <w:rsid w:val="00B615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
    <w:name w:val="Нет списка21"/>
    <w:next w:val="a2"/>
    <w:uiPriority w:val="99"/>
    <w:semiHidden/>
    <w:unhideWhenUsed/>
    <w:rsid w:val="00B615D9"/>
  </w:style>
  <w:style w:type="numbering" w:customStyle="1" w:styleId="122">
    <w:name w:val="Нет списка12"/>
    <w:next w:val="a2"/>
    <w:uiPriority w:val="99"/>
    <w:semiHidden/>
    <w:unhideWhenUsed/>
    <w:rsid w:val="00B615D9"/>
  </w:style>
  <w:style w:type="table" w:customStyle="1" w:styleId="123">
    <w:name w:val="Сетка таблицы12"/>
    <w:basedOn w:val="a1"/>
    <w:next w:val="aa"/>
    <w:uiPriority w:val="59"/>
    <w:rsid w:val="00B615D9"/>
    <w:pPr>
      <w:spacing w:after="0" w:line="240" w:lineRule="auto"/>
    </w:pPr>
    <w:rPr>
      <w:rFonts w:ascii="Calibri" w:eastAsia="Calibri" w:hAnsi="Calibri" w:cs="Mang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iPriority="0"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B615D9"/>
    <w:pPr>
      <w:keepNext/>
      <w:spacing w:after="0" w:line="240" w:lineRule="auto"/>
      <w:jc w:val="center"/>
      <w:outlineLvl w:val="0"/>
    </w:pPr>
    <w:rPr>
      <w:rFonts w:ascii="Cambria" w:eastAsia="Times New Roman" w:hAnsi="Cambria" w:cs="Times New Roman"/>
      <w:b/>
      <w:bCs/>
      <w:kern w:val="32"/>
      <w:sz w:val="32"/>
      <w:szCs w:val="32"/>
      <w:lang w:eastAsia="ru-RU"/>
    </w:rPr>
  </w:style>
  <w:style w:type="paragraph" w:styleId="2">
    <w:name w:val="heading 2"/>
    <w:basedOn w:val="a"/>
    <w:next w:val="a"/>
    <w:link w:val="20"/>
    <w:uiPriority w:val="99"/>
    <w:qFormat/>
    <w:rsid w:val="00B615D9"/>
    <w:pPr>
      <w:keepNext/>
      <w:spacing w:after="0" w:line="240" w:lineRule="auto"/>
      <w:jc w:val="center"/>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9"/>
    <w:qFormat/>
    <w:rsid w:val="00B615D9"/>
    <w:pPr>
      <w:keepNext/>
      <w:widowControl w:val="0"/>
      <w:spacing w:after="0" w:line="240" w:lineRule="auto"/>
      <w:ind w:left="-567" w:firstLine="3"/>
      <w:jc w:val="center"/>
      <w:outlineLvl w:val="2"/>
    </w:pPr>
    <w:rPr>
      <w:rFonts w:ascii="Cambria" w:eastAsia="Times New Roman" w:hAnsi="Cambria" w:cs="Times New Roman"/>
      <w:b/>
      <w:bCs/>
      <w:sz w:val="26"/>
      <w:szCs w:val="26"/>
      <w:lang w:eastAsia="ru-RU"/>
    </w:rPr>
  </w:style>
  <w:style w:type="paragraph" w:styleId="4">
    <w:name w:val="heading 4"/>
    <w:basedOn w:val="a"/>
    <w:next w:val="a"/>
    <w:link w:val="40"/>
    <w:uiPriority w:val="9"/>
    <w:qFormat/>
    <w:rsid w:val="00B615D9"/>
    <w:pPr>
      <w:keepNext/>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
    <w:next w:val="a"/>
    <w:link w:val="50"/>
    <w:uiPriority w:val="99"/>
    <w:qFormat/>
    <w:rsid w:val="00B615D9"/>
    <w:pPr>
      <w:keepNext/>
      <w:widowControl w:val="0"/>
      <w:spacing w:after="0" w:line="240" w:lineRule="auto"/>
      <w:ind w:left="-567"/>
      <w:jc w:val="center"/>
      <w:outlineLvl w:val="4"/>
    </w:pPr>
    <w:rPr>
      <w:rFonts w:ascii="Calibri" w:eastAsia="Times New Roman" w:hAnsi="Calibri" w:cs="Times New Roman"/>
      <w:b/>
      <w:bCs/>
      <w:i/>
      <w:iCs/>
      <w:sz w:val="26"/>
      <w:szCs w:val="26"/>
      <w:lang w:eastAsia="ru-RU"/>
    </w:rPr>
  </w:style>
  <w:style w:type="paragraph" w:styleId="6">
    <w:name w:val="heading 6"/>
    <w:basedOn w:val="a"/>
    <w:next w:val="a"/>
    <w:link w:val="60"/>
    <w:uiPriority w:val="99"/>
    <w:qFormat/>
    <w:rsid w:val="00B615D9"/>
    <w:pPr>
      <w:keepNext/>
      <w:spacing w:after="0" w:line="240" w:lineRule="auto"/>
      <w:ind w:left="-567" w:firstLine="3"/>
      <w:jc w:val="center"/>
      <w:outlineLvl w:val="5"/>
    </w:pPr>
    <w:rPr>
      <w:rFonts w:ascii="Calibri" w:eastAsia="Times New Roman" w:hAnsi="Calibri" w:cs="Times New Roman"/>
      <w:b/>
      <w:bCs/>
      <w:sz w:val="20"/>
      <w:szCs w:val="20"/>
      <w:lang w:eastAsia="ru-RU"/>
    </w:rPr>
  </w:style>
  <w:style w:type="paragraph" w:styleId="7">
    <w:name w:val="heading 7"/>
    <w:basedOn w:val="a"/>
    <w:next w:val="a"/>
    <w:link w:val="70"/>
    <w:uiPriority w:val="99"/>
    <w:qFormat/>
    <w:rsid w:val="00B615D9"/>
    <w:pPr>
      <w:spacing w:before="240" w:after="60" w:line="240" w:lineRule="auto"/>
      <w:outlineLvl w:val="6"/>
    </w:pPr>
    <w:rPr>
      <w:rFonts w:ascii="Calibri" w:eastAsia="Times New Roman" w:hAnsi="Calibri"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615D9"/>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9"/>
    <w:rsid w:val="00B615D9"/>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9"/>
    <w:rsid w:val="00B615D9"/>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
    <w:rsid w:val="00B615D9"/>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9"/>
    <w:rsid w:val="00B615D9"/>
    <w:rPr>
      <w:rFonts w:ascii="Calibri" w:eastAsia="Times New Roman" w:hAnsi="Calibri" w:cs="Times New Roman"/>
      <w:b/>
      <w:bCs/>
      <w:i/>
      <w:iCs/>
      <w:sz w:val="26"/>
      <w:szCs w:val="26"/>
      <w:lang w:eastAsia="ru-RU"/>
    </w:rPr>
  </w:style>
  <w:style w:type="character" w:customStyle="1" w:styleId="60">
    <w:name w:val="Заголовок 6 Знак"/>
    <w:basedOn w:val="a0"/>
    <w:link w:val="6"/>
    <w:uiPriority w:val="99"/>
    <w:rsid w:val="00B615D9"/>
    <w:rPr>
      <w:rFonts w:ascii="Calibri" w:eastAsia="Times New Roman" w:hAnsi="Calibri" w:cs="Times New Roman"/>
      <w:b/>
      <w:bCs/>
      <w:sz w:val="20"/>
      <w:szCs w:val="20"/>
      <w:lang w:eastAsia="ru-RU"/>
    </w:rPr>
  </w:style>
  <w:style w:type="character" w:customStyle="1" w:styleId="70">
    <w:name w:val="Заголовок 7 Знак"/>
    <w:basedOn w:val="a0"/>
    <w:link w:val="7"/>
    <w:uiPriority w:val="99"/>
    <w:rsid w:val="00B615D9"/>
    <w:rPr>
      <w:rFonts w:ascii="Calibri" w:eastAsia="Times New Roman" w:hAnsi="Calibri" w:cs="Times New Roman"/>
      <w:sz w:val="24"/>
      <w:szCs w:val="24"/>
      <w:lang w:eastAsia="ru-RU"/>
    </w:rPr>
  </w:style>
  <w:style w:type="paragraph" w:styleId="a3">
    <w:name w:val="List Paragraph"/>
    <w:basedOn w:val="a"/>
    <w:link w:val="a4"/>
    <w:uiPriority w:val="34"/>
    <w:qFormat/>
    <w:rsid w:val="00B615D9"/>
    <w:pPr>
      <w:ind w:left="720"/>
      <w:contextualSpacing/>
    </w:pPr>
    <w:rPr>
      <w:rFonts w:ascii="Calibri" w:eastAsia="Calibri" w:hAnsi="Calibri" w:cs="Times New Roman"/>
    </w:rPr>
  </w:style>
  <w:style w:type="character" w:customStyle="1" w:styleId="a4">
    <w:name w:val="Абзац списка Знак"/>
    <w:basedOn w:val="a0"/>
    <w:link w:val="a3"/>
    <w:uiPriority w:val="34"/>
    <w:rsid w:val="00B615D9"/>
    <w:rPr>
      <w:rFonts w:ascii="Calibri" w:eastAsia="Calibri" w:hAnsi="Calibri" w:cs="Times New Roman"/>
    </w:rPr>
  </w:style>
  <w:style w:type="paragraph" w:styleId="a5">
    <w:name w:val="header"/>
    <w:basedOn w:val="a"/>
    <w:link w:val="a6"/>
    <w:uiPriority w:val="99"/>
    <w:unhideWhenUsed/>
    <w:rsid w:val="00B615D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615D9"/>
  </w:style>
  <w:style w:type="paragraph" w:customStyle="1" w:styleId="s1">
    <w:name w:val="s_1"/>
    <w:basedOn w:val="a"/>
    <w:rsid w:val="00B615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ody Text"/>
    <w:basedOn w:val="a"/>
    <w:link w:val="a8"/>
    <w:uiPriority w:val="99"/>
    <w:unhideWhenUsed/>
    <w:rsid w:val="00B615D9"/>
    <w:pPr>
      <w:spacing w:after="120"/>
    </w:pPr>
  </w:style>
  <w:style w:type="character" w:customStyle="1" w:styleId="a8">
    <w:name w:val="Основной текст Знак"/>
    <w:basedOn w:val="a0"/>
    <w:link w:val="a7"/>
    <w:uiPriority w:val="99"/>
    <w:rsid w:val="00B615D9"/>
  </w:style>
  <w:style w:type="paragraph" w:styleId="a9">
    <w:name w:val="No Spacing"/>
    <w:uiPriority w:val="1"/>
    <w:qFormat/>
    <w:rsid w:val="00B615D9"/>
    <w:pPr>
      <w:spacing w:after="0" w:line="240" w:lineRule="auto"/>
    </w:pPr>
  </w:style>
  <w:style w:type="table" w:customStyle="1" w:styleId="11">
    <w:name w:val="Сетка таблицы1"/>
    <w:basedOn w:val="a1"/>
    <w:next w:val="aa"/>
    <w:uiPriority w:val="59"/>
    <w:rsid w:val="00B615D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a">
    <w:name w:val="Table Grid"/>
    <w:basedOn w:val="a1"/>
    <w:uiPriority w:val="59"/>
    <w:rsid w:val="00B615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B615D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615D9"/>
    <w:rPr>
      <w:rFonts w:ascii="Tahoma" w:hAnsi="Tahoma" w:cs="Tahoma"/>
      <w:sz w:val="16"/>
      <w:szCs w:val="16"/>
    </w:rPr>
  </w:style>
  <w:style w:type="paragraph" w:customStyle="1" w:styleId="ConsPlusNormal">
    <w:name w:val="ConsPlusNormal"/>
    <w:rsid w:val="00B615D9"/>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B615D9"/>
    <w:pPr>
      <w:widowControl w:val="0"/>
      <w:autoSpaceDE w:val="0"/>
      <w:autoSpaceDN w:val="0"/>
      <w:spacing w:after="0" w:line="240" w:lineRule="auto"/>
    </w:pPr>
    <w:rPr>
      <w:rFonts w:ascii="Calibri" w:eastAsia="Times New Roman" w:hAnsi="Calibri" w:cs="Calibri"/>
      <w:b/>
      <w:szCs w:val="20"/>
      <w:lang w:eastAsia="ru-RU"/>
    </w:rPr>
  </w:style>
  <w:style w:type="table" w:customStyle="1" w:styleId="21">
    <w:name w:val="Сетка таблицы2"/>
    <w:basedOn w:val="a1"/>
    <w:next w:val="aa"/>
    <w:uiPriority w:val="59"/>
    <w:rsid w:val="00B615D9"/>
    <w:pPr>
      <w:widowControl w:val="0"/>
      <w:spacing w:after="0" w:line="240" w:lineRule="auto"/>
    </w:pPr>
    <w:rPr>
      <w:rFonts w:ascii="Microsoft Sans Serif" w:eastAsia="Microsoft Sans Serif" w:hAnsi="Microsoft Sans Serif" w:cs="Microsoft Sans Serif"/>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B615D9"/>
  </w:style>
  <w:style w:type="paragraph" w:styleId="22">
    <w:name w:val="Body Text 2"/>
    <w:basedOn w:val="a"/>
    <w:link w:val="23"/>
    <w:rsid w:val="00B615D9"/>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B615D9"/>
    <w:rPr>
      <w:rFonts w:ascii="Times New Roman" w:eastAsia="Times New Roman" w:hAnsi="Times New Roman" w:cs="Times New Roman"/>
      <w:sz w:val="24"/>
      <w:szCs w:val="24"/>
      <w:lang w:eastAsia="ru-RU"/>
    </w:rPr>
  </w:style>
  <w:style w:type="table" w:customStyle="1" w:styleId="31">
    <w:name w:val="Сетка таблицы3"/>
    <w:basedOn w:val="a1"/>
    <w:next w:val="aa"/>
    <w:uiPriority w:val="59"/>
    <w:rsid w:val="00B615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Без интервала1"/>
    <w:uiPriority w:val="99"/>
    <w:qFormat/>
    <w:rsid w:val="00B615D9"/>
    <w:pPr>
      <w:spacing w:after="0" w:line="240" w:lineRule="auto"/>
    </w:pPr>
    <w:rPr>
      <w:rFonts w:ascii="Calibri" w:eastAsia="Times New Roman" w:hAnsi="Calibri" w:cs="Calibri"/>
    </w:rPr>
  </w:style>
  <w:style w:type="paragraph" w:styleId="ad">
    <w:name w:val="Title"/>
    <w:basedOn w:val="a"/>
    <w:link w:val="ae"/>
    <w:uiPriority w:val="99"/>
    <w:qFormat/>
    <w:rsid w:val="00B615D9"/>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b/>
      <w:bCs/>
      <w:sz w:val="28"/>
      <w:szCs w:val="28"/>
      <w:lang w:eastAsia="ru-RU"/>
    </w:rPr>
  </w:style>
  <w:style w:type="character" w:customStyle="1" w:styleId="ae">
    <w:name w:val="Название Знак"/>
    <w:basedOn w:val="a0"/>
    <w:link w:val="ad"/>
    <w:uiPriority w:val="99"/>
    <w:rsid w:val="00B615D9"/>
    <w:rPr>
      <w:rFonts w:ascii="Times New Roman" w:eastAsia="Times New Roman" w:hAnsi="Times New Roman" w:cs="Times New Roman"/>
      <w:b/>
      <w:bCs/>
      <w:sz w:val="28"/>
      <w:szCs w:val="28"/>
      <w:lang w:eastAsia="ru-RU"/>
    </w:rPr>
  </w:style>
  <w:style w:type="paragraph" w:styleId="af">
    <w:name w:val="footer"/>
    <w:basedOn w:val="a"/>
    <w:link w:val="af0"/>
    <w:uiPriority w:val="99"/>
    <w:rsid w:val="00B615D9"/>
    <w:pPr>
      <w:widowControl w:val="0"/>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af0">
    <w:name w:val="Нижний колонтитул Знак"/>
    <w:basedOn w:val="a0"/>
    <w:link w:val="af"/>
    <w:uiPriority w:val="99"/>
    <w:rsid w:val="00B615D9"/>
    <w:rPr>
      <w:rFonts w:ascii="Times New Roman" w:eastAsia="Times New Roman" w:hAnsi="Times New Roman" w:cs="Times New Roman"/>
      <w:sz w:val="20"/>
      <w:szCs w:val="20"/>
      <w:lang w:eastAsia="ru-RU"/>
    </w:rPr>
  </w:style>
  <w:style w:type="character" w:styleId="af1">
    <w:name w:val="Hyperlink"/>
    <w:uiPriority w:val="99"/>
    <w:rsid w:val="00B615D9"/>
    <w:rPr>
      <w:color w:val="0000FF"/>
      <w:u w:val="single"/>
    </w:rPr>
  </w:style>
  <w:style w:type="character" w:customStyle="1" w:styleId="af2">
    <w:name w:val="Цветовое выделение"/>
    <w:uiPriority w:val="99"/>
    <w:rsid w:val="00B615D9"/>
    <w:rPr>
      <w:b/>
      <w:bCs/>
      <w:color w:val="000080"/>
      <w:sz w:val="22"/>
      <w:szCs w:val="22"/>
    </w:rPr>
  </w:style>
  <w:style w:type="character" w:customStyle="1" w:styleId="af3">
    <w:name w:val="Гипертекстовая ссылка"/>
    <w:uiPriority w:val="99"/>
    <w:rsid w:val="00B615D9"/>
    <w:rPr>
      <w:b/>
      <w:bCs/>
      <w:color w:val="008000"/>
      <w:sz w:val="22"/>
      <w:szCs w:val="22"/>
      <w:u w:val="single"/>
    </w:rPr>
  </w:style>
  <w:style w:type="paragraph" w:customStyle="1" w:styleId="af4">
    <w:name w:val="Таблицы (моноширинный)"/>
    <w:basedOn w:val="a"/>
    <w:next w:val="a"/>
    <w:uiPriority w:val="99"/>
    <w:rsid w:val="00B615D9"/>
    <w:pPr>
      <w:widowControl w:val="0"/>
      <w:autoSpaceDE w:val="0"/>
      <w:autoSpaceDN w:val="0"/>
      <w:adjustRightInd w:val="0"/>
      <w:spacing w:after="0" w:line="240" w:lineRule="auto"/>
      <w:jc w:val="both"/>
    </w:pPr>
    <w:rPr>
      <w:rFonts w:ascii="Courier New" w:eastAsia="Times New Roman" w:hAnsi="Courier New" w:cs="Courier New"/>
      <w:lang w:eastAsia="ru-RU"/>
    </w:rPr>
  </w:style>
  <w:style w:type="character" w:styleId="af5">
    <w:name w:val="page number"/>
    <w:basedOn w:val="a0"/>
    <w:rsid w:val="00B615D9"/>
  </w:style>
  <w:style w:type="paragraph" w:styleId="af6">
    <w:name w:val="Body Text Indent"/>
    <w:basedOn w:val="a"/>
    <w:link w:val="af7"/>
    <w:uiPriority w:val="99"/>
    <w:semiHidden/>
    <w:unhideWhenUsed/>
    <w:rsid w:val="00B615D9"/>
    <w:pPr>
      <w:spacing w:after="120" w:line="240" w:lineRule="auto"/>
      <w:ind w:left="283"/>
    </w:pPr>
    <w:rPr>
      <w:rFonts w:ascii="Times New Roman" w:eastAsia="Times New Roman" w:hAnsi="Times New Roman" w:cs="Times New Roman"/>
      <w:sz w:val="24"/>
      <w:szCs w:val="24"/>
      <w:lang w:eastAsia="ru-RU"/>
    </w:rPr>
  </w:style>
  <w:style w:type="character" w:customStyle="1" w:styleId="af7">
    <w:name w:val="Основной текст с отступом Знак"/>
    <w:basedOn w:val="a0"/>
    <w:link w:val="af6"/>
    <w:uiPriority w:val="99"/>
    <w:semiHidden/>
    <w:rsid w:val="00B615D9"/>
    <w:rPr>
      <w:rFonts w:ascii="Times New Roman" w:eastAsia="Times New Roman" w:hAnsi="Times New Roman" w:cs="Times New Roman"/>
      <w:sz w:val="24"/>
      <w:szCs w:val="24"/>
      <w:lang w:eastAsia="ru-RU"/>
    </w:rPr>
  </w:style>
  <w:style w:type="paragraph" w:customStyle="1" w:styleId="14">
    <w:name w:val="Ñòèëü1"/>
    <w:basedOn w:val="a"/>
    <w:rsid w:val="00B615D9"/>
    <w:pPr>
      <w:spacing w:after="0" w:line="288" w:lineRule="auto"/>
    </w:pPr>
    <w:rPr>
      <w:rFonts w:ascii="Times New Roman" w:eastAsia="Times New Roman" w:hAnsi="Times New Roman" w:cs="Times New Roman"/>
      <w:sz w:val="28"/>
      <w:szCs w:val="20"/>
      <w:lang w:eastAsia="ru-RU"/>
    </w:rPr>
  </w:style>
  <w:style w:type="paragraph" w:customStyle="1" w:styleId="af8">
    <w:name w:val="Îáû÷íûé"/>
    <w:rsid w:val="00B615D9"/>
    <w:pPr>
      <w:spacing w:after="0" w:line="240" w:lineRule="auto"/>
    </w:pPr>
    <w:rPr>
      <w:rFonts w:ascii="Times New Roman" w:eastAsia="Times New Roman" w:hAnsi="Times New Roman" w:cs="Times New Roman"/>
      <w:sz w:val="24"/>
      <w:szCs w:val="20"/>
      <w:lang w:eastAsia="ru-RU"/>
    </w:rPr>
  </w:style>
  <w:style w:type="paragraph" w:customStyle="1" w:styleId="ConsPlusNonformat">
    <w:name w:val="ConsPlusNonformat"/>
    <w:uiPriority w:val="99"/>
    <w:rsid w:val="00B615D9"/>
    <w:pPr>
      <w:autoSpaceDE w:val="0"/>
      <w:autoSpaceDN w:val="0"/>
      <w:adjustRightInd w:val="0"/>
      <w:spacing w:after="0" w:line="240" w:lineRule="auto"/>
    </w:pPr>
    <w:rPr>
      <w:rFonts w:ascii="Courier New" w:eastAsia="Calibri" w:hAnsi="Courier New" w:cs="Courier New"/>
      <w:sz w:val="20"/>
      <w:szCs w:val="20"/>
    </w:rPr>
  </w:style>
  <w:style w:type="paragraph" w:customStyle="1" w:styleId="ConsPlusCell">
    <w:name w:val="ConsPlusCell"/>
    <w:uiPriority w:val="99"/>
    <w:rsid w:val="00B615D9"/>
    <w:pPr>
      <w:autoSpaceDE w:val="0"/>
      <w:autoSpaceDN w:val="0"/>
      <w:adjustRightInd w:val="0"/>
      <w:spacing w:after="0" w:line="240" w:lineRule="auto"/>
    </w:pPr>
    <w:rPr>
      <w:rFonts w:ascii="Times New Roman" w:eastAsia="Calibri" w:hAnsi="Times New Roman" w:cs="Times New Roman"/>
      <w:sz w:val="24"/>
      <w:szCs w:val="24"/>
    </w:rPr>
  </w:style>
  <w:style w:type="paragraph" w:styleId="15">
    <w:name w:val="toc 1"/>
    <w:basedOn w:val="a"/>
    <w:next w:val="a"/>
    <w:autoRedefine/>
    <w:uiPriority w:val="39"/>
    <w:rsid w:val="00B615D9"/>
    <w:pPr>
      <w:widowControl w:val="0"/>
      <w:autoSpaceDE w:val="0"/>
      <w:autoSpaceDN w:val="0"/>
      <w:adjustRightInd w:val="0"/>
      <w:spacing w:after="0" w:line="240" w:lineRule="auto"/>
      <w:jc w:val="both"/>
    </w:pPr>
    <w:rPr>
      <w:rFonts w:ascii="Times New Roman" w:eastAsia="Times New Roman" w:hAnsi="Times New Roman" w:cs="Times New Roman"/>
      <w:sz w:val="28"/>
      <w:szCs w:val="20"/>
      <w:lang w:eastAsia="ru-RU"/>
    </w:rPr>
  </w:style>
  <w:style w:type="character" w:customStyle="1" w:styleId="af9">
    <w:name w:val="Текст сноски Знак"/>
    <w:link w:val="afa"/>
    <w:uiPriority w:val="99"/>
    <w:semiHidden/>
    <w:rsid w:val="00B615D9"/>
    <w:rPr>
      <w:lang w:val="tt-RU"/>
    </w:rPr>
  </w:style>
  <w:style w:type="paragraph" w:styleId="afa">
    <w:name w:val="footnote text"/>
    <w:basedOn w:val="a"/>
    <w:link w:val="af9"/>
    <w:uiPriority w:val="99"/>
    <w:semiHidden/>
    <w:rsid w:val="00B615D9"/>
    <w:pPr>
      <w:widowControl w:val="0"/>
      <w:autoSpaceDE w:val="0"/>
      <w:autoSpaceDN w:val="0"/>
      <w:adjustRightInd w:val="0"/>
      <w:spacing w:after="0" w:line="360" w:lineRule="auto"/>
      <w:ind w:left="851"/>
      <w:jc w:val="both"/>
    </w:pPr>
    <w:rPr>
      <w:lang w:val="tt-RU"/>
    </w:rPr>
  </w:style>
  <w:style w:type="character" w:customStyle="1" w:styleId="16">
    <w:name w:val="Текст сноски Знак1"/>
    <w:basedOn w:val="a0"/>
    <w:uiPriority w:val="99"/>
    <w:semiHidden/>
    <w:rsid w:val="00B615D9"/>
    <w:rPr>
      <w:sz w:val="20"/>
      <w:szCs w:val="20"/>
    </w:rPr>
  </w:style>
  <w:style w:type="character" w:styleId="afb">
    <w:name w:val="footnote reference"/>
    <w:uiPriority w:val="99"/>
    <w:semiHidden/>
    <w:rsid w:val="00B615D9"/>
    <w:rPr>
      <w:vertAlign w:val="superscript"/>
    </w:rPr>
  </w:style>
  <w:style w:type="paragraph" w:styleId="afc">
    <w:name w:val="Subtitle"/>
    <w:basedOn w:val="a"/>
    <w:link w:val="afd"/>
    <w:qFormat/>
    <w:rsid w:val="00B615D9"/>
    <w:pPr>
      <w:spacing w:after="0" w:line="240" w:lineRule="auto"/>
      <w:jc w:val="center"/>
    </w:pPr>
    <w:rPr>
      <w:rFonts w:ascii="Times New Roman" w:eastAsia="Times New Roman" w:hAnsi="Times New Roman" w:cs="Times New Roman"/>
      <w:b/>
      <w:bCs/>
      <w:sz w:val="32"/>
      <w:szCs w:val="20"/>
      <w:lang w:eastAsia="ru-RU"/>
    </w:rPr>
  </w:style>
  <w:style w:type="character" w:customStyle="1" w:styleId="afd">
    <w:name w:val="Подзаголовок Знак"/>
    <w:basedOn w:val="a0"/>
    <w:link w:val="afc"/>
    <w:rsid w:val="00B615D9"/>
    <w:rPr>
      <w:rFonts w:ascii="Times New Roman" w:eastAsia="Times New Roman" w:hAnsi="Times New Roman" w:cs="Times New Roman"/>
      <w:b/>
      <w:bCs/>
      <w:sz w:val="32"/>
      <w:szCs w:val="20"/>
      <w:lang w:eastAsia="ru-RU"/>
    </w:rPr>
  </w:style>
  <w:style w:type="paragraph" w:customStyle="1" w:styleId="ConsNormal">
    <w:name w:val="ConsNormal"/>
    <w:rsid w:val="00B615D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41">
    <w:name w:val="Сетка таблицы4"/>
    <w:basedOn w:val="a1"/>
    <w:next w:val="aa"/>
    <w:rsid w:val="00B615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2"/>
    <w:uiPriority w:val="99"/>
    <w:semiHidden/>
    <w:unhideWhenUsed/>
    <w:rsid w:val="00B615D9"/>
  </w:style>
  <w:style w:type="character" w:customStyle="1" w:styleId="afe">
    <w:name w:val="Активная гипертекстовая ссылка"/>
    <w:basedOn w:val="af3"/>
    <w:uiPriority w:val="99"/>
    <w:rsid w:val="00B615D9"/>
    <w:rPr>
      <w:b/>
      <w:bCs/>
      <w:color w:val="106BBE"/>
      <w:sz w:val="22"/>
      <w:szCs w:val="22"/>
      <w:u w:val="single"/>
    </w:rPr>
  </w:style>
  <w:style w:type="paragraph" w:customStyle="1" w:styleId="aff">
    <w:name w:val="Внимание"/>
    <w:basedOn w:val="a"/>
    <w:next w:val="a"/>
    <w:uiPriority w:val="99"/>
    <w:rsid w:val="00B615D9"/>
    <w:pPr>
      <w:widowControl w:val="0"/>
      <w:autoSpaceDE w:val="0"/>
      <w:autoSpaceDN w:val="0"/>
      <w:adjustRightInd w:val="0"/>
      <w:spacing w:before="240" w:after="240" w:line="240" w:lineRule="auto"/>
      <w:ind w:left="420" w:right="420" w:firstLine="300"/>
      <w:jc w:val="both"/>
    </w:pPr>
    <w:rPr>
      <w:rFonts w:ascii="Arial" w:eastAsiaTheme="minorEastAsia" w:hAnsi="Arial" w:cs="Arial"/>
      <w:sz w:val="24"/>
      <w:szCs w:val="24"/>
      <w:shd w:val="clear" w:color="auto" w:fill="F5F3DA"/>
      <w:lang w:eastAsia="ru-RU"/>
    </w:rPr>
  </w:style>
  <w:style w:type="paragraph" w:customStyle="1" w:styleId="aff0">
    <w:name w:val="Внимание: криминал!!"/>
    <w:basedOn w:val="aff"/>
    <w:next w:val="a"/>
    <w:uiPriority w:val="99"/>
    <w:rsid w:val="00B615D9"/>
  </w:style>
  <w:style w:type="paragraph" w:customStyle="1" w:styleId="aff1">
    <w:name w:val="Внимание: недобросовестность!"/>
    <w:basedOn w:val="aff"/>
    <w:next w:val="a"/>
    <w:uiPriority w:val="99"/>
    <w:rsid w:val="00B615D9"/>
  </w:style>
  <w:style w:type="character" w:customStyle="1" w:styleId="aff2">
    <w:name w:val="Выделение для Базового Поиска"/>
    <w:basedOn w:val="af2"/>
    <w:uiPriority w:val="99"/>
    <w:rsid w:val="00B615D9"/>
    <w:rPr>
      <w:b/>
      <w:bCs/>
      <w:color w:val="0058A9"/>
      <w:sz w:val="22"/>
      <w:szCs w:val="22"/>
    </w:rPr>
  </w:style>
  <w:style w:type="character" w:customStyle="1" w:styleId="aff3">
    <w:name w:val="Выделение для Базового Поиска (курсив)"/>
    <w:basedOn w:val="aff2"/>
    <w:uiPriority w:val="99"/>
    <w:rsid w:val="00B615D9"/>
    <w:rPr>
      <w:b/>
      <w:bCs/>
      <w:i/>
      <w:iCs/>
      <w:color w:val="0058A9"/>
      <w:sz w:val="22"/>
      <w:szCs w:val="22"/>
    </w:rPr>
  </w:style>
  <w:style w:type="paragraph" w:customStyle="1" w:styleId="aff4">
    <w:name w:val="Дочерний элемент списка"/>
    <w:basedOn w:val="a"/>
    <w:next w:val="a"/>
    <w:uiPriority w:val="99"/>
    <w:rsid w:val="00B615D9"/>
    <w:pPr>
      <w:widowControl w:val="0"/>
      <w:autoSpaceDE w:val="0"/>
      <w:autoSpaceDN w:val="0"/>
      <w:adjustRightInd w:val="0"/>
      <w:spacing w:after="0" w:line="240" w:lineRule="auto"/>
      <w:jc w:val="both"/>
    </w:pPr>
    <w:rPr>
      <w:rFonts w:ascii="Arial" w:eastAsiaTheme="minorEastAsia" w:hAnsi="Arial" w:cs="Arial"/>
      <w:color w:val="868381"/>
      <w:sz w:val="20"/>
      <w:szCs w:val="20"/>
      <w:lang w:eastAsia="ru-RU"/>
    </w:rPr>
  </w:style>
  <w:style w:type="paragraph" w:customStyle="1" w:styleId="aff5">
    <w:name w:val="Основное меню (преемственное)"/>
    <w:basedOn w:val="a"/>
    <w:next w:val="a"/>
    <w:uiPriority w:val="99"/>
    <w:rsid w:val="00B615D9"/>
    <w:pPr>
      <w:widowControl w:val="0"/>
      <w:autoSpaceDE w:val="0"/>
      <w:autoSpaceDN w:val="0"/>
      <w:adjustRightInd w:val="0"/>
      <w:spacing w:after="0" w:line="240" w:lineRule="auto"/>
      <w:ind w:firstLine="720"/>
      <w:jc w:val="both"/>
    </w:pPr>
    <w:rPr>
      <w:rFonts w:ascii="Verdana" w:eastAsiaTheme="minorEastAsia" w:hAnsi="Verdana" w:cs="Verdana"/>
      <w:lang w:eastAsia="ru-RU"/>
    </w:rPr>
  </w:style>
  <w:style w:type="paragraph" w:customStyle="1" w:styleId="17">
    <w:name w:val="Заголовок1"/>
    <w:basedOn w:val="aff5"/>
    <w:next w:val="a"/>
    <w:uiPriority w:val="99"/>
    <w:rsid w:val="00B615D9"/>
    <w:rPr>
      <w:b/>
      <w:bCs/>
      <w:color w:val="0058A9"/>
      <w:shd w:val="clear" w:color="auto" w:fill="F0F0F0"/>
    </w:rPr>
  </w:style>
  <w:style w:type="paragraph" w:customStyle="1" w:styleId="aff6">
    <w:name w:val="Заголовок группы контролов"/>
    <w:basedOn w:val="a"/>
    <w:next w:val="a"/>
    <w:uiPriority w:val="99"/>
    <w:rsid w:val="00B615D9"/>
    <w:pPr>
      <w:widowControl w:val="0"/>
      <w:autoSpaceDE w:val="0"/>
      <w:autoSpaceDN w:val="0"/>
      <w:adjustRightInd w:val="0"/>
      <w:spacing w:after="0" w:line="240" w:lineRule="auto"/>
      <w:ind w:firstLine="720"/>
      <w:jc w:val="both"/>
    </w:pPr>
    <w:rPr>
      <w:rFonts w:ascii="Arial" w:eastAsiaTheme="minorEastAsia" w:hAnsi="Arial" w:cs="Arial"/>
      <w:b/>
      <w:bCs/>
      <w:color w:val="000000"/>
      <w:sz w:val="24"/>
      <w:szCs w:val="24"/>
      <w:lang w:eastAsia="ru-RU"/>
    </w:rPr>
  </w:style>
  <w:style w:type="paragraph" w:customStyle="1" w:styleId="aff7">
    <w:name w:val="Заголовок для информации об изменениях"/>
    <w:basedOn w:val="1"/>
    <w:next w:val="a"/>
    <w:uiPriority w:val="99"/>
    <w:rsid w:val="00B615D9"/>
    <w:pPr>
      <w:keepNext w:val="0"/>
      <w:widowControl w:val="0"/>
      <w:autoSpaceDE w:val="0"/>
      <w:autoSpaceDN w:val="0"/>
      <w:adjustRightInd w:val="0"/>
      <w:spacing w:after="108"/>
      <w:outlineLvl w:val="9"/>
    </w:pPr>
    <w:rPr>
      <w:rFonts w:ascii="Arial" w:eastAsiaTheme="minorEastAsia" w:hAnsi="Arial" w:cs="Arial"/>
      <w:b w:val="0"/>
      <w:bCs w:val="0"/>
      <w:color w:val="26282F"/>
      <w:kern w:val="0"/>
      <w:sz w:val="18"/>
      <w:szCs w:val="18"/>
      <w:shd w:val="clear" w:color="auto" w:fill="FFFFFF"/>
    </w:rPr>
  </w:style>
  <w:style w:type="paragraph" w:customStyle="1" w:styleId="aff8">
    <w:name w:val="Заголовок распахивающейся части диалога"/>
    <w:basedOn w:val="a"/>
    <w:next w:val="a"/>
    <w:uiPriority w:val="99"/>
    <w:rsid w:val="00B615D9"/>
    <w:pPr>
      <w:widowControl w:val="0"/>
      <w:autoSpaceDE w:val="0"/>
      <w:autoSpaceDN w:val="0"/>
      <w:adjustRightInd w:val="0"/>
      <w:spacing w:after="0" w:line="240" w:lineRule="auto"/>
      <w:ind w:firstLine="720"/>
      <w:jc w:val="both"/>
    </w:pPr>
    <w:rPr>
      <w:rFonts w:ascii="Arial" w:eastAsiaTheme="minorEastAsia" w:hAnsi="Arial" w:cs="Arial"/>
      <w:i/>
      <w:iCs/>
      <w:color w:val="000080"/>
      <w:lang w:eastAsia="ru-RU"/>
    </w:rPr>
  </w:style>
  <w:style w:type="character" w:customStyle="1" w:styleId="aff9">
    <w:name w:val="Заголовок своего сообщения"/>
    <w:basedOn w:val="af2"/>
    <w:uiPriority w:val="99"/>
    <w:rsid w:val="00B615D9"/>
    <w:rPr>
      <w:b/>
      <w:bCs/>
      <w:color w:val="26282F"/>
      <w:sz w:val="22"/>
      <w:szCs w:val="22"/>
    </w:rPr>
  </w:style>
  <w:style w:type="paragraph" w:customStyle="1" w:styleId="affa">
    <w:name w:val="Заголовок статьи"/>
    <w:basedOn w:val="a"/>
    <w:next w:val="a"/>
    <w:uiPriority w:val="99"/>
    <w:rsid w:val="00B615D9"/>
    <w:pPr>
      <w:widowControl w:val="0"/>
      <w:autoSpaceDE w:val="0"/>
      <w:autoSpaceDN w:val="0"/>
      <w:adjustRightInd w:val="0"/>
      <w:spacing w:after="0" w:line="240" w:lineRule="auto"/>
      <w:ind w:left="1612" w:hanging="892"/>
      <w:jc w:val="both"/>
    </w:pPr>
    <w:rPr>
      <w:rFonts w:ascii="Arial" w:eastAsiaTheme="minorEastAsia" w:hAnsi="Arial" w:cs="Arial"/>
      <w:sz w:val="24"/>
      <w:szCs w:val="24"/>
      <w:lang w:eastAsia="ru-RU"/>
    </w:rPr>
  </w:style>
  <w:style w:type="character" w:customStyle="1" w:styleId="affb">
    <w:name w:val="Заголовок чужого сообщения"/>
    <w:basedOn w:val="af2"/>
    <w:uiPriority w:val="99"/>
    <w:rsid w:val="00B615D9"/>
    <w:rPr>
      <w:b/>
      <w:bCs/>
      <w:color w:val="FF0000"/>
      <w:sz w:val="22"/>
      <w:szCs w:val="22"/>
    </w:rPr>
  </w:style>
  <w:style w:type="paragraph" w:customStyle="1" w:styleId="affc">
    <w:name w:val="Заголовок ЭР (левое окно)"/>
    <w:basedOn w:val="a"/>
    <w:next w:val="a"/>
    <w:uiPriority w:val="99"/>
    <w:rsid w:val="00B615D9"/>
    <w:pPr>
      <w:widowControl w:val="0"/>
      <w:autoSpaceDE w:val="0"/>
      <w:autoSpaceDN w:val="0"/>
      <w:adjustRightInd w:val="0"/>
      <w:spacing w:before="300" w:after="250" w:line="240" w:lineRule="auto"/>
      <w:jc w:val="center"/>
    </w:pPr>
    <w:rPr>
      <w:rFonts w:ascii="Arial" w:eastAsiaTheme="minorEastAsia" w:hAnsi="Arial" w:cs="Arial"/>
      <w:b/>
      <w:bCs/>
      <w:color w:val="26282F"/>
      <w:sz w:val="26"/>
      <w:szCs w:val="26"/>
      <w:lang w:eastAsia="ru-RU"/>
    </w:rPr>
  </w:style>
  <w:style w:type="paragraph" w:customStyle="1" w:styleId="affd">
    <w:name w:val="Заголовок ЭР (правое окно)"/>
    <w:basedOn w:val="affc"/>
    <w:next w:val="a"/>
    <w:uiPriority w:val="99"/>
    <w:rsid w:val="00B615D9"/>
    <w:pPr>
      <w:spacing w:after="0"/>
      <w:jc w:val="left"/>
    </w:pPr>
  </w:style>
  <w:style w:type="paragraph" w:customStyle="1" w:styleId="affe">
    <w:name w:val="Интерактивный заголовок"/>
    <w:basedOn w:val="17"/>
    <w:next w:val="a"/>
    <w:uiPriority w:val="99"/>
    <w:rsid w:val="00B615D9"/>
    <w:rPr>
      <w:u w:val="single"/>
    </w:rPr>
  </w:style>
  <w:style w:type="paragraph" w:customStyle="1" w:styleId="afff">
    <w:name w:val="Текст информации об изменениях"/>
    <w:basedOn w:val="a"/>
    <w:next w:val="a"/>
    <w:uiPriority w:val="99"/>
    <w:rsid w:val="00B615D9"/>
    <w:pPr>
      <w:widowControl w:val="0"/>
      <w:autoSpaceDE w:val="0"/>
      <w:autoSpaceDN w:val="0"/>
      <w:adjustRightInd w:val="0"/>
      <w:spacing w:after="0" w:line="240" w:lineRule="auto"/>
      <w:ind w:firstLine="720"/>
      <w:jc w:val="both"/>
    </w:pPr>
    <w:rPr>
      <w:rFonts w:ascii="Arial" w:eastAsiaTheme="minorEastAsia" w:hAnsi="Arial" w:cs="Arial"/>
      <w:color w:val="353842"/>
      <w:sz w:val="18"/>
      <w:szCs w:val="18"/>
      <w:lang w:eastAsia="ru-RU"/>
    </w:rPr>
  </w:style>
  <w:style w:type="paragraph" w:customStyle="1" w:styleId="afff0">
    <w:name w:val="Информация об изменениях"/>
    <w:basedOn w:val="afff"/>
    <w:next w:val="a"/>
    <w:uiPriority w:val="99"/>
    <w:rsid w:val="00B615D9"/>
    <w:pPr>
      <w:spacing w:before="180"/>
      <w:ind w:left="360" w:right="360" w:firstLine="0"/>
    </w:pPr>
    <w:rPr>
      <w:shd w:val="clear" w:color="auto" w:fill="EAEFED"/>
    </w:rPr>
  </w:style>
  <w:style w:type="paragraph" w:customStyle="1" w:styleId="afff1">
    <w:name w:val="Текст (справка)"/>
    <w:basedOn w:val="a"/>
    <w:next w:val="a"/>
    <w:uiPriority w:val="99"/>
    <w:rsid w:val="00B615D9"/>
    <w:pPr>
      <w:widowControl w:val="0"/>
      <w:autoSpaceDE w:val="0"/>
      <w:autoSpaceDN w:val="0"/>
      <w:adjustRightInd w:val="0"/>
      <w:spacing w:after="0" w:line="240" w:lineRule="auto"/>
      <w:ind w:left="170" w:right="170"/>
    </w:pPr>
    <w:rPr>
      <w:rFonts w:ascii="Arial" w:eastAsiaTheme="minorEastAsia" w:hAnsi="Arial" w:cs="Arial"/>
      <w:sz w:val="24"/>
      <w:szCs w:val="24"/>
      <w:lang w:eastAsia="ru-RU"/>
    </w:rPr>
  </w:style>
  <w:style w:type="paragraph" w:customStyle="1" w:styleId="afff2">
    <w:name w:val="Комментарий"/>
    <w:basedOn w:val="afff1"/>
    <w:next w:val="a"/>
    <w:uiPriority w:val="99"/>
    <w:rsid w:val="00B615D9"/>
    <w:pPr>
      <w:spacing w:before="75"/>
      <w:ind w:right="0"/>
      <w:jc w:val="both"/>
    </w:pPr>
    <w:rPr>
      <w:color w:val="353842"/>
      <w:shd w:val="clear" w:color="auto" w:fill="F0F0F0"/>
    </w:rPr>
  </w:style>
  <w:style w:type="paragraph" w:customStyle="1" w:styleId="afff3">
    <w:name w:val="Информация об изменениях документа"/>
    <w:basedOn w:val="afff2"/>
    <w:next w:val="a"/>
    <w:uiPriority w:val="99"/>
    <w:rsid w:val="00B615D9"/>
    <w:rPr>
      <w:i/>
      <w:iCs/>
    </w:rPr>
  </w:style>
  <w:style w:type="paragraph" w:customStyle="1" w:styleId="afff4">
    <w:name w:val="Текст (лев. подпись)"/>
    <w:basedOn w:val="a"/>
    <w:next w:val="a"/>
    <w:uiPriority w:val="99"/>
    <w:rsid w:val="00B615D9"/>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afff5">
    <w:name w:val="Колонтитул (левый)"/>
    <w:basedOn w:val="afff4"/>
    <w:next w:val="a"/>
    <w:uiPriority w:val="99"/>
    <w:rsid w:val="00B615D9"/>
    <w:rPr>
      <w:sz w:val="14"/>
      <w:szCs w:val="14"/>
    </w:rPr>
  </w:style>
  <w:style w:type="paragraph" w:customStyle="1" w:styleId="afff6">
    <w:name w:val="Текст (прав. подпись)"/>
    <w:basedOn w:val="a"/>
    <w:next w:val="a"/>
    <w:uiPriority w:val="99"/>
    <w:rsid w:val="00B615D9"/>
    <w:pPr>
      <w:widowControl w:val="0"/>
      <w:autoSpaceDE w:val="0"/>
      <w:autoSpaceDN w:val="0"/>
      <w:adjustRightInd w:val="0"/>
      <w:spacing w:after="0" w:line="240" w:lineRule="auto"/>
      <w:jc w:val="right"/>
    </w:pPr>
    <w:rPr>
      <w:rFonts w:ascii="Arial" w:eastAsiaTheme="minorEastAsia" w:hAnsi="Arial" w:cs="Arial"/>
      <w:sz w:val="24"/>
      <w:szCs w:val="24"/>
      <w:lang w:eastAsia="ru-RU"/>
    </w:rPr>
  </w:style>
  <w:style w:type="paragraph" w:customStyle="1" w:styleId="afff7">
    <w:name w:val="Колонтитул (правый)"/>
    <w:basedOn w:val="afff6"/>
    <w:next w:val="a"/>
    <w:uiPriority w:val="99"/>
    <w:rsid w:val="00B615D9"/>
    <w:rPr>
      <w:sz w:val="14"/>
      <w:szCs w:val="14"/>
    </w:rPr>
  </w:style>
  <w:style w:type="paragraph" w:customStyle="1" w:styleId="afff8">
    <w:name w:val="Комментарий пользователя"/>
    <w:basedOn w:val="afff2"/>
    <w:next w:val="a"/>
    <w:uiPriority w:val="99"/>
    <w:rsid w:val="00B615D9"/>
    <w:pPr>
      <w:jc w:val="left"/>
    </w:pPr>
    <w:rPr>
      <w:shd w:val="clear" w:color="auto" w:fill="FFDFE0"/>
    </w:rPr>
  </w:style>
  <w:style w:type="paragraph" w:customStyle="1" w:styleId="afff9">
    <w:name w:val="Куда обратиться?"/>
    <w:basedOn w:val="aff"/>
    <w:next w:val="a"/>
    <w:uiPriority w:val="99"/>
    <w:rsid w:val="00B615D9"/>
  </w:style>
  <w:style w:type="paragraph" w:customStyle="1" w:styleId="afffa">
    <w:name w:val="Моноширинный"/>
    <w:basedOn w:val="a"/>
    <w:next w:val="a"/>
    <w:uiPriority w:val="99"/>
    <w:rsid w:val="00B615D9"/>
    <w:pPr>
      <w:widowControl w:val="0"/>
      <w:autoSpaceDE w:val="0"/>
      <w:autoSpaceDN w:val="0"/>
      <w:adjustRightInd w:val="0"/>
      <w:spacing w:after="0" w:line="240" w:lineRule="auto"/>
    </w:pPr>
    <w:rPr>
      <w:rFonts w:ascii="Courier New" w:eastAsiaTheme="minorEastAsia" w:hAnsi="Courier New" w:cs="Courier New"/>
      <w:sz w:val="24"/>
      <w:szCs w:val="24"/>
      <w:lang w:eastAsia="ru-RU"/>
    </w:rPr>
  </w:style>
  <w:style w:type="character" w:customStyle="1" w:styleId="afffb">
    <w:name w:val="Найденные слова"/>
    <w:basedOn w:val="af2"/>
    <w:uiPriority w:val="99"/>
    <w:rsid w:val="00B615D9"/>
    <w:rPr>
      <w:b/>
      <w:bCs/>
      <w:color w:val="26282F"/>
      <w:sz w:val="22"/>
      <w:szCs w:val="22"/>
      <w:shd w:val="clear" w:color="auto" w:fill="FFF580"/>
    </w:rPr>
  </w:style>
  <w:style w:type="paragraph" w:customStyle="1" w:styleId="afffc">
    <w:name w:val="Напишите нам"/>
    <w:basedOn w:val="a"/>
    <w:next w:val="a"/>
    <w:uiPriority w:val="99"/>
    <w:rsid w:val="00B615D9"/>
    <w:pPr>
      <w:widowControl w:val="0"/>
      <w:autoSpaceDE w:val="0"/>
      <w:autoSpaceDN w:val="0"/>
      <w:adjustRightInd w:val="0"/>
      <w:spacing w:before="90" w:after="90" w:line="240" w:lineRule="auto"/>
      <w:ind w:left="180" w:right="180"/>
      <w:jc w:val="both"/>
    </w:pPr>
    <w:rPr>
      <w:rFonts w:ascii="Arial" w:eastAsiaTheme="minorEastAsia" w:hAnsi="Arial" w:cs="Arial"/>
      <w:sz w:val="20"/>
      <w:szCs w:val="20"/>
      <w:shd w:val="clear" w:color="auto" w:fill="EFFFAD"/>
      <w:lang w:eastAsia="ru-RU"/>
    </w:rPr>
  </w:style>
  <w:style w:type="character" w:customStyle="1" w:styleId="afffd">
    <w:name w:val="Не вступил в силу"/>
    <w:basedOn w:val="af2"/>
    <w:uiPriority w:val="99"/>
    <w:rsid w:val="00B615D9"/>
    <w:rPr>
      <w:b/>
      <w:bCs/>
      <w:color w:val="000000"/>
      <w:sz w:val="22"/>
      <w:szCs w:val="22"/>
      <w:shd w:val="clear" w:color="auto" w:fill="D8EDE8"/>
    </w:rPr>
  </w:style>
  <w:style w:type="paragraph" w:customStyle="1" w:styleId="afffe">
    <w:name w:val="Необходимые документы"/>
    <w:basedOn w:val="aff"/>
    <w:next w:val="a"/>
    <w:uiPriority w:val="99"/>
    <w:rsid w:val="00B615D9"/>
    <w:pPr>
      <w:ind w:firstLine="118"/>
    </w:pPr>
  </w:style>
  <w:style w:type="paragraph" w:customStyle="1" w:styleId="affff">
    <w:name w:val="Нормальный (таблица)"/>
    <w:basedOn w:val="a"/>
    <w:next w:val="a"/>
    <w:uiPriority w:val="99"/>
    <w:rsid w:val="00B615D9"/>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affff0">
    <w:name w:val="Оглавление"/>
    <w:basedOn w:val="af4"/>
    <w:next w:val="a"/>
    <w:uiPriority w:val="99"/>
    <w:rsid w:val="00B615D9"/>
    <w:pPr>
      <w:ind w:left="140"/>
      <w:jc w:val="left"/>
    </w:pPr>
    <w:rPr>
      <w:rFonts w:eastAsiaTheme="minorEastAsia"/>
      <w:sz w:val="24"/>
      <w:szCs w:val="24"/>
    </w:rPr>
  </w:style>
  <w:style w:type="character" w:customStyle="1" w:styleId="affff1">
    <w:name w:val="Опечатки"/>
    <w:uiPriority w:val="99"/>
    <w:rsid w:val="00B615D9"/>
    <w:rPr>
      <w:color w:val="FF0000"/>
    </w:rPr>
  </w:style>
  <w:style w:type="paragraph" w:customStyle="1" w:styleId="affff2">
    <w:name w:val="Переменная часть"/>
    <w:basedOn w:val="aff5"/>
    <w:next w:val="a"/>
    <w:uiPriority w:val="99"/>
    <w:rsid w:val="00B615D9"/>
    <w:rPr>
      <w:sz w:val="18"/>
      <w:szCs w:val="18"/>
    </w:rPr>
  </w:style>
  <w:style w:type="paragraph" w:customStyle="1" w:styleId="affff3">
    <w:name w:val="Подвал для информации об изменениях"/>
    <w:basedOn w:val="1"/>
    <w:next w:val="a"/>
    <w:uiPriority w:val="99"/>
    <w:rsid w:val="00B615D9"/>
    <w:pPr>
      <w:keepNext w:val="0"/>
      <w:widowControl w:val="0"/>
      <w:autoSpaceDE w:val="0"/>
      <w:autoSpaceDN w:val="0"/>
      <w:adjustRightInd w:val="0"/>
      <w:spacing w:before="108" w:after="108"/>
      <w:outlineLvl w:val="9"/>
    </w:pPr>
    <w:rPr>
      <w:rFonts w:ascii="Arial" w:eastAsiaTheme="minorEastAsia" w:hAnsi="Arial" w:cs="Arial"/>
      <w:b w:val="0"/>
      <w:bCs w:val="0"/>
      <w:color w:val="26282F"/>
      <w:kern w:val="0"/>
      <w:sz w:val="18"/>
      <w:szCs w:val="18"/>
    </w:rPr>
  </w:style>
  <w:style w:type="paragraph" w:customStyle="1" w:styleId="affff4">
    <w:name w:val="Подзаголовок для информации об изменениях"/>
    <w:basedOn w:val="afff"/>
    <w:next w:val="a"/>
    <w:uiPriority w:val="99"/>
    <w:rsid w:val="00B615D9"/>
    <w:rPr>
      <w:b/>
      <w:bCs/>
    </w:rPr>
  </w:style>
  <w:style w:type="paragraph" w:customStyle="1" w:styleId="affff5">
    <w:name w:val="Подчёркнутый текст"/>
    <w:basedOn w:val="a"/>
    <w:next w:val="a"/>
    <w:uiPriority w:val="99"/>
    <w:rsid w:val="00B615D9"/>
    <w:pPr>
      <w:widowControl w:val="0"/>
      <w:pBdr>
        <w:bottom w:val="single" w:sz="4" w:space="0" w:color="auto"/>
      </w:pBdr>
      <w:autoSpaceDE w:val="0"/>
      <w:autoSpaceDN w:val="0"/>
      <w:adjustRightInd w:val="0"/>
      <w:spacing w:after="0" w:line="240" w:lineRule="auto"/>
      <w:ind w:firstLine="720"/>
      <w:jc w:val="both"/>
    </w:pPr>
    <w:rPr>
      <w:rFonts w:ascii="Arial" w:eastAsiaTheme="minorEastAsia" w:hAnsi="Arial" w:cs="Arial"/>
      <w:sz w:val="24"/>
      <w:szCs w:val="24"/>
      <w:lang w:eastAsia="ru-RU"/>
    </w:rPr>
  </w:style>
  <w:style w:type="paragraph" w:customStyle="1" w:styleId="affff6">
    <w:name w:val="Постоянная часть"/>
    <w:basedOn w:val="aff5"/>
    <w:next w:val="a"/>
    <w:uiPriority w:val="99"/>
    <w:rsid w:val="00B615D9"/>
    <w:rPr>
      <w:sz w:val="20"/>
      <w:szCs w:val="20"/>
    </w:rPr>
  </w:style>
  <w:style w:type="paragraph" w:customStyle="1" w:styleId="affff7">
    <w:name w:val="Прижатый влево"/>
    <w:basedOn w:val="a"/>
    <w:next w:val="a"/>
    <w:uiPriority w:val="99"/>
    <w:rsid w:val="00B615D9"/>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affff8">
    <w:name w:val="Пример."/>
    <w:basedOn w:val="aff"/>
    <w:next w:val="a"/>
    <w:uiPriority w:val="99"/>
    <w:rsid w:val="00B615D9"/>
  </w:style>
  <w:style w:type="paragraph" w:customStyle="1" w:styleId="affff9">
    <w:name w:val="Примечание."/>
    <w:basedOn w:val="aff"/>
    <w:next w:val="a"/>
    <w:uiPriority w:val="99"/>
    <w:rsid w:val="00B615D9"/>
  </w:style>
  <w:style w:type="character" w:customStyle="1" w:styleId="affffa">
    <w:name w:val="Продолжение ссылки"/>
    <w:basedOn w:val="af3"/>
    <w:uiPriority w:val="99"/>
    <w:rsid w:val="00B615D9"/>
    <w:rPr>
      <w:b/>
      <w:bCs/>
      <w:color w:val="106BBE"/>
      <w:sz w:val="22"/>
      <w:szCs w:val="22"/>
      <w:u w:val="single"/>
    </w:rPr>
  </w:style>
  <w:style w:type="paragraph" w:customStyle="1" w:styleId="affffb">
    <w:name w:val="Словарная статья"/>
    <w:basedOn w:val="a"/>
    <w:next w:val="a"/>
    <w:uiPriority w:val="99"/>
    <w:rsid w:val="00B615D9"/>
    <w:pPr>
      <w:widowControl w:val="0"/>
      <w:autoSpaceDE w:val="0"/>
      <w:autoSpaceDN w:val="0"/>
      <w:adjustRightInd w:val="0"/>
      <w:spacing w:after="0" w:line="240" w:lineRule="auto"/>
      <w:ind w:right="118"/>
      <w:jc w:val="both"/>
    </w:pPr>
    <w:rPr>
      <w:rFonts w:ascii="Arial" w:eastAsiaTheme="minorEastAsia" w:hAnsi="Arial" w:cs="Arial"/>
      <w:sz w:val="24"/>
      <w:szCs w:val="24"/>
      <w:lang w:eastAsia="ru-RU"/>
    </w:rPr>
  </w:style>
  <w:style w:type="character" w:customStyle="1" w:styleId="affffc">
    <w:name w:val="Сравнение редакций"/>
    <w:basedOn w:val="af2"/>
    <w:uiPriority w:val="99"/>
    <w:rsid w:val="00B615D9"/>
    <w:rPr>
      <w:b/>
      <w:bCs/>
      <w:color w:val="26282F"/>
      <w:sz w:val="22"/>
      <w:szCs w:val="22"/>
    </w:rPr>
  </w:style>
  <w:style w:type="character" w:customStyle="1" w:styleId="affffd">
    <w:name w:val="Сравнение редакций. Добавленный фрагмент"/>
    <w:uiPriority w:val="99"/>
    <w:rsid w:val="00B615D9"/>
    <w:rPr>
      <w:color w:val="000000"/>
      <w:shd w:val="clear" w:color="auto" w:fill="C1D7FF"/>
    </w:rPr>
  </w:style>
  <w:style w:type="character" w:customStyle="1" w:styleId="affffe">
    <w:name w:val="Сравнение редакций. Удаленный фрагмент"/>
    <w:uiPriority w:val="99"/>
    <w:rsid w:val="00B615D9"/>
    <w:rPr>
      <w:color w:val="000000"/>
      <w:shd w:val="clear" w:color="auto" w:fill="C4C413"/>
    </w:rPr>
  </w:style>
  <w:style w:type="paragraph" w:customStyle="1" w:styleId="afffff">
    <w:name w:val="Ссылка на официальную публикацию"/>
    <w:basedOn w:val="a"/>
    <w:next w:val="a"/>
    <w:uiPriority w:val="99"/>
    <w:rsid w:val="00B615D9"/>
    <w:pPr>
      <w:widowControl w:val="0"/>
      <w:autoSpaceDE w:val="0"/>
      <w:autoSpaceDN w:val="0"/>
      <w:adjustRightInd w:val="0"/>
      <w:spacing w:after="0" w:line="240" w:lineRule="auto"/>
      <w:ind w:firstLine="720"/>
      <w:jc w:val="both"/>
    </w:pPr>
    <w:rPr>
      <w:rFonts w:ascii="Arial" w:eastAsiaTheme="minorEastAsia" w:hAnsi="Arial" w:cs="Arial"/>
      <w:sz w:val="24"/>
      <w:szCs w:val="24"/>
      <w:lang w:eastAsia="ru-RU"/>
    </w:rPr>
  </w:style>
  <w:style w:type="character" w:customStyle="1" w:styleId="afffff0">
    <w:name w:val="Ссылка на утративший силу документ"/>
    <w:basedOn w:val="af3"/>
    <w:uiPriority w:val="99"/>
    <w:rsid w:val="00B615D9"/>
    <w:rPr>
      <w:b/>
      <w:bCs/>
      <w:color w:val="749232"/>
      <w:sz w:val="22"/>
      <w:szCs w:val="22"/>
      <w:u w:val="single"/>
    </w:rPr>
  </w:style>
  <w:style w:type="paragraph" w:customStyle="1" w:styleId="afffff1">
    <w:name w:val="Текст в таблице"/>
    <w:basedOn w:val="affff"/>
    <w:next w:val="a"/>
    <w:uiPriority w:val="99"/>
    <w:rsid w:val="00B615D9"/>
    <w:pPr>
      <w:ind w:firstLine="500"/>
    </w:pPr>
  </w:style>
  <w:style w:type="paragraph" w:customStyle="1" w:styleId="afffff2">
    <w:name w:val="Текст ЭР (см. также)"/>
    <w:basedOn w:val="a"/>
    <w:next w:val="a"/>
    <w:uiPriority w:val="99"/>
    <w:rsid w:val="00B615D9"/>
    <w:pPr>
      <w:widowControl w:val="0"/>
      <w:autoSpaceDE w:val="0"/>
      <w:autoSpaceDN w:val="0"/>
      <w:adjustRightInd w:val="0"/>
      <w:spacing w:before="200" w:after="0" w:line="240" w:lineRule="auto"/>
    </w:pPr>
    <w:rPr>
      <w:rFonts w:ascii="Arial" w:eastAsiaTheme="minorEastAsia" w:hAnsi="Arial" w:cs="Arial"/>
      <w:sz w:val="20"/>
      <w:szCs w:val="20"/>
      <w:lang w:eastAsia="ru-RU"/>
    </w:rPr>
  </w:style>
  <w:style w:type="paragraph" w:customStyle="1" w:styleId="afffff3">
    <w:name w:val="Технический комментарий"/>
    <w:basedOn w:val="a"/>
    <w:next w:val="a"/>
    <w:uiPriority w:val="99"/>
    <w:rsid w:val="00B615D9"/>
    <w:pPr>
      <w:widowControl w:val="0"/>
      <w:autoSpaceDE w:val="0"/>
      <w:autoSpaceDN w:val="0"/>
      <w:adjustRightInd w:val="0"/>
      <w:spacing w:after="0" w:line="240" w:lineRule="auto"/>
    </w:pPr>
    <w:rPr>
      <w:rFonts w:ascii="Arial" w:eastAsiaTheme="minorEastAsia" w:hAnsi="Arial" w:cs="Arial"/>
      <w:color w:val="463F31"/>
      <w:sz w:val="24"/>
      <w:szCs w:val="24"/>
      <w:shd w:val="clear" w:color="auto" w:fill="FFFFA6"/>
      <w:lang w:eastAsia="ru-RU"/>
    </w:rPr>
  </w:style>
  <w:style w:type="character" w:customStyle="1" w:styleId="afffff4">
    <w:name w:val="Утратил силу"/>
    <w:basedOn w:val="af2"/>
    <w:uiPriority w:val="99"/>
    <w:rsid w:val="00B615D9"/>
    <w:rPr>
      <w:b/>
      <w:bCs/>
      <w:strike/>
      <w:color w:val="666600"/>
      <w:sz w:val="22"/>
      <w:szCs w:val="22"/>
    </w:rPr>
  </w:style>
  <w:style w:type="paragraph" w:customStyle="1" w:styleId="afffff5">
    <w:name w:val="Формула"/>
    <w:basedOn w:val="a"/>
    <w:next w:val="a"/>
    <w:uiPriority w:val="99"/>
    <w:rsid w:val="00B615D9"/>
    <w:pPr>
      <w:widowControl w:val="0"/>
      <w:autoSpaceDE w:val="0"/>
      <w:autoSpaceDN w:val="0"/>
      <w:adjustRightInd w:val="0"/>
      <w:spacing w:before="240" w:after="240" w:line="240" w:lineRule="auto"/>
      <w:ind w:left="420" w:right="420" w:firstLine="300"/>
      <w:jc w:val="both"/>
    </w:pPr>
    <w:rPr>
      <w:rFonts w:ascii="Arial" w:eastAsiaTheme="minorEastAsia" w:hAnsi="Arial" w:cs="Arial"/>
      <w:sz w:val="24"/>
      <w:szCs w:val="24"/>
      <w:shd w:val="clear" w:color="auto" w:fill="F5F3DA"/>
      <w:lang w:eastAsia="ru-RU"/>
    </w:rPr>
  </w:style>
  <w:style w:type="paragraph" w:customStyle="1" w:styleId="afffff6">
    <w:name w:val="Центрированный (таблица)"/>
    <w:basedOn w:val="affff"/>
    <w:next w:val="a"/>
    <w:uiPriority w:val="99"/>
    <w:rsid w:val="00B615D9"/>
    <w:pPr>
      <w:jc w:val="center"/>
    </w:pPr>
  </w:style>
  <w:style w:type="paragraph" w:customStyle="1" w:styleId="-">
    <w:name w:val="ЭР-содержание (правое окно)"/>
    <w:basedOn w:val="a"/>
    <w:next w:val="a"/>
    <w:uiPriority w:val="99"/>
    <w:rsid w:val="00B615D9"/>
    <w:pPr>
      <w:widowControl w:val="0"/>
      <w:autoSpaceDE w:val="0"/>
      <w:autoSpaceDN w:val="0"/>
      <w:adjustRightInd w:val="0"/>
      <w:spacing w:before="300" w:after="0" w:line="240" w:lineRule="auto"/>
    </w:pPr>
    <w:rPr>
      <w:rFonts w:ascii="Arial" w:eastAsiaTheme="minorEastAsia" w:hAnsi="Arial" w:cs="Arial"/>
      <w:sz w:val="24"/>
      <w:szCs w:val="24"/>
      <w:lang w:eastAsia="ru-RU"/>
    </w:rPr>
  </w:style>
  <w:style w:type="table" w:customStyle="1" w:styleId="-431">
    <w:name w:val="Таблица-сетка 4 — акцент 31"/>
    <w:basedOn w:val="a1"/>
    <w:uiPriority w:val="49"/>
    <w:rsid w:val="00B615D9"/>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211">
    <w:name w:val="Таблица-сетка 2 — акцент 11"/>
    <w:basedOn w:val="a1"/>
    <w:uiPriority w:val="47"/>
    <w:rsid w:val="00B615D9"/>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0">
    <w:name w:val="Нет списка11"/>
    <w:next w:val="a2"/>
    <w:uiPriority w:val="99"/>
    <w:semiHidden/>
    <w:unhideWhenUsed/>
    <w:rsid w:val="00B615D9"/>
  </w:style>
  <w:style w:type="paragraph" w:styleId="32">
    <w:name w:val="Body Text 3"/>
    <w:basedOn w:val="a"/>
    <w:link w:val="33"/>
    <w:rsid w:val="00B615D9"/>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0"/>
    <w:link w:val="32"/>
    <w:rsid w:val="00B615D9"/>
    <w:rPr>
      <w:rFonts w:ascii="Times New Roman" w:eastAsia="Times New Roman" w:hAnsi="Times New Roman" w:cs="Times New Roman"/>
      <w:sz w:val="16"/>
      <w:szCs w:val="16"/>
      <w:lang w:eastAsia="ru-RU"/>
    </w:rPr>
  </w:style>
  <w:style w:type="paragraph" w:styleId="afffff7">
    <w:name w:val="Normal (Web)"/>
    <w:aliases w:val="Обычный (Web)"/>
    <w:basedOn w:val="a"/>
    <w:uiPriority w:val="99"/>
    <w:rsid w:val="00B615D9"/>
    <w:pPr>
      <w:spacing w:after="0" w:line="240" w:lineRule="auto"/>
    </w:pPr>
    <w:rPr>
      <w:rFonts w:ascii="Times New Roman" w:eastAsia="Times New Roman" w:hAnsi="Times New Roman" w:cs="Times New Roman"/>
      <w:sz w:val="24"/>
      <w:szCs w:val="24"/>
      <w:lang w:eastAsia="ru-RU"/>
    </w:rPr>
  </w:style>
  <w:style w:type="character" w:customStyle="1" w:styleId="FontStyle63">
    <w:name w:val="Font Style63"/>
    <w:rsid w:val="00B615D9"/>
    <w:rPr>
      <w:rFonts w:ascii="Times New Roman" w:hAnsi="Times New Roman" w:cs="Times New Roman"/>
      <w:sz w:val="26"/>
      <w:szCs w:val="26"/>
    </w:rPr>
  </w:style>
  <w:style w:type="paragraph" w:customStyle="1" w:styleId="Default">
    <w:name w:val="Default"/>
    <w:rsid w:val="00B615D9"/>
    <w:pPr>
      <w:autoSpaceDE w:val="0"/>
      <w:autoSpaceDN w:val="0"/>
      <w:adjustRightInd w:val="0"/>
      <w:spacing w:after="0" w:line="240" w:lineRule="auto"/>
    </w:pPr>
    <w:rPr>
      <w:rFonts w:ascii="Times New Roman" w:hAnsi="Times New Roman" w:cs="Times New Roman"/>
      <w:color w:val="000000"/>
      <w:sz w:val="24"/>
      <w:szCs w:val="24"/>
    </w:rPr>
  </w:style>
  <w:style w:type="paragraph" w:styleId="afffff8">
    <w:name w:val="endnote text"/>
    <w:basedOn w:val="a"/>
    <w:link w:val="afffff9"/>
    <w:uiPriority w:val="99"/>
    <w:semiHidden/>
    <w:unhideWhenUsed/>
    <w:rsid w:val="00B615D9"/>
    <w:pPr>
      <w:spacing w:after="0" w:line="240" w:lineRule="auto"/>
    </w:pPr>
    <w:rPr>
      <w:sz w:val="20"/>
      <w:szCs w:val="20"/>
    </w:rPr>
  </w:style>
  <w:style w:type="character" w:customStyle="1" w:styleId="afffff9">
    <w:name w:val="Текст концевой сноски Знак"/>
    <w:basedOn w:val="a0"/>
    <w:link w:val="afffff8"/>
    <w:uiPriority w:val="99"/>
    <w:semiHidden/>
    <w:rsid w:val="00B615D9"/>
    <w:rPr>
      <w:sz w:val="20"/>
      <w:szCs w:val="20"/>
    </w:rPr>
  </w:style>
  <w:style w:type="character" w:styleId="afffffa">
    <w:name w:val="endnote reference"/>
    <w:basedOn w:val="a0"/>
    <w:uiPriority w:val="99"/>
    <w:semiHidden/>
    <w:unhideWhenUsed/>
    <w:rsid w:val="00B615D9"/>
    <w:rPr>
      <w:vertAlign w:val="superscript"/>
    </w:rPr>
  </w:style>
  <w:style w:type="character" w:styleId="afffffb">
    <w:name w:val="Emphasis"/>
    <w:qFormat/>
    <w:rsid w:val="00B615D9"/>
    <w:rPr>
      <w:rFonts w:ascii="Times New Roman" w:hAnsi="Times New Roman" w:cs="Times New Roman"/>
      <w:i/>
      <w:iCs/>
      <w:sz w:val="28"/>
    </w:rPr>
  </w:style>
  <w:style w:type="character" w:customStyle="1" w:styleId="afffffc">
    <w:name w:val="Без интервала Знак Знак"/>
    <w:link w:val="afffffd"/>
    <w:locked/>
    <w:rsid w:val="00B615D9"/>
    <w:rPr>
      <w:b/>
      <w:sz w:val="28"/>
    </w:rPr>
  </w:style>
  <w:style w:type="paragraph" w:customStyle="1" w:styleId="afffffd">
    <w:name w:val="Без интервала Знак"/>
    <w:link w:val="afffffc"/>
    <w:qFormat/>
    <w:rsid w:val="00B615D9"/>
    <w:pPr>
      <w:spacing w:after="120" w:line="240" w:lineRule="auto"/>
    </w:pPr>
    <w:rPr>
      <w:b/>
      <w:sz w:val="28"/>
    </w:rPr>
  </w:style>
  <w:style w:type="paragraph" w:customStyle="1" w:styleId="t-right">
    <w:name w:val="t-right"/>
    <w:basedOn w:val="a"/>
    <w:rsid w:val="00B615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8">
    <w:name w:val="Абзац списка1"/>
    <w:basedOn w:val="a"/>
    <w:rsid w:val="00B615D9"/>
    <w:pPr>
      <w:ind w:left="720"/>
      <w:contextualSpacing/>
    </w:pPr>
    <w:rPr>
      <w:rFonts w:ascii="Calibri" w:eastAsia="Times New Roman" w:hAnsi="Calibri" w:cs="Times New Roman"/>
    </w:rPr>
  </w:style>
  <w:style w:type="character" w:styleId="afffffe">
    <w:name w:val="Strong"/>
    <w:uiPriority w:val="22"/>
    <w:qFormat/>
    <w:rsid w:val="00B615D9"/>
    <w:rPr>
      <w:b/>
      <w:bCs/>
    </w:rPr>
  </w:style>
  <w:style w:type="paragraph" w:customStyle="1" w:styleId="Style4">
    <w:name w:val="Style4"/>
    <w:basedOn w:val="a"/>
    <w:rsid w:val="00B615D9"/>
    <w:pPr>
      <w:widowControl w:val="0"/>
      <w:autoSpaceDE w:val="0"/>
      <w:autoSpaceDN w:val="0"/>
      <w:adjustRightInd w:val="0"/>
      <w:spacing w:after="0" w:line="315" w:lineRule="exact"/>
    </w:pPr>
    <w:rPr>
      <w:rFonts w:ascii="Times New Roman" w:eastAsia="Calibri" w:hAnsi="Times New Roman" w:cs="Times New Roman"/>
      <w:sz w:val="24"/>
      <w:szCs w:val="24"/>
      <w:lang w:eastAsia="ru-RU"/>
    </w:rPr>
  </w:style>
  <w:style w:type="character" w:customStyle="1" w:styleId="FontStyle14">
    <w:name w:val="Font Style14"/>
    <w:rsid w:val="00B615D9"/>
    <w:rPr>
      <w:rFonts w:ascii="Times New Roman" w:hAnsi="Times New Roman"/>
      <w:sz w:val="26"/>
    </w:rPr>
  </w:style>
  <w:style w:type="paragraph" w:customStyle="1" w:styleId="Style5">
    <w:name w:val="Style5"/>
    <w:basedOn w:val="a"/>
    <w:rsid w:val="00B615D9"/>
    <w:pPr>
      <w:widowControl w:val="0"/>
      <w:autoSpaceDE w:val="0"/>
      <w:autoSpaceDN w:val="0"/>
      <w:adjustRightInd w:val="0"/>
      <w:spacing w:after="0" w:line="322" w:lineRule="exact"/>
    </w:pPr>
    <w:rPr>
      <w:rFonts w:ascii="Times New Roman" w:eastAsia="Calibri" w:hAnsi="Times New Roman" w:cs="Times New Roman"/>
      <w:sz w:val="24"/>
      <w:szCs w:val="24"/>
      <w:lang w:eastAsia="ru-RU"/>
    </w:rPr>
  </w:style>
  <w:style w:type="paragraph" w:customStyle="1" w:styleId="Style8">
    <w:name w:val="Style8"/>
    <w:basedOn w:val="a"/>
    <w:rsid w:val="00B615D9"/>
    <w:pPr>
      <w:widowControl w:val="0"/>
      <w:autoSpaceDE w:val="0"/>
      <w:autoSpaceDN w:val="0"/>
      <w:adjustRightInd w:val="0"/>
      <w:spacing w:after="0" w:line="317" w:lineRule="exact"/>
      <w:ind w:hanging="360"/>
    </w:pPr>
    <w:rPr>
      <w:rFonts w:ascii="Times New Roman" w:eastAsia="Calibri" w:hAnsi="Times New Roman" w:cs="Times New Roman"/>
      <w:sz w:val="24"/>
      <w:szCs w:val="24"/>
      <w:lang w:eastAsia="ru-RU"/>
    </w:rPr>
  </w:style>
  <w:style w:type="paragraph" w:customStyle="1" w:styleId="Style10">
    <w:name w:val="Style10"/>
    <w:basedOn w:val="a"/>
    <w:uiPriority w:val="99"/>
    <w:rsid w:val="00B615D9"/>
    <w:pPr>
      <w:widowControl w:val="0"/>
      <w:autoSpaceDE w:val="0"/>
      <w:autoSpaceDN w:val="0"/>
      <w:adjustRightInd w:val="0"/>
      <w:spacing w:after="0" w:line="317" w:lineRule="exact"/>
      <w:jc w:val="center"/>
    </w:pPr>
    <w:rPr>
      <w:rFonts w:ascii="Times New Roman" w:eastAsia="Times New Roman" w:hAnsi="Times New Roman" w:cs="Times New Roman"/>
      <w:sz w:val="24"/>
      <w:szCs w:val="24"/>
      <w:lang w:eastAsia="ru-RU"/>
    </w:rPr>
  </w:style>
  <w:style w:type="character" w:customStyle="1" w:styleId="FontStyle17">
    <w:name w:val="Font Style17"/>
    <w:uiPriority w:val="99"/>
    <w:rsid w:val="00B615D9"/>
    <w:rPr>
      <w:rFonts w:ascii="Times New Roman" w:hAnsi="Times New Roman" w:cs="Times New Roman"/>
      <w:sz w:val="24"/>
      <w:szCs w:val="24"/>
    </w:rPr>
  </w:style>
  <w:style w:type="paragraph" w:styleId="affffff">
    <w:name w:val="TOC Heading"/>
    <w:basedOn w:val="1"/>
    <w:next w:val="a"/>
    <w:uiPriority w:val="39"/>
    <w:unhideWhenUsed/>
    <w:qFormat/>
    <w:rsid w:val="00B615D9"/>
    <w:pPr>
      <w:keepLines/>
      <w:spacing w:before="240" w:line="259" w:lineRule="auto"/>
      <w:jc w:val="left"/>
      <w:outlineLvl w:val="9"/>
    </w:pPr>
    <w:rPr>
      <w:rFonts w:asciiTheme="majorHAnsi" w:eastAsiaTheme="majorEastAsia" w:hAnsiTheme="majorHAnsi" w:cstheme="majorBidi"/>
      <w:b w:val="0"/>
      <w:bCs w:val="0"/>
      <w:color w:val="365F91" w:themeColor="accent1" w:themeShade="BF"/>
      <w:kern w:val="0"/>
    </w:rPr>
  </w:style>
  <w:style w:type="paragraph" w:styleId="34">
    <w:name w:val="toc 3"/>
    <w:basedOn w:val="a"/>
    <w:next w:val="a"/>
    <w:autoRedefine/>
    <w:uiPriority w:val="39"/>
    <w:unhideWhenUsed/>
    <w:rsid w:val="00B615D9"/>
    <w:pPr>
      <w:spacing w:after="100"/>
      <w:ind w:left="440"/>
    </w:pPr>
  </w:style>
  <w:style w:type="paragraph" w:styleId="25">
    <w:name w:val="toc 2"/>
    <w:basedOn w:val="a"/>
    <w:next w:val="a"/>
    <w:autoRedefine/>
    <w:uiPriority w:val="39"/>
    <w:unhideWhenUsed/>
    <w:rsid w:val="00B615D9"/>
    <w:pPr>
      <w:spacing w:after="100"/>
      <w:ind w:left="220"/>
    </w:pPr>
  </w:style>
  <w:style w:type="paragraph" w:styleId="26">
    <w:name w:val="Body Text Indent 2"/>
    <w:basedOn w:val="a"/>
    <w:link w:val="27"/>
    <w:uiPriority w:val="99"/>
    <w:unhideWhenUsed/>
    <w:rsid w:val="00B615D9"/>
    <w:pPr>
      <w:spacing w:after="120" w:line="480" w:lineRule="auto"/>
      <w:ind w:left="283"/>
    </w:pPr>
  </w:style>
  <w:style w:type="character" w:customStyle="1" w:styleId="27">
    <w:name w:val="Основной текст с отступом 2 Знак"/>
    <w:basedOn w:val="a0"/>
    <w:link w:val="26"/>
    <w:uiPriority w:val="99"/>
    <w:rsid w:val="00B615D9"/>
  </w:style>
  <w:style w:type="character" w:customStyle="1" w:styleId="apple-converted-space">
    <w:name w:val="apple-converted-space"/>
    <w:basedOn w:val="a0"/>
    <w:rsid w:val="00B615D9"/>
  </w:style>
  <w:style w:type="table" w:customStyle="1" w:styleId="-11">
    <w:name w:val="Таблица-сетка 1 светлая1"/>
    <w:basedOn w:val="a1"/>
    <w:uiPriority w:val="46"/>
    <w:rsid w:val="00B615D9"/>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120">
    <w:name w:val="Заголовок №1 (2)"/>
    <w:basedOn w:val="a0"/>
    <w:link w:val="121"/>
    <w:uiPriority w:val="99"/>
    <w:rsid w:val="00B615D9"/>
    <w:rPr>
      <w:rFonts w:ascii="Times New Roman" w:hAnsi="Times New Roman" w:cs="Times New Roman"/>
      <w:b/>
      <w:bCs/>
      <w:sz w:val="24"/>
      <w:szCs w:val="24"/>
      <w:shd w:val="clear" w:color="auto" w:fill="FFFFFF"/>
    </w:rPr>
  </w:style>
  <w:style w:type="paragraph" w:customStyle="1" w:styleId="121">
    <w:name w:val="Заголовок №1 (2)1"/>
    <w:basedOn w:val="a"/>
    <w:link w:val="120"/>
    <w:uiPriority w:val="99"/>
    <w:rsid w:val="00B615D9"/>
    <w:pPr>
      <w:shd w:val="clear" w:color="auto" w:fill="FFFFFF"/>
      <w:spacing w:before="240" w:after="0" w:line="274" w:lineRule="exact"/>
      <w:outlineLvl w:val="0"/>
    </w:pPr>
    <w:rPr>
      <w:rFonts w:ascii="Times New Roman" w:hAnsi="Times New Roman" w:cs="Times New Roman"/>
      <w:b/>
      <w:bCs/>
      <w:sz w:val="24"/>
      <w:szCs w:val="24"/>
    </w:rPr>
  </w:style>
  <w:style w:type="character" w:customStyle="1" w:styleId="320">
    <w:name w:val="Основной текст (3)2"/>
    <w:basedOn w:val="a0"/>
    <w:uiPriority w:val="99"/>
    <w:rsid w:val="00B615D9"/>
    <w:rPr>
      <w:rFonts w:ascii="Times New Roman" w:hAnsi="Times New Roman" w:cs="Times New Roman"/>
      <w:sz w:val="24"/>
      <w:szCs w:val="24"/>
      <w:u w:val="single"/>
      <w:shd w:val="clear" w:color="auto" w:fill="FFFFFF"/>
    </w:rPr>
  </w:style>
  <w:style w:type="paragraph" w:customStyle="1" w:styleId="Style30">
    <w:name w:val="Style30"/>
    <w:basedOn w:val="a"/>
    <w:uiPriority w:val="99"/>
    <w:rsid w:val="00B615D9"/>
    <w:pPr>
      <w:widowControl w:val="0"/>
      <w:autoSpaceDE w:val="0"/>
      <w:autoSpaceDN w:val="0"/>
      <w:adjustRightInd w:val="0"/>
      <w:spacing w:after="0" w:line="322" w:lineRule="exact"/>
      <w:ind w:hanging="350"/>
    </w:pPr>
    <w:rPr>
      <w:rFonts w:ascii="Times New Roman" w:eastAsiaTheme="minorEastAsia" w:hAnsi="Times New Roman" w:cs="Times New Roman"/>
      <w:sz w:val="24"/>
      <w:szCs w:val="24"/>
      <w:lang w:eastAsia="ru-RU"/>
    </w:rPr>
  </w:style>
  <w:style w:type="paragraph" w:styleId="affffff0">
    <w:name w:val="Document Map"/>
    <w:basedOn w:val="a"/>
    <w:link w:val="affffff1"/>
    <w:uiPriority w:val="99"/>
    <w:semiHidden/>
    <w:unhideWhenUsed/>
    <w:rsid w:val="00B615D9"/>
    <w:rPr>
      <w:rFonts w:ascii="Tahoma" w:eastAsia="Calibri" w:hAnsi="Tahoma" w:cs="Tahoma"/>
      <w:sz w:val="16"/>
      <w:szCs w:val="16"/>
    </w:rPr>
  </w:style>
  <w:style w:type="character" w:customStyle="1" w:styleId="affffff1">
    <w:name w:val="Схема документа Знак"/>
    <w:basedOn w:val="a0"/>
    <w:link w:val="affffff0"/>
    <w:uiPriority w:val="99"/>
    <w:semiHidden/>
    <w:rsid w:val="00B615D9"/>
    <w:rPr>
      <w:rFonts w:ascii="Tahoma" w:eastAsia="Calibri" w:hAnsi="Tahoma" w:cs="Tahoma"/>
      <w:sz w:val="16"/>
      <w:szCs w:val="16"/>
    </w:rPr>
  </w:style>
  <w:style w:type="character" w:styleId="affffff2">
    <w:name w:val="line number"/>
    <w:basedOn w:val="a0"/>
    <w:uiPriority w:val="99"/>
    <w:semiHidden/>
    <w:unhideWhenUsed/>
    <w:rsid w:val="00B615D9"/>
  </w:style>
  <w:style w:type="paragraph" w:styleId="affffff3">
    <w:name w:val="Block Text"/>
    <w:basedOn w:val="a"/>
    <w:rsid w:val="00B615D9"/>
    <w:pPr>
      <w:spacing w:after="0" w:line="240" w:lineRule="auto"/>
      <w:ind w:left="180" w:right="-54"/>
      <w:jc w:val="both"/>
    </w:pPr>
    <w:rPr>
      <w:rFonts w:ascii="Times New Roman" w:eastAsia="Times New Roman" w:hAnsi="Times New Roman" w:cs="Times New Roman"/>
      <w:sz w:val="26"/>
      <w:szCs w:val="20"/>
      <w:lang w:eastAsia="ru-RU"/>
    </w:rPr>
  </w:style>
  <w:style w:type="numbering" w:customStyle="1" w:styleId="111">
    <w:name w:val="Нет списка111"/>
    <w:next w:val="a2"/>
    <w:uiPriority w:val="99"/>
    <w:semiHidden/>
    <w:unhideWhenUsed/>
    <w:rsid w:val="00B615D9"/>
  </w:style>
  <w:style w:type="table" w:customStyle="1" w:styleId="112">
    <w:name w:val="Сетка таблицы11"/>
    <w:basedOn w:val="a1"/>
    <w:next w:val="aa"/>
    <w:uiPriority w:val="59"/>
    <w:rsid w:val="00B615D9"/>
    <w:pPr>
      <w:spacing w:after="0" w:line="240" w:lineRule="auto"/>
    </w:pPr>
    <w:rPr>
      <w:rFonts w:ascii="Calibri" w:eastAsia="Calibri" w:hAnsi="Calibri" w:cs="Mang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Таблица-сетка 4 — акцент 311"/>
    <w:basedOn w:val="a1"/>
    <w:uiPriority w:val="49"/>
    <w:rsid w:val="00B615D9"/>
    <w:pPr>
      <w:spacing w:after="0" w:line="240" w:lineRule="auto"/>
    </w:pPr>
    <w:rPr>
      <w:rFonts w:ascii="Calibri" w:eastAsia="Calibri" w:hAnsi="Calibri" w:cs="Mangal"/>
      <w:sz w:val="20"/>
      <w:szCs w:val="20"/>
      <w:lang w:eastAsia="ru-RU"/>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11">
    <w:name w:val="Таблица-сетка 1 светлая11"/>
    <w:basedOn w:val="a1"/>
    <w:uiPriority w:val="46"/>
    <w:rsid w:val="00B615D9"/>
    <w:pPr>
      <w:spacing w:after="0" w:line="240" w:lineRule="auto"/>
    </w:pPr>
    <w:rPr>
      <w:rFonts w:ascii="Calibri" w:eastAsia="Calibri" w:hAnsi="Calibri" w:cs="Mangal"/>
      <w:sz w:val="20"/>
      <w:szCs w:val="20"/>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111">
    <w:name w:val="Таблица-сетка 2 — акцент 111"/>
    <w:basedOn w:val="a1"/>
    <w:uiPriority w:val="47"/>
    <w:rsid w:val="00B615D9"/>
    <w:pPr>
      <w:spacing w:after="0" w:line="240" w:lineRule="auto"/>
    </w:pPr>
    <w:rPr>
      <w:rFonts w:ascii="Calibri" w:eastAsia="Calibri" w:hAnsi="Calibri" w:cs="Mangal"/>
      <w:sz w:val="20"/>
      <w:szCs w:val="20"/>
      <w:lang w:eastAsia="ru-RU"/>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210">
    <w:name w:val="Сетка таблицы21"/>
    <w:basedOn w:val="a1"/>
    <w:next w:val="aa"/>
    <w:uiPriority w:val="59"/>
    <w:rsid w:val="00B615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
    <w:name w:val="Нет списка21"/>
    <w:next w:val="a2"/>
    <w:uiPriority w:val="99"/>
    <w:semiHidden/>
    <w:unhideWhenUsed/>
    <w:rsid w:val="00B615D9"/>
  </w:style>
  <w:style w:type="numbering" w:customStyle="1" w:styleId="122">
    <w:name w:val="Нет списка12"/>
    <w:next w:val="a2"/>
    <w:uiPriority w:val="99"/>
    <w:semiHidden/>
    <w:unhideWhenUsed/>
    <w:rsid w:val="00B615D9"/>
  </w:style>
  <w:style w:type="table" w:customStyle="1" w:styleId="123">
    <w:name w:val="Сетка таблицы12"/>
    <w:basedOn w:val="a1"/>
    <w:next w:val="aa"/>
    <w:uiPriority w:val="59"/>
    <w:rsid w:val="00B615D9"/>
    <w:pPr>
      <w:spacing w:after="0" w:line="240" w:lineRule="auto"/>
    </w:pPr>
    <w:rPr>
      <w:rFonts w:ascii="Calibri" w:eastAsia="Calibri" w:hAnsi="Calibri" w:cs="Mang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hyperlink" Target="https://ru.wikipedia.org/wiki/%D0%90%D1%80%D1%81%D0%BA" TargetMode="External"/><Relationship Id="rId26" Type="http://schemas.openxmlformats.org/officeDocument/2006/relationships/chart" Target="charts/chart10.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s://ru.wikipedia.org/wiki/%D0%93%D0%BE%D1%80%D0%BE%D0%B4%D1%81%D0%BA%D0%BE%D0%B5_%D0%BF%D0%BE%D1%81%D0%B5%D0%BB%D0%B5%D0%BD%D0%B8%D0%B5_%D0%BF%D0%BE%D1%81%D1%91%D0%BB%D0%BE%D0%BA_%D0%90%D1%80%D1%81%D0%BA" TargetMode="External"/><Relationship Id="rId25" Type="http://schemas.openxmlformats.org/officeDocument/2006/relationships/chart" Target="charts/chart9.xml"/><Relationship Id="rId2" Type="http://schemas.openxmlformats.org/officeDocument/2006/relationships/styles" Target="styles.xml"/><Relationship Id="rId16" Type="http://schemas.openxmlformats.org/officeDocument/2006/relationships/chart" Target="charts/chart6.xml"/><Relationship Id="rId20" Type="http://schemas.openxmlformats.org/officeDocument/2006/relationships/image" Target="media/image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7.xml"/><Relationship Id="rId28" Type="http://schemas.openxmlformats.org/officeDocument/2006/relationships/chart" Target="charts/chart12.xml"/><Relationship Id="rId10" Type="http://schemas.openxmlformats.org/officeDocument/2006/relationships/hyperlink" Target="https://ru.wikipedia.org/wiki/%D0%90%D1%80%D1%81%D0%BA" TargetMode="External"/><Relationship Id="rId19" Type="http://schemas.openxmlformats.org/officeDocument/2006/relationships/image" Target="media/image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u.wikipedia.org/wiki/%D0%93%D0%BE%D1%80%D0%BE%D0%B4%D1%81%D0%BA%D0%BE%D0%B5_%D0%BF%D0%BE%D1%81%D0%B5%D0%BB%D0%B5%D0%BD%D0%B8%D0%B5_%D0%BF%D0%BE%D1%81%D1%91%D0%BB%D0%BE%D0%BA_%D0%90%D1%80%D1%81%D0%BA" TargetMode="External"/><Relationship Id="rId14" Type="http://schemas.openxmlformats.org/officeDocument/2006/relationships/chart" Target="charts/chart4.xml"/><Relationship Id="rId22" Type="http://schemas.openxmlformats.org/officeDocument/2006/relationships/image" Target="media/image5.png"/><Relationship Id="rId27" Type="http://schemas.openxmlformats.org/officeDocument/2006/relationships/chart" Target="charts/chart11.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8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360544217687075"/>
          <c:y val="4.6875E-2"/>
          <c:w val="0.61224489795918369"/>
          <c:h val="0.69791666666666663"/>
        </c:manualLayout>
      </c:layout>
      <c:bar3DChart>
        <c:barDir val="col"/>
        <c:grouping val="clustered"/>
        <c:varyColors val="0"/>
        <c:ser>
          <c:idx val="0"/>
          <c:order val="0"/>
          <c:tx>
            <c:strRef>
              <c:f>Sheet1!$A$2</c:f>
              <c:strCache>
                <c:ptCount val="1"/>
                <c:pt idx="0">
                  <c:v>2019 год</c:v>
                </c:pt>
              </c:strCache>
            </c:strRef>
          </c:tx>
          <c:spPr>
            <a:solidFill>
              <a:srgbClr val="9999FF"/>
            </a:solidFill>
            <a:ln w="12700">
              <a:solidFill>
                <a:srgbClr val="000000"/>
              </a:solidFill>
              <a:prstDash val="solid"/>
            </a:ln>
          </c:spPr>
          <c:invertIfNegative val="0"/>
          <c:dLbls>
            <c:dLbl>
              <c:idx val="0"/>
              <c:layout>
                <c:manualLayout>
                  <c:x val="1.5525406598611303E-2"/>
                  <c:y val="0.2087397514357735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6728-42DB-AD7B-9A82E11F53BE}"/>
                </c:ext>
              </c:extLst>
            </c:dLbl>
            <c:spPr>
              <a:noFill/>
              <a:ln w="25399">
                <a:noFill/>
              </a:ln>
            </c:spPr>
            <c:txPr>
              <a:bodyPr/>
              <a:lstStyle/>
              <a:p>
                <a:pPr>
                  <a:defRPr sz="850" b="1"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Sheet1!$B$1:$B$1</c:f>
              <c:strCache>
                <c:ptCount val="1"/>
                <c:pt idx="0">
                  <c:v>Число проведенных мероприятий</c:v>
                </c:pt>
              </c:strCache>
            </c:strRef>
          </c:cat>
          <c:val>
            <c:numRef>
              <c:f>Sheet1!$B$2:$B$2</c:f>
              <c:numCache>
                <c:formatCode>General</c:formatCode>
                <c:ptCount val="1"/>
                <c:pt idx="0">
                  <c:v>6332</c:v>
                </c:pt>
              </c:numCache>
            </c:numRef>
          </c:val>
          <c:extLst xmlns:c16r2="http://schemas.microsoft.com/office/drawing/2015/06/chart">
            <c:ext xmlns:c16="http://schemas.microsoft.com/office/drawing/2014/chart" uri="{C3380CC4-5D6E-409C-BE32-E72D297353CC}">
              <c16:uniqueId val="{00000001-6728-42DB-AD7B-9A82E11F53BE}"/>
            </c:ext>
          </c:extLst>
        </c:ser>
        <c:ser>
          <c:idx val="1"/>
          <c:order val="1"/>
          <c:tx>
            <c:strRef>
              <c:f>Sheet1!$A$3</c:f>
              <c:strCache>
                <c:ptCount val="1"/>
                <c:pt idx="0">
                  <c:v>2020 год</c:v>
                </c:pt>
              </c:strCache>
            </c:strRef>
          </c:tx>
          <c:spPr>
            <a:solidFill>
              <a:srgbClr val="993366"/>
            </a:solidFill>
            <a:ln w="25399">
              <a:noFill/>
            </a:ln>
          </c:spPr>
          <c:invertIfNegative val="0"/>
          <c:dLbls>
            <c:dLbl>
              <c:idx val="0"/>
              <c:layout>
                <c:manualLayout>
                  <c:x val="1.5053423773156173E-2"/>
                  <c:y val="0.1766409234427379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6728-42DB-AD7B-9A82E11F53BE}"/>
                </c:ext>
              </c:extLst>
            </c:dLbl>
            <c:spPr>
              <a:noFill/>
              <a:ln w="25399">
                <a:noFill/>
              </a:ln>
            </c:spPr>
            <c:txPr>
              <a:bodyPr/>
              <a:lstStyle/>
              <a:p>
                <a:pPr>
                  <a:defRPr sz="850" b="1"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Sheet1!$B$1:$B$1</c:f>
              <c:strCache>
                <c:ptCount val="1"/>
                <c:pt idx="0">
                  <c:v>Число проведенных мероприятий</c:v>
                </c:pt>
              </c:strCache>
            </c:strRef>
          </c:cat>
          <c:val>
            <c:numRef>
              <c:f>Sheet1!$B$3:$B$3</c:f>
              <c:numCache>
                <c:formatCode>General</c:formatCode>
                <c:ptCount val="1"/>
                <c:pt idx="0">
                  <c:v>3359</c:v>
                </c:pt>
              </c:numCache>
            </c:numRef>
          </c:val>
          <c:extLst xmlns:c16r2="http://schemas.microsoft.com/office/drawing/2015/06/chart">
            <c:ext xmlns:c16="http://schemas.microsoft.com/office/drawing/2014/chart" uri="{C3380CC4-5D6E-409C-BE32-E72D297353CC}">
              <c16:uniqueId val="{00000003-6728-42DB-AD7B-9A82E11F53BE}"/>
            </c:ext>
          </c:extLst>
        </c:ser>
        <c:ser>
          <c:idx val="2"/>
          <c:order val="2"/>
          <c:tx>
            <c:strRef>
              <c:f>Sheet1!$A$4</c:f>
              <c:strCache>
                <c:ptCount val="1"/>
                <c:pt idx="0">
                  <c:v>2021 год</c:v>
                </c:pt>
              </c:strCache>
            </c:strRef>
          </c:tx>
          <c:spPr>
            <a:solidFill>
              <a:srgbClr val="FFFFCC"/>
            </a:solidFill>
            <a:ln w="25399">
              <a:noFill/>
            </a:ln>
          </c:spPr>
          <c:invertIfNegative val="0"/>
          <c:dLbls>
            <c:dLbl>
              <c:idx val="0"/>
              <c:layout>
                <c:manualLayout>
                  <c:x val="2.138416908412764E-2"/>
                  <c:y val="0.2216766716041682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6728-42DB-AD7B-9A82E11F53BE}"/>
                </c:ext>
              </c:extLst>
            </c:dLbl>
            <c:spPr>
              <a:noFill/>
              <a:ln w="25399">
                <a:noFill/>
              </a:ln>
            </c:spPr>
            <c:txPr>
              <a:bodyPr/>
              <a:lstStyle/>
              <a:p>
                <a:pPr>
                  <a:defRPr sz="850" b="1"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Sheet1!$B$1:$B$1</c:f>
              <c:strCache>
                <c:ptCount val="1"/>
                <c:pt idx="0">
                  <c:v>Число проведенных мероприятий</c:v>
                </c:pt>
              </c:strCache>
            </c:strRef>
          </c:cat>
          <c:val>
            <c:numRef>
              <c:f>Sheet1!$B$4:$B$4</c:f>
              <c:numCache>
                <c:formatCode>General</c:formatCode>
                <c:ptCount val="1"/>
                <c:pt idx="0">
                  <c:v>5676</c:v>
                </c:pt>
              </c:numCache>
            </c:numRef>
          </c:val>
          <c:extLst xmlns:c16r2="http://schemas.microsoft.com/office/drawing/2015/06/chart">
            <c:ext xmlns:c16="http://schemas.microsoft.com/office/drawing/2014/chart" uri="{C3380CC4-5D6E-409C-BE32-E72D297353CC}">
              <c16:uniqueId val="{00000005-6728-42DB-AD7B-9A82E11F53BE}"/>
            </c:ext>
          </c:extLst>
        </c:ser>
        <c:dLbls>
          <c:showLegendKey val="0"/>
          <c:showVal val="0"/>
          <c:showCatName val="0"/>
          <c:showSerName val="0"/>
          <c:showPercent val="0"/>
          <c:showBubbleSize val="0"/>
        </c:dLbls>
        <c:gapWidth val="150"/>
        <c:gapDepth val="0"/>
        <c:shape val="box"/>
        <c:axId val="462263808"/>
        <c:axId val="462265728"/>
        <c:axId val="0"/>
      </c:bar3DChart>
      <c:catAx>
        <c:axId val="46226380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462265728"/>
        <c:crosses val="autoZero"/>
        <c:auto val="1"/>
        <c:lblAlgn val="ctr"/>
        <c:lblOffset val="100"/>
        <c:tickLblSkip val="1"/>
        <c:tickMarkSkip val="1"/>
        <c:noMultiLvlLbl val="0"/>
      </c:catAx>
      <c:valAx>
        <c:axId val="46226572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50" b="1" i="0" u="none" strike="noStrike" baseline="0">
                <a:solidFill>
                  <a:sysClr val="windowText" lastClr="000000"/>
                </a:solidFill>
                <a:latin typeface="Calibri"/>
                <a:ea typeface="Calibri"/>
                <a:cs typeface="Calibri"/>
              </a:defRPr>
            </a:pPr>
            <a:endParaRPr lang="ru-RU"/>
          </a:p>
        </c:txPr>
        <c:crossAx val="462263808"/>
        <c:crosses val="autoZero"/>
        <c:crossBetween val="between"/>
      </c:valAx>
      <c:spPr>
        <a:noFill/>
        <a:ln w="25399">
          <a:noFill/>
        </a:ln>
      </c:spPr>
    </c:plotArea>
    <c:legend>
      <c:legendPos val="r"/>
      <c:layout>
        <c:manualLayout>
          <c:xMode val="edge"/>
          <c:yMode val="edge"/>
          <c:x val="0.7857142857142857"/>
          <c:y val="0.34895833333333331"/>
          <c:w val="0.20408163265306123"/>
          <c:h val="0.30208333333333331"/>
        </c:manualLayout>
      </c:layout>
      <c:overlay val="0"/>
      <c:spPr>
        <a:noFill/>
        <a:ln w="25399">
          <a:noFill/>
        </a:ln>
      </c:spPr>
      <c:txPr>
        <a:bodyPr/>
        <a:lstStyle/>
        <a:p>
          <a:pPr>
            <a:defRPr sz="780" b="1" i="0" u="none" strike="noStrike" baseline="0">
              <a:solidFill>
                <a:sysClr val="windowText" lastClr="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5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8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4388489208633093"/>
          <c:y val="6.043956043956044E-2"/>
          <c:w val="0.58992805755395683"/>
          <c:h val="0.58791208791208793"/>
        </c:manualLayout>
      </c:layout>
      <c:bar3DChart>
        <c:barDir val="col"/>
        <c:grouping val="clustered"/>
        <c:varyColors val="0"/>
        <c:ser>
          <c:idx val="0"/>
          <c:order val="0"/>
          <c:tx>
            <c:strRef>
              <c:f>Sheet1!$A$2</c:f>
              <c:strCache>
                <c:ptCount val="1"/>
                <c:pt idx="0">
                  <c:v>2019 год</c:v>
                </c:pt>
              </c:strCache>
            </c:strRef>
          </c:tx>
          <c:spPr>
            <a:solidFill>
              <a:srgbClr val="9999FF"/>
            </a:solidFill>
            <a:ln w="25399">
              <a:noFill/>
            </a:ln>
          </c:spPr>
          <c:invertIfNegative val="0"/>
          <c:dLbls>
            <c:dLbl>
              <c:idx val="0"/>
              <c:layout>
                <c:manualLayout>
                  <c:x val="1.1489892075840637E-2"/>
                  <c:y val="0.1426363170949784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260-46DC-8EE1-C4938D3AD0BB}"/>
                </c:ext>
              </c:extLst>
            </c:dLbl>
            <c:spPr>
              <a:noFill/>
              <a:ln w="25399">
                <a:noFill/>
              </a:ln>
            </c:spPr>
            <c:txPr>
              <a:bodyPr/>
              <a:lstStyle/>
              <a:p>
                <a:pPr>
                  <a:defRPr sz="800" b="1"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Sheet1!$B$1:$B$1</c:f>
              <c:strCache>
                <c:ptCount val="1"/>
                <c:pt idx="0">
                  <c:v>Количество участников кружков и любительских объединений</c:v>
                </c:pt>
              </c:strCache>
            </c:strRef>
          </c:cat>
          <c:val>
            <c:numRef>
              <c:f>Sheet1!$B$2:$B$2</c:f>
              <c:numCache>
                <c:formatCode>General</c:formatCode>
                <c:ptCount val="1"/>
                <c:pt idx="0">
                  <c:v>2012</c:v>
                </c:pt>
              </c:numCache>
            </c:numRef>
          </c:val>
          <c:extLst xmlns:c16r2="http://schemas.microsoft.com/office/drawing/2015/06/chart">
            <c:ext xmlns:c16="http://schemas.microsoft.com/office/drawing/2014/chart" uri="{C3380CC4-5D6E-409C-BE32-E72D297353CC}">
              <c16:uniqueId val="{00000001-0260-46DC-8EE1-C4938D3AD0BB}"/>
            </c:ext>
          </c:extLst>
        </c:ser>
        <c:ser>
          <c:idx val="1"/>
          <c:order val="1"/>
          <c:tx>
            <c:strRef>
              <c:f>Sheet1!$A$3</c:f>
              <c:strCache>
                <c:ptCount val="1"/>
                <c:pt idx="0">
                  <c:v>2020 год</c:v>
                </c:pt>
              </c:strCache>
            </c:strRef>
          </c:tx>
          <c:spPr>
            <a:solidFill>
              <a:srgbClr val="993366"/>
            </a:solidFill>
            <a:ln w="25399">
              <a:noFill/>
            </a:ln>
          </c:spPr>
          <c:invertIfNegative val="0"/>
          <c:dLbls>
            <c:dLbl>
              <c:idx val="0"/>
              <c:layout>
                <c:manualLayout>
                  <c:x val="-1.7563429571303586E-3"/>
                  <c:y val="0.20416776027996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260-46DC-8EE1-C4938D3AD0BB}"/>
                </c:ext>
              </c:extLst>
            </c:dLbl>
            <c:spPr>
              <a:noFill/>
              <a:ln w="25399">
                <a:noFill/>
              </a:ln>
            </c:spPr>
            <c:txPr>
              <a:bodyPr/>
              <a:lstStyle/>
              <a:p>
                <a:pPr>
                  <a:defRPr sz="800" b="1"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Sheet1!$B$1:$B$1</c:f>
              <c:strCache>
                <c:ptCount val="1"/>
                <c:pt idx="0">
                  <c:v>Количество участников кружков и любительских объединений</c:v>
                </c:pt>
              </c:strCache>
            </c:strRef>
          </c:cat>
          <c:val>
            <c:numRef>
              <c:f>Sheet1!$B$3:$B$3</c:f>
              <c:numCache>
                <c:formatCode>General</c:formatCode>
                <c:ptCount val="1"/>
                <c:pt idx="0">
                  <c:v>1697</c:v>
                </c:pt>
              </c:numCache>
            </c:numRef>
          </c:val>
          <c:extLst xmlns:c16r2="http://schemas.microsoft.com/office/drawing/2015/06/chart">
            <c:ext xmlns:c16="http://schemas.microsoft.com/office/drawing/2014/chart" uri="{C3380CC4-5D6E-409C-BE32-E72D297353CC}">
              <c16:uniqueId val="{00000003-0260-46DC-8EE1-C4938D3AD0BB}"/>
            </c:ext>
          </c:extLst>
        </c:ser>
        <c:ser>
          <c:idx val="2"/>
          <c:order val="2"/>
          <c:tx>
            <c:strRef>
              <c:f>Sheet1!$A$4</c:f>
              <c:strCache>
                <c:ptCount val="1"/>
                <c:pt idx="0">
                  <c:v>2021 год</c:v>
                </c:pt>
              </c:strCache>
            </c:strRef>
          </c:tx>
          <c:spPr>
            <a:solidFill>
              <a:srgbClr val="FFFFCC"/>
            </a:solidFill>
            <a:ln w="25399">
              <a:noFill/>
            </a:ln>
          </c:spPr>
          <c:invertIfNegative val="0"/>
          <c:dLbls>
            <c:dLbl>
              <c:idx val="0"/>
              <c:layout>
                <c:manualLayout>
                  <c:x val="5.5812069504501275E-3"/>
                  <c:y val="0.2127376325555459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260-46DC-8EE1-C4938D3AD0BB}"/>
                </c:ext>
              </c:extLst>
            </c:dLbl>
            <c:spPr>
              <a:noFill/>
              <a:ln w="25399">
                <a:noFill/>
              </a:ln>
            </c:spPr>
            <c:txPr>
              <a:bodyPr/>
              <a:lstStyle/>
              <a:p>
                <a:pPr>
                  <a:defRPr sz="800" b="1"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Sheet1!$B$1:$B$1</c:f>
              <c:strCache>
                <c:ptCount val="1"/>
                <c:pt idx="0">
                  <c:v>Количество участников кружков и любительских объединений</c:v>
                </c:pt>
              </c:strCache>
            </c:strRef>
          </c:cat>
          <c:val>
            <c:numRef>
              <c:f>Sheet1!$B$4:$B$4</c:f>
              <c:numCache>
                <c:formatCode>General</c:formatCode>
                <c:ptCount val="1"/>
                <c:pt idx="0">
                  <c:v>2009</c:v>
                </c:pt>
              </c:numCache>
            </c:numRef>
          </c:val>
          <c:extLst xmlns:c16r2="http://schemas.microsoft.com/office/drawing/2015/06/chart">
            <c:ext xmlns:c16="http://schemas.microsoft.com/office/drawing/2014/chart" uri="{C3380CC4-5D6E-409C-BE32-E72D297353CC}">
              <c16:uniqueId val="{00000005-0260-46DC-8EE1-C4938D3AD0BB}"/>
            </c:ext>
          </c:extLst>
        </c:ser>
        <c:dLbls>
          <c:showLegendKey val="0"/>
          <c:showVal val="0"/>
          <c:showCatName val="0"/>
          <c:showSerName val="0"/>
          <c:showPercent val="0"/>
          <c:showBubbleSize val="0"/>
        </c:dLbls>
        <c:gapWidth val="150"/>
        <c:gapDepth val="0"/>
        <c:shape val="box"/>
        <c:axId val="487300096"/>
        <c:axId val="487318272"/>
        <c:axId val="0"/>
      </c:bar3DChart>
      <c:catAx>
        <c:axId val="48730009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487318272"/>
        <c:crosses val="autoZero"/>
        <c:auto val="1"/>
        <c:lblAlgn val="ctr"/>
        <c:lblOffset val="100"/>
        <c:tickLblSkip val="1"/>
        <c:tickMarkSkip val="1"/>
        <c:noMultiLvlLbl val="0"/>
      </c:catAx>
      <c:valAx>
        <c:axId val="48731827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ysClr val="windowText" lastClr="000000"/>
                </a:solidFill>
                <a:latin typeface="Calibri"/>
                <a:ea typeface="Calibri"/>
                <a:cs typeface="Calibri"/>
              </a:defRPr>
            </a:pPr>
            <a:endParaRPr lang="ru-RU"/>
          </a:p>
        </c:txPr>
        <c:crossAx val="487300096"/>
        <c:crosses val="autoZero"/>
        <c:crossBetween val="between"/>
      </c:valAx>
      <c:spPr>
        <a:noFill/>
        <a:ln w="25399">
          <a:noFill/>
        </a:ln>
      </c:spPr>
    </c:plotArea>
    <c:legend>
      <c:legendPos val="r"/>
      <c:layout>
        <c:manualLayout>
          <c:xMode val="edge"/>
          <c:yMode val="edge"/>
          <c:x val="0.77338129496402874"/>
          <c:y val="0.34065934065934067"/>
          <c:w val="0.21582733812949639"/>
          <c:h val="0.31868131868131866"/>
        </c:manualLayout>
      </c:layout>
      <c:overlay val="0"/>
      <c:spPr>
        <a:noFill/>
        <a:ln w="25399">
          <a:noFill/>
        </a:ln>
      </c:spPr>
      <c:txPr>
        <a:bodyPr/>
        <a:lstStyle/>
        <a:p>
          <a:pPr>
            <a:defRPr sz="735" b="1" i="0" u="none" strike="noStrike" baseline="0">
              <a:solidFill>
                <a:sysClr val="windowText" lastClr="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Динамика численности безработных</a:t>
            </a:r>
          </a:p>
        </c:rich>
      </c:tx>
      <c:overlay val="0"/>
    </c:title>
    <c:autoTitleDeleted val="0"/>
    <c:plotArea>
      <c:layout>
        <c:manualLayout>
          <c:layoutTarget val="inner"/>
          <c:xMode val="edge"/>
          <c:yMode val="edge"/>
          <c:x val="7.1988407699037624E-2"/>
          <c:y val="0.18639629557485027"/>
          <c:w val="0.64779068241469817"/>
          <c:h val="0.47078347209918686"/>
        </c:manualLayout>
      </c:layout>
      <c:barChart>
        <c:barDir val="col"/>
        <c:grouping val="clustered"/>
        <c:varyColors val="0"/>
        <c:ser>
          <c:idx val="0"/>
          <c:order val="0"/>
          <c:tx>
            <c:strRef>
              <c:f>'[Диаграмма в Microsoft Word]Лист1'!$B$1</c:f>
              <c:strCache>
                <c:ptCount val="1"/>
                <c:pt idx="0">
                  <c:v>количество безработных</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 в Microsoft Word]Лист1'!$A$2:$A$13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'[Диаграмма в Microsoft Word]Лист1'!$B$2:$B$13</c:f>
              <c:numCache>
                <c:formatCode>General</c:formatCode>
                <c:ptCount val="12"/>
                <c:pt idx="0">
                  <c:v>59</c:v>
                </c:pt>
                <c:pt idx="1">
                  <c:v>69</c:v>
                </c:pt>
                <c:pt idx="2">
                  <c:v>68</c:v>
                </c:pt>
                <c:pt idx="3">
                  <c:v>63</c:v>
                </c:pt>
                <c:pt idx="4">
                  <c:v>58</c:v>
                </c:pt>
                <c:pt idx="5">
                  <c:v>57</c:v>
                </c:pt>
                <c:pt idx="6">
                  <c:v>65</c:v>
                </c:pt>
                <c:pt idx="7">
                  <c:v>62</c:v>
                </c:pt>
                <c:pt idx="8">
                  <c:v>53</c:v>
                </c:pt>
                <c:pt idx="9">
                  <c:v>61</c:v>
                </c:pt>
                <c:pt idx="10">
                  <c:v>64</c:v>
                </c:pt>
                <c:pt idx="11">
                  <c:v>63</c:v>
                </c:pt>
              </c:numCache>
            </c:numRef>
          </c:val>
          <c:extLst xmlns:c16r2="http://schemas.microsoft.com/office/drawing/2015/06/chart">
            <c:ext xmlns:c16="http://schemas.microsoft.com/office/drawing/2014/chart" uri="{C3380CC4-5D6E-409C-BE32-E72D297353CC}">
              <c16:uniqueId val="{00000000-86B3-43C4-BFFF-D2DFF2CBB2CE}"/>
            </c:ext>
          </c:extLst>
        </c:ser>
        <c:dLbls>
          <c:dLblPos val="outEnd"/>
          <c:showLegendKey val="0"/>
          <c:showVal val="1"/>
          <c:showCatName val="0"/>
          <c:showSerName val="0"/>
          <c:showPercent val="0"/>
          <c:showBubbleSize val="0"/>
        </c:dLbls>
        <c:gapWidth val="150"/>
        <c:axId val="487346176"/>
        <c:axId val="487349248"/>
      </c:barChart>
      <c:catAx>
        <c:axId val="487346176"/>
        <c:scaling>
          <c:orientation val="minMax"/>
        </c:scaling>
        <c:delete val="0"/>
        <c:axPos val="b"/>
        <c:title>
          <c:tx>
            <c:rich>
              <a:bodyPr/>
              <a:lstStyle/>
              <a:p>
                <a:pPr>
                  <a:defRPr/>
                </a:pPr>
                <a:r>
                  <a:rPr lang="en-US"/>
                  <a:t>2</a:t>
                </a:r>
                <a:r>
                  <a:rPr lang="ru-RU"/>
                  <a:t>021 год</a:t>
                </a:r>
                <a:endParaRPr lang="en-US"/>
              </a:p>
            </c:rich>
          </c:tx>
          <c:layout>
            <c:manualLayout>
              <c:xMode val="edge"/>
              <c:yMode val="edge"/>
              <c:x val="0.32722091384757374"/>
              <c:y val="0.8543587933777137"/>
            </c:manualLayout>
          </c:layout>
          <c:overlay val="0"/>
        </c:title>
        <c:numFmt formatCode="General" sourceLinked="0"/>
        <c:majorTickMark val="none"/>
        <c:minorTickMark val="none"/>
        <c:tickLblPos val="nextTo"/>
        <c:txPr>
          <a:bodyPr rot="-5400000" vert="horz"/>
          <a:lstStyle/>
          <a:p>
            <a:pPr>
              <a:defRPr/>
            </a:pPr>
            <a:endParaRPr lang="ru-RU"/>
          </a:p>
        </c:txPr>
        <c:crossAx val="487349248"/>
        <c:crosses val="autoZero"/>
        <c:auto val="1"/>
        <c:lblAlgn val="ctr"/>
        <c:lblOffset val="100"/>
        <c:noMultiLvlLbl val="0"/>
      </c:catAx>
      <c:valAx>
        <c:axId val="487349248"/>
        <c:scaling>
          <c:orientation val="minMax"/>
        </c:scaling>
        <c:delete val="0"/>
        <c:axPos val="l"/>
        <c:numFmt formatCode="General" sourceLinked="1"/>
        <c:majorTickMark val="none"/>
        <c:minorTickMark val="none"/>
        <c:tickLblPos val="nextTo"/>
        <c:crossAx val="487346176"/>
        <c:crosses val="autoZero"/>
        <c:crossBetween val="between"/>
      </c:valAx>
      <c:spPr>
        <a:noFill/>
        <a:ln>
          <a:noFill/>
        </a:ln>
      </c:spPr>
    </c:plotArea>
    <c:legend>
      <c:legendPos val="r"/>
      <c:layout>
        <c:manualLayout>
          <c:xMode val="edge"/>
          <c:yMode val="edge"/>
          <c:x val="0.73973101018030551"/>
          <c:y val="0.325363946831906"/>
          <c:w val="0.26026898981969449"/>
          <c:h val="6.8985809205137055E-2"/>
        </c:manualLayout>
      </c:layout>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F63-4E1A-8E48-206484305F9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F63-4E1A-8E48-206484305F9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F63-4E1A-8E48-206484305F90}"/>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F63-4E1A-8E48-206484305F90}"/>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BF63-4E1A-8E48-206484305F90}"/>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BF63-4E1A-8E48-206484305F90}"/>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BF63-4E1A-8E48-206484305F90}"/>
              </c:ext>
            </c:extLst>
          </c:dPt>
          <c:dLbls>
            <c:dLbl>
              <c:idx val="6"/>
              <c:layout>
                <c:manualLayout>
                  <c:x val="0.125"/>
                  <c:y val="-2.6091601563503191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25551472732575098"/>
                      <c:h val="9.4973059874364996E-2"/>
                    </c:manualLayout>
                  </c15:layout>
                </c:ext>
                <c:ext xmlns:c16="http://schemas.microsoft.com/office/drawing/2014/chart" uri="{C3380CC4-5D6E-409C-BE32-E72D297353CC}">
                  <c16:uniqueId val="{0000000D-BF63-4E1A-8E48-206484305F9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Лист1!$A$2:$A$8</c:f>
              <c:strCache>
                <c:ptCount val="7"/>
                <c:pt idx="0">
                  <c:v>мужчины</c:v>
                </c:pt>
                <c:pt idx="1">
                  <c:v>женщины</c:v>
                </c:pt>
                <c:pt idx="2">
                  <c:v>инвалиды</c:v>
                </c:pt>
                <c:pt idx="3">
                  <c:v>гражданге предпенсионного возраста</c:v>
                </c:pt>
                <c:pt idx="4">
                  <c:v>молодежь</c:v>
                </c:pt>
                <c:pt idx="5">
                  <c:v>высвобождаемые работники</c:v>
                </c:pt>
                <c:pt idx="6">
                  <c:v>лица, вернувшиеся из мест лишения свободы</c:v>
                </c:pt>
              </c:strCache>
            </c:strRef>
          </c:cat>
          <c:val>
            <c:numRef>
              <c:f>Лист1!$B$2:$B$8</c:f>
              <c:numCache>
                <c:formatCode>0.00%</c:formatCode>
                <c:ptCount val="7"/>
                <c:pt idx="0">
                  <c:v>0.41899999999999998</c:v>
                </c:pt>
                <c:pt idx="1">
                  <c:v>0.58099999999999996</c:v>
                </c:pt>
                <c:pt idx="2">
                  <c:v>7.5999999999999998E-2</c:v>
                </c:pt>
                <c:pt idx="3">
                  <c:v>9.9000000000000005E-2</c:v>
                </c:pt>
                <c:pt idx="4" formatCode="0%">
                  <c:v>0.36</c:v>
                </c:pt>
                <c:pt idx="5">
                  <c:v>7.5999999999999998E-2</c:v>
                </c:pt>
                <c:pt idx="6">
                  <c:v>1.2E-2</c:v>
                </c:pt>
              </c:numCache>
            </c:numRef>
          </c:val>
          <c:extLst xmlns:c16r2="http://schemas.microsoft.com/office/drawing/2015/06/chart">
            <c:ext xmlns:c16="http://schemas.microsoft.com/office/drawing/2014/chart" uri="{C3380CC4-5D6E-409C-BE32-E72D297353CC}">
              <c16:uniqueId val="{0000000E-BF63-4E1A-8E48-206484305F90}"/>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8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7508417508417509"/>
          <c:y val="5.1546391752577317E-2"/>
          <c:w val="0.5757575757575758"/>
          <c:h val="0.69587628865979378"/>
        </c:manualLayout>
      </c:layout>
      <c:bar3DChart>
        <c:barDir val="col"/>
        <c:grouping val="clustered"/>
        <c:varyColors val="0"/>
        <c:ser>
          <c:idx val="0"/>
          <c:order val="0"/>
          <c:tx>
            <c:strRef>
              <c:f>Sheet1!$A$2</c:f>
              <c:strCache>
                <c:ptCount val="1"/>
                <c:pt idx="0">
                  <c:v>2019 год</c:v>
                </c:pt>
              </c:strCache>
            </c:strRef>
          </c:tx>
          <c:spPr>
            <a:solidFill>
              <a:srgbClr val="9999FF"/>
            </a:solidFill>
            <a:ln w="25401">
              <a:noFill/>
            </a:ln>
          </c:spPr>
          <c:invertIfNegative val="0"/>
          <c:dLbls>
            <c:dLbl>
              <c:idx val="0"/>
              <c:layout>
                <c:manualLayout>
                  <c:x val="-4.2800295999917214E-4"/>
                  <c:y val="0.2245988262989260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BA93-417C-919D-14D7508BDC7D}"/>
                </c:ext>
              </c:extLst>
            </c:dLbl>
            <c:spPr>
              <a:noFill/>
              <a:ln w="25401">
                <a:noFill/>
              </a:ln>
            </c:spPr>
            <c:txPr>
              <a:bodyPr/>
              <a:lstStyle/>
              <a:p>
                <a:pPr>
                  <a:defRPr sz="850" b="1"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Sheet1!$B$1:$B$1</c:f>
              <c:strCache>
                <c:ptCount val="1"/>
                <c:pt idx="0">
                  <c:v>Число посетивших мероприятия</c:v>
                </c:pt>
              </c:strCache>
            </c:strRef>
          </c:cat>
          <c:val>
            <c:numRef>
              <c:f>Sheet1!$B$2:$B$2</c:f>
              <c:numCache>
                <c:formatCode>General</c:formatCode>
                <c:ptCount val="1"/>
                <c:pt idx="0">
                  <c:v>234518</c:v>
                </c:pt>
              </c:numCache>
            </c:numRef>
          </c:val>
          <c:extLst xmlns:c16r2="http://schemas.microsoft.com/office/drawing/2015/06/chart">
            <c:ext xmlns:c16="http://schemas.microsoft.com/office/drawing/2014/chart" uri="{C3380CC4-5D6E-409C-BE32-E72D297353CC}">
              <c16:uniqueId val="{00000001-BA93-417C-919D-14D7508BDC7D}"/>
            </c:ext>
          </c:extLst>
        </c:ser>
        <c:ser>
          <c:idx val="1"/>
          <c:order val="1"/>
          <c:tx>
            <c:strRef>
              <c:f>Sheet1!$A$3</c:f>
              <c:strCache>
                <c:ptCount val="1"/>
                <c:pt idx="0">
                  <c:v>2020 год</c:v>
                </c:pt>
              </c:strCache>
            </c:strRef>
          </c:tx>
          <c:spPr>
            <a:solidFill>
              <a:srgbClr val="993366"/>
            </a:solidFill>
            <a:ln w="25401">
              <a:noFill/>
            </a:ln>
          </c:spPr>
          <c:invertIfNegative val="0"/>
          <c:dLbls>
            <c:dLbl>
              <c:idx val="0"/>
              <c:layout>
                <c:manualLayout>
                  <c:x val="1.8728708166241833E-2"/>
                  <c:y val="0.1258712430503494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BA93-417C-919D-14D7508BDC7D}"/>
                </c:ext>
              </c:extLst>
            </c:dLbl>
            <c:spPr>
              <a:noFill/>
              <a:ln w="25401">
                <a:noFill/>
              </a:ln>
            </c:spPr>
            <c:txPr>
              <a:bodyPr/>
              <a:lstStyle/>
              <a:p>
                <a:pPr>
                  <a:defRPr sz="850" b="1"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Sheet1!$B$1:$B$1</c:f>
              <c:strCache>
                <c:ptCount val="1"/>
                <c:pt idx="0">
                  <c:v>Число посетивших мероприятия</c:v>
                </c:pt>
              </c:strCache>
            </c:strRef>
          </c:cat>
          <c:val>
            <c:numRef>
              <c:f>Sheet1!$B$3:$B$3</c:f>
              <c:numCache>
                <c:formatCode>General</c:formatCode>
                <c:ptCount val="1"/>
                <c:pt idx="0">
                  <c:v>72220</c:v>
                </c:pt>
              </c:numCache>
            </c:numRef>
          </c:val>
          <c:extLst xmlns:c16r2="http://schemas.microsoft.com/office/drawing/2015/06/chart">
            <c:ext xmlns:c16="http://schemas.microsoft.com/office/drawing/2014/chart" uri="{C3380CC4-5D6E-409C-BE32-E72D297353CC}">
              <c16:uniqueId val="{00000003-BA93-417C-919D-14D7508BDC7D}"/>
            </c:ext>
          </c:extLst>
        </c:ser>
        <c:ser>
          <c:idx val="2"/>
          <c:order val="2"/>
          <c:tx>
            <c:strRef>
              <c:f>Sheet1!$A$4</c:f>
              <c:strCache>
                <c:ptCount val="1"/>
                <c:pt idx="0">
                  <c:v>2021 год</c:v>
                </c:pt>
              </c:strCache>
            </c:strRef>
          </c:tx>
          <c:spPr>
            <a:solidFill>
              <a:srgbClr val="FFFFCC"/>
            </a:solidFill>
            <a:ln w="25401">
              <a:noFill/>
            </a:ln>
          </c:spPr>
          <c:invertIfNegative val="0"/>
          <c:dLbls>
            <c:dLbl>
              <c:idx val="0"/>
              <c:layout>
                <c:manualLayout>
                  <c:x val="2.1050402457465971E-2"/>
                  <c:y val="7.97769798180927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BA93-417C-919D-14D7508BDC7D}"/>
                </c:ext>
              </c:extLst>
            </c:dLbl>
            <c:spPr>
              <a:noFill/>
              <a:ln w="25401">
                <a:noFill/>
              </a:ln>
            </c:spPr>
            <c:txPr>
              <a:bodyPr/>
              <a:lstStyle/>
              <a:p>
                <a:pPr>
                  <a:defRPr sz="850" b="1"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Sheet1!$B$1:$B$1</c:f>
              <c:strCache>
                <c:ptCount val="1"/>
                <c:pt idx="0">
                  <c:v>Число посетивших мероприятия</c:v>
                </c:pt>
              </c:strCache>
            </c:strRef>
          </c:cat>
          <c:val>
            <c:numRef>
              <c:f>Sheet1!$B$4:$B$4</c:f>
              <c:numCache>
                <c:formatCode>General</c:formatCode>
                <c:ptCount val="1"/>
                <c:pt idx="0">
                  <c:v>221489</c:v>
                </c:pt>
              </c:numCache>
            </c:numRef>
          </c:val>
          <c:extLst xmlns:c16r2="http://schemas.microsoft.com/office/drawing/2015/06/chart">
            <c:ext xmlns:c16="http://schemas.microsoft.com/office/drawing/2014/chart" uri="{C3380CC4-5D6E-409C-BE32-E72D297353CC}">
              <c16:uniqueId val="{00000005-BA93-417C-919D-14D7508BDC7D}"/>
            </c:ext>
          </c:extLst>
        </c:ser>
        <c:dLbls>
          <c:showLegendKey val="0"/>
          <c:showVal val="0"/>
          <c:showCatName val="0"/>
          <c:showSerName val="0"/>
          <c:showPercent val="0"/>
          <c:showBubbleSize val="0"/>
        </c:dLbls>
        <c:gapWidth val="150"/>
        <c:gapDepth val="0"/>
        <c:shape val="box"/>
        <c:axId val="462811904"/>
        <c:axId val="462813440"/>
        <c:axId val="0"/>
      </c:bar3DChart>
      <c:catAx>
        <c:axId val="4628119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462813440"/>
        <c:crosses val="autoZero"/>
        <c:auto val="1"/>
        <c:lblAlgn val="ctr"/>
        <c:lblOffset val="100"/>
        <c:tickLblSkip val="1"/>
        <c:tickMarkSkip val="1"/>
        <c:noMultiLvlLbl val="0"/>
      </c:catAx>
      <c:valAx>
        <c:axId val="46281344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50" b="1" i="0" u="none" strike="noStrike" baseline="0">
                <a:solidFill>
                  <a:sysClr val="windowText" lastClr="000000"/>
                </a:solidFill>
                <a:latin typeface="Calibri"/>
                <a:ea typeface="Calibri"/>
                <a:cs typeface="Calibri"/>
              </a:defRPr>
            </a:pPr>
            <a:endParaRPr lang="ru-RU"/>
          </a:p>
        </c:txPr>
        <c:crossAx val="462811904"/>
        <c:crosses val="autoZero"/>
        <c:crossBetween val="between"/>
      </c:valAx>
      <c:spPr>
        <a:noFill/>
        <a:ln w="25401">
          <a:noFill/>
        </a:ln>
      </c:spPr>
    </c:plotArea>
    <c:legend>
      <c:legendPos val="r"/>
      <c:layout>
        <c:manualLayout>
          <c:xMode val="edge"/>
          <c:yMode val="edge"/>
          <c:x val="0.78787878787878785"/>
          <c:y val="0.35051546391752575"/>
          <c:w val="0.20202020202020202"/>
          <c:h val="0.29896907216494845"/>
        </c:manualLayout>
      </c:layout>
      <c:overlay val="0"/>
      <c:spPr>
        <a:noFill/>
        <a:ln w="25401">
          <a:noFill/>
        </a:ln>
      </c:spPr>
      <c:txPr>
        <a:bodyPr/>
        <a:lstStyle/>
        <a:p>
          <a:pPr>
            <a:defRPr sz="780" b="1" i="0" u="none" strike="noStrike" baseline="0">
              <a:solidFill>
                <a:sysClr val="windowText" lastClr="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5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8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3"/>
          <c:y val="6.043956043956044E-2"/>
          <c:w val="0.61151079136690645"/>
          <c:h val="0.58791208791208793"/>
        </c:manualLayout>
      </c:layout>
      <c:bar3DChart>
        <c:barDir val="col"/>
        <c:grouping val="clustered"/>
        <c:varyColors val="0"/>
        <c:ser>
          <c:idx val="0"/>
          <c:order val="0"/>
          <c:tx>
            <c:strRef>
              <c:f>Sheet1!$A$2</c:f>
              <c:strCache>
                <c:ptCount val="1"/>
                <c:pt idx="0">
                  <c:v>2019 год</c:v>
                </c:pt>
              </c:strCache>
            </c:strRef>
          </c:tx>
          <c:spPr>
            <a:solidFill>
              <a:srgbClr val="9999FF"/>
            </a:solidFill>
            <a:ln w="12700">
              <a:solidFill>
                <a:srgbClr val="000000"/>
              </a:solidFill>
              <a:prstDash val="solid"/>
            </a:ln>
          </c:spPr>
          <c:invertIfNegative val="0"/>
          <c:dPt>
            <c:idx val="0"/>
            <c:invertIfNegative val="0"/>
            <c:bubble3D val="0"/>
            <c:spPr>
              <a:solidFill>
                <a:srgbClr val="9999FF"/>
              </a:solidFill>
              <a:ln w="25399">
                <a:noFill/>
              </a:ln>
            </c:spPr>
            <c:extLst xmlns:c16r2="http://schemas.microsoft.com/office/drawing/2015/06/chart">
              <c:ext xmlns:c16="http://schemas.microsoft.com/office/drawing/2014/chart" uri="{C3380CC4-5D6E-409C-BE32-E72D297353CC}">
                <c16:uniqueId val="{00000001-ABC4-4B78-852F-D65411F87C6B}"/>
              </c:ext>
            </c:extLst>
          </c:dPt>
          <c:dLbls>
            <c:dLbl>
              <c:idx val="0"/>
              <c:layout>
                <c:manualLayout>
                  <c:x val="1.2980851539241037E-2"/>
                  <c:y val="0.12345617254573951"/>
                </c:manualLayout>
              </c:layout>
              <c:spPr>
                <a:noFill/>
                <a:ln w="25399">
                  <a:noFill/>
                </a:ln>
              </c:spPr>
              <c:txPr>
                <a:bodyPr/>
                <a:lstStyle/>
                <a:p>
                  <a:pPr>
                    <a:defRPr sz="800" b="1"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BC4-4B78-852F-D65411F87C6B}"/>
                </c:ext>
              </c:extLst>
            </c:dLbl>
            <c:spPr>
              <a:noFill/>
              <a:ln>
                <a:noFill/>
              </a:ln>
              <a:effectLst/>
            </c:spPr>
            <c:txPr>
              <a:bodyPr/>
              <a:lstStyle/>
              <a:p>
                <a:pPr>
                  <a:defRPr>
                    <a:solidFill>
                      <a:srgbClr val="FF0000"/>
                    </a:solidFill>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Sheet1!$B$1:$B$1</c:f>
              <c:strCache>
                <c:ptCount val="1"/>
                <c:pt idx="0">
                  <c:v>Количество кружков и любительских объединений</c:v>
                </c:pt>
              </c:strCache>
            </c:strRef>
          </c:cat>
          <c:val>
            <c:numRef>
              <c:f>Sheet1!$B$2:$B$2</c:f>
              <c:numCache>
                <c:formatCode>General</c:formatCode>
                <c:ptCount val="1"/>
                <c:pt idx="0">
                  <c:v>199</c:v>
                </c:pt>
              </c:numCache>
            </c:numRef>
          </c:val>
          <c:extLst xmlns:c16r2="http://schemas.microsoft.com/office/drawing/2015/06/chart">
            <c:ext xmlns:c16="http://schemas.microsoft.com/office/drawing/2014/chart" uri="{C3380CC4-5D6E-409C-BE32-E72D297353CC}">
              <c16:uniqueId val="{00000002-ABC4-4B78-852F-D65411F87C6B}"/>
            </c:ext>
          </c:extLst>
        </c:ser>
        <c:ser>
          <c:idx val="1"/>
          <c:order val="1"/>
          <c:tx>
            <c:strRef>
              <c:f>Sheet1!$A$3</c:f>
              <c:strCache>
                <c:ptCount val="1"/>
                <c:pt idx="0">
                  <c:v>2020 год</c:v>
                </c:pt>
              </c:strCache>
            </c:strRef>
          </c:tx>
          <c:spPr>
            <a:solidFill>
              <a:srgbClr val="993366"/>
            </a:solidFill>
            <a:ln w="25399">
              <a:noFill/>
            </a:ln>
          </c:spPr>
          <c:invertIfNegative val="0"/>
          <c:dLbls>
            <c:dLbl>
              <c:idx val="0"/>
              <c:layout>
                <c:manualLayout>
                  <c:x val="1.3485471465347426E-2"/>
                  <c:y val="0.193772431090344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ABC4-4B78-852F-D65411F87C6B}"/>
                </c:ext>
              </c:extLst>
            </c:dLbl>
            <c:spPr>
              <a:noFill/>
              <a:ln w="25399">
                <a:noFill/>
              </a:ln>
            </c:spPr>
            <c:txPr>
              <a:bodyPr/>
              <a:lstStyle/>
              <a:p>
                <a:pPr>
                  <a:defRPr sz="800" b="1"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Sheet1!$B$1:$B$1</c:f>
              <c:strCache>
                <c:ptCount val="1"/>
                <c:pt idx="0">
                  <c:v>Количество кружков и любительских объединений</c:v>
                </c:pt>
              </c:strCache>
            </c:strRef>
          </c:cat>
          <c:val>
            <c:numRef>
              <c:f>Sheet1!$B$3:$B$3</c:f>
              <c:numCache>
                <c:formatCode>General</c:formatCode>
                <c:ptCount val="1"/>
                <c:pt idx="0">
                  <c:v>186</c:v>
                </c:pt>
              </c:numCache>
            </c:numRef>
          </c:val>
          <c:extLst xmlns:c16r2="http://schemas.microsoft.com/office/drawing/2015/06/chart">
            <c:ext xmlns:c16="http://schemas.microsoft.com/office/drawing/2014/chart" uri="{C3380CC4-5D6E-409C-BE32-E72D297353CC}">
              <c16:uniqueId val="{00000004-ABC4-4B78-852F-D65411F87C6B}"/>
            </c:ext>
          </c:extLst>
        </c:ser>
        <c:ser>
          <c:idx val="2"/>
          <c:order val="2"/>
          <c:tx>
            <c:strRef>
              <c:f>Sheet1!$A$4</c:f>
              <c:strCache>
                <c:ptCount val="1"/>
                <c:pt idx="0">
                  <c:v>2021 год</c:v>
                </c:pt>
              </c:strCache>
            </c:strRef>
          </c:tx>
          <c:spPr>
            <a:solidFill>
              <a:srgbClr val="FFFFCC"/>
            </a:solidFill>
            <a:ln w="25399">
              <a:noFill/>
            </a:ln>
          </c:spPr>
          <c:invertIfNegative val="0"/>
          <c:dLbls>
            <c:dLbl>
              <c:idx val="0"/>
              <c:layout>
                <c:manualLayout>
                  <c:x val="1.1333479148439777E-3"/>
                  <c:y val="0.2082277996500438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ABC4-4B78-852F-D65411F87C6B}"/>
                </c:ext>
              </c:extLst>
            </c:dLbl>
            <c:spPr>
              <a:noFill/>
              <a:ln w="25399">
                <a:noFill/>
              </a:ln>
            </c:spPr>
            <c:txPr>
              <a:bodyPr/>
              <a:lstStyle/>
              <a:p>
                <a:pPr>
                  <a:defRPr sz="800" b="1"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Sheet1!$B$1:$B$1</c:f>
              <c:strCache>
                <c:ptCount val="1"/>
                <c:pt idx="0">
                  <c:v>Количество кружков и любительских объединений</c:v>
                </c:pt>
              </c:strCache>
            </c:strRef>
          </c:cat>
          <c:val>
            <c:numRef>
              <c:f>Sheet1!$B$4:$B$4</c:f>
              <c:numCache>
                <c:formatCode>General</c:formatCode>
                <c:ptCount val="1"/>
                <c:pt idx="0">
                  <c:v>175</c:v>
                </c:pt>
              </c:numCache>
            </c:numRef>
          </c:val>
          <c:extLst xmlns:c16r2="http://schemas.microsoft.com/office/drawing/2015/06/chart">
            <c:ext xmlns:c16="http://schemas.microsoft.com/office/drawing/2014/chart" uri="{C3380CC4-5D6E-409C-BE32-E72D297353CC}">
              <c16:uniqueId val="{00000006-ABC4-4B78-852F-D65411F87C6B}"/>
            </c:ext>
          </c:extLst>
        </c:ser>
        <c:dLbls>
          <c:showLegendKey val="0"/>
          <c:showVal val="0"/>
          <c:showCatName val="0"/>
          <c:showSerName val="0"/>
          <c:showPercent val="0"/>
          <c:showBubbleSize val="0"/>
        </c:dLbls>
        <c:gapWidth val="150"/>
        <c:gapDepth val="0"/>
        <c:shape val="box"/>
        <c:axId val="462930688"/>
        <c:axId val="462932224"/>
        <c:axId val="0"/>
      </c:bar3DChart>
      <c:catAx>
        <c:axId val="46293068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462932224"/>
        <c:crosses val="autoZero"/>
        <c:auto val="1"/>
        <c:lblAlgn val="ctr"/>
        <c:lblOffset val="100"/>
        <c:tickLblSkip val="1"/>
        <c:tickMarkSkip val="1"/>
        <c:noMultiLvlLbl val="0"/>
      </c:catAx>
      <c:valAx>
        <c:axId val="46293222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ysClr val="windowText" lastClr="000000"/>
                </a:solidFill>
                <a:latin typeface="Calibri"/>
                <a:ea typeface="Calibri"/>
                <a:cs typeface="Calibri"/>
              </a:defRPr>
            </a:pPr>
            <a:endParaRPr lang="ru-RU"/>
          </a:p>
        </c:txPr>
        <c:crossAx val="462930688"/>
        <c:crosses val="autoZero"/>
        <c:crossBetween val="between"/>
      </c:valAx>
      <c:spPr>
        <a:noFill/>
        <a:ln w="25399">
          <a:noFill/>
        </a:ln>
      </c:spPr>
    </c:plotArea>
    <c:legend>
      <c:legendPos val="r"/>
      <c:layout>
        <c:manualLayout>
          <c:xMode val="edge"/>
          <c:yMode val="edge"/>
          <c:x val="0.72708515602216395"/>
          <c:y val="0.34065944881889765"/>
          <c:w val="0.21582733812949639"/>
          <c:h val="0.31868131868131866"/>
        </c:manualLayout>
      </c:layout>
      <c:overlay val="0"/>
      <c:spPr>
        <a:noFill/>
        <a:ln w="25399">
          <a:noFill/>
        </a:ln>
      </c:spPr>
      <c:txPr>
        <a:bodyPr/>
        <a:lstStyle/>
        <a:p>
          <a:pPr>
            <a:defRPr sz="735" b="1" i="0" u="none" strike="noStrike" baseline="0">
              <a:solidFill>
                <a:sysClr val="windowText" lastClr="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8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4388489208633093"/>
          <c:y val="6.043956043956044E-2"/>
          <c:w val="0.58992805755395683"/>
          <c:h val="0.58791208791208793"/>
        </c:manualLayout>
      </c:layout>
      <c:bar3DChart>
        <c:barDir val="col"/>
        <c:grouping val="clustered"/>
        <c:varyColors val="0"/>
        <c:ser>
          <c:idx val="0"/>
          <c:order val="0"/>
          <c:tx>
            <c:strRef>
              <c:f>Sheet1!$A$2</c:f>
              <c:strCache>
                <c:ptCount val="1"/>
                <c:pt idx="0">
                  <c:v>2019 год</c:v>
                </c:pt>
              </c:strCache>
            </c:strRef>
          </c:tx>
          <c:spPr>
            <a:solidFill>
              <a:srgbClr val="9999FF"/>
            </a:solidFill>
            <a:ln w="25399">
              <a:noFill/>
            </a:ln>
          </c:spPr>
          <c:invertIfNegative val="0"/>
          <c:dLbls>
            <c:dLbl>
              <c:idx val="0"/>
              <c:layout>
                <c:manualLayout>
                  <c:x val="1.1489892075840637E-2"/>
                  <c:y val="0.1426363170949784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D4DF-46EA-B4AB-C15306EF0873}"/>
                </c:ext>
              </c:extLst>
            </c:dLbl>
            <c:spPr>
              <a:noFill/>
              <a:ln w="25399">
                <a:noFill/>
              </a:ln>
            </c:spPr>
            <c:txPr>
              <a:bodyPr/>
              <a:lstStyle/>
              <a:p>
                <a:pPr>
                  <a:defRPr sz="800" b="1"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Sheet1!$B$1:$B$1</c:f>
              <c:strCache>
                <c:ptCount val="1"/>
                <c:pt idx="0">
                  <c:v>Количество участников кружков и любительских объединений</c:v>
                </c:pt>
              </c:strCache>
            </c:strRef>
          </c:cat>
          <c:val>
            <c:numRef>
              <c:f>Sheet1!$B$2:$B$2</c:f>
              <c:numCache>
                <c:formatCode>General</c:formatCode>
                <c:ptCount val="1"/>
                <c:pt idx="0">
                  <c:v>2012</c:v>
                </c:pt>
              </c:numCache>
            </c:numRef>
          </c:val>
          <c:extLst xmlns:c16r2="http://schemas.microsoft.com/office/drawing/2015/06/chart">
            <c:ext xmlns:c16="http://schemas.microsoft.com/office/drawing/2014/chart" uri="{C3380CC4-5D6E-409C-BE32-E72D297353CC}">
              <c16:uniqueId val="{00000001-D4DF-46EA-B4AB-C15306EF0873}"/>
            </c:ext>
          </c:extLst>
        </c:ser>
        <c:ser>
          <c:idx val="1"/>
          <c:order val="1"/>
          <c:tx>
            <c:strRef>
              <c:f>Sheet1!$A$3</c:f>
              <c:strCache>
                <c:ptCount val="1"/>
                <c:pt idx="0">
                  <c:v>2020 год</c:v>
                </c:pt>
              </c:strCache>
            </c:strRef>
          </c:tx>
          <c:spPr>
            <a:solidFill>
              <a:srgbClr val="993366"/>
            </a:solidFill>
            <a:ln w="25399">
              <a:noFill/>
            </a:ln>
          </c:spPr>
          <c:invertIfNegative val="0"/>
          <c:dLbls>
            <c:dLbl>
              <c:idx val="0"/>
              <c:layout>
                <c:manualLayout>
                  <c:x val="-1.7563429571303586E-3"/>
                  <c:y val="0.20416776027996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D4DF-46EA-B4AB-C15306EF0873}"/>
                </c:ext>
              </c:extLst>
            </c:dLbl>
            <c:spPr>
              <a:noFill/>
              <a:ln w="25399">
                <a:noFill/>
              </a:ln>
            </c:spPr>
            <c:txPr>
              <a:bodyPr/>
              <a:lstStyle/>
              <a:p>
                <a:pPr>
                  <a:defRPr sz="800" b="1"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Sheet1!$B$1:$B$1</c:f>
              <c:strCache>
                <c:ptCount val="1"/>
                <c:pt idx="0">
                  <c:v>Количество участников кружков и любительских объединений</c:v>
                </c:pt>
              </c:strCache>
            </c:strRef>
          </c:cat>
          <c:val>
            <c:numRef>
              <c:f>Sheet1!$B$3:$B$3</c:f>
              <c:numCache>
                <c:formatCode>General</c:formatCode>
                <c:ptCount val="1"/>
                <c:pt idx="0">
                  <c:v>1697</c:v>
                </c:pt>
              </c:numCache>
            </c:numRef>
          </c:val>
          <c:extLst xmlns:c16r2="http://schemas.microsoft.com/office/drawing/2015/06/chart">
            <c:ext xmlns:c16="http://schemas.microsoft.com/office/drawing/2014/chart" uri="{C3380CC4-5D6E-409C-BE32-E72D297353CC}">
              <c16:uniqueId val="{00000003-D4DF-46EA-B4AB-C15306EF0873}"/>
            </c:ext>
          </c:extLst>
        </c:ser>
        <c:ser>
          <c:idx val="2"/>
          <c:order val="2"/>
          <c:tx>
            <c:strRef>
              <c:f>Sheet1!$A$4</c:f>
              <c:strCache>
                <c:ptCount val="1"/>
                <c:pt idx="0">
                  <c:v>2021 год</c:v>
                </c:pt>
              </c:strCache>
            </c:strRef>
          </c:tx>
          <c:spPr>
            <a:solidFill>
              <a:srgbClr val="FFFFCC"/>
            </a:solidFill>
            <a:ln w="25399">
              <a:noFill/>
            </a:ln>
          </c:spPr>
          <c:invertIfNegative val="0"/>
          <c:dLbls>
            <c:dLbl>
              <c:idx val="0"/>
              <c:layout>
                <c:manualLayout>
                  <c:x val="5.5812069504501275E-3"/>
                  <c:y val="0.2127376325555459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D4DF-46EA-B4AB-C15306EF0873}"/>
                </c:ext>
              </c:extLst>
            </c:dLbl>
            <c:spPr>
              <a:noFill/>
              <a:ln w="25399">
                <a:noFill/>
              </a:ln>
            </c:spPr>
            <c:txPr>
              <a:bodyPr/>
              <a:lstStyle/>
              <a:p>
                <a:pPr>
                  <a:defRPr sz="800" b="1"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Sheet1!$B$1:$B$1</c:f>
              <c:strCache>
                <c:ptCount val="1"/>
                <c:pt idx="0">
                  <c:v>Количество участников кружков и любительских объединений</c:v>
                </c:pt>
              </c:strCache>
            </c:strRef>
          </c:cat>
          <c:val>
            <c:numRef>
              <c:f>Sheet1!$B$4:$B$4</c:f>
              <c:numCache>
                <c:formatCode>General</c:formatCode>
                <c:ptCount val="1"/>
                <c:pt idx="0">
                  <c:v>2009</c:v>
                </c:pt>
              </c:numCache>
            </c:numRef>
          </c:val>
          <c:extLst xmlns:c16r2="http://schemas.microsoft.com/office/drawing/2015/06/chart">
            <c:ext xmlns:c16="http://schemas.microsoft.com/office/drawing/2014/chart" uri="{C3380CC4-5D6E-409C-BE32-E72D297353CC}">
              <c16:uniqueId val="{00000005-D4DF-46EA-B4AB-C15306EF0873}"/>
            </c:ext>
          </c:extLst>
        </c:ser>
        <c:dLbls>
          <c:showLegendKey val="0"/>
          <c:showVal val="0"/>
          <c:showCatName val="0"/>
          <c:showSerName val="0"/>
          <c:showPercent val="0"/>
          <c:showBubbleSize val="0"/>
        </c:dLbls>
        <c:gapWidth val="150"/>
        <c:gapDepth val="0"/>
        <c:shape val="box"/>
        <c:axId val="462790016"/>
        <c:axId val="462943360"/>
        <c:axId val="0"/>
      </c:bar3DChart>
      <c:catAx>
        <c:axId val="46279001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462943360"/>
        <c:crosses val="autoZero"/>
        <c:auto val="1"/>
        <c:lblAlgn val="ctr"/>
        <c:lblOffset val="100"/>
        <c:tickLblSkip val="1"/>
        <c:tickMarkSkip val="1"/>
        <c:noMultiLvlLbl val="0"/>
      </c:catAx>
      <c:valAx>
        <c:axId val="46294336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ysClr val="windowText" lastClr="000000"/>
                </a:solidFill>
                <a:latin typeface="Calibri"/>
                <a:ea typeface="Calibri"/>
                <a:cs typeface="Calibri"/>
              </a:defRPr>
            </a:pPr>
            <a:endParaRPr lang="ru-RU"/>
          </a:p>
        </c:txPr>
        <c:crossAx val="462790016"/>
        <c:crosses val="autoZero"/>
        <c:crossBetween val="between"/>
      </c:valAx>
      <c:spPr>
        <a:noFill/>
        <a:ln w="25399">
          <a:noFill/>
        </a:ln>
      </c:spPr>
    </c:plotArea>
    <c:legend>
      <c:legendPos val="r"/>
      <c:layout>
        <c:manualLayout>
          <c:xMode val="edge"/>
          <c:yMode val="edge"/>
          <c:x val="0.77338129496402874"/>
          <c:y val="0.34065934065934067"/>
          <c:w val="0.21582733812949639"/>
          <c:h val="0.31868131868131866"/>
        </c:manualLayout>
      </c:layout>
      <c:overlay val="0"/>
      <c:spPr>
        <a:noFill/>
        <a:ln w="25399">
          <a:noFill/>
        </a:ln>
      </c:spPr>
      <c:txPr>
        <a:bodyPr/>
        <a:lstStyle/>
        <a:p>
          <a:pPr>
            <a:defRPr sz="735" b="1" i="0" u="none" strike="noStrike" baseline="0">
              <a:solidFill>
                <a:sysClr val="windowText" lastClr="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Динамика численности безработных</a:t>
            </a:r>
          </a:p>
        </c:rich>
      </c:tx>
      <c:overlay val="0"/>
    </c:title>
    <c:autoTitleDeleted val="0"/>
    <c:plotArea>
      <c:layout>
        <c:manualLayout>
          <c:layoutTarget val="inner"/>
          <c:xMode val="edge"/>
          <c:yMode val="edge"/>
          <c:x val="7.1988407699037624E-2"/>
          <c:y val="0.18639629557485027"/>
          <c:w val="0.64779068241469817"/>
          <c:h val="0.47078347209918686"/>
        </c:manualLayout>
      </c:layout>
      <c:barChart>
        <c:barDir val="col"/>
        <c:grouping val="clustered"/>
        <c:varyColors val="0"/>
        <c:ser>
          <c:idx val="0"/>
          <c:order val="0"/>
          <c:tx>
            <c:strRef>
              <c:f>Лист1!$B$1</c:f>
              <c:strCache>
                <c:ptCount val="1"/>
                <c:pt idx="0">
                  <c:v>количество безработных</c:v>
                </c:pt>
              </c:strCache>
            </c:strRef>
          </c:tx>
          <c:invertIfNegative val="0"/>
          <c:dLbls>
            <c:dLbl>
              <c:idx val="0"/>
              <c:tx>
                <c:rich>
                  <a:bodyPr/>
                  <a:lstStyle/>
                  <a:p>
                    <a:r>
                      <a:rPr lang="en-US"/>
                      <a:t>59</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7EC1-4021-88EC-C93009436061}"/>
                </c:ext>
              </c:extLst>
            </c:dLbl>
            <c:dLbl>
              <c:idx val="1"/>
              <c:tx>
                <c:rich>
                  <a:bodyPr/>
                  <a:lstStyle/>
                  <a:p>
                    <a:r>
                      <a:rPr lang="en-US"/>
                      <a:t>69</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7EC1-4021-88EC-C93009436061}"/>
                </c:ext>
              </c:extLst>
            </c:dLbl>
            <c:dLbl>
              <c:idx val="2"/>
              <c:tx>
                <c:rich>
                  <a:bodyPr/>
                  <a:lstStyle/>
                  <a:p>
                    <a:r>
                      <a:rPr lang="en-US"/>
                      <a:t>68</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7EC1-4021-88EC-C93009436061}"/>
                </c:ext>
              </c:extLst>
            </c:dLbl>
            <c:dLbl>
              <c:idx val="3"/>
              <c:tx>
                <c:rich>
                  <a:bodyPr/>
                  <a:lstStyle/>
                  <a:p>
                    <a:r>
                      <a:rPr lang="en-US"/>
                      <a:t>63</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7EC1-4021-88EC-C93009436061}"/>
                </c:ext>
              </c:extLst>
            </c:dLbl>
            <c:dLbl>
              <c:idx val="4"/>
              <c:tx>
                <c:rich>
                  <a:bodyPr/>
                  <a:lstStyle/>
                  <a:p>
                    <a:r>
                      <a:rPr lang="en-US"/>
                      <a:t>58</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7EC1-4021-88EC-C93009436061}"/>
                </c:ext>
              </c:extLst>
            </c:dLbl>
            <c:dLbl>
              <c:idx val="5"/>
              <c:tx>
                <c:rich>
                  <a:bodyPr/>
                  <a:lstStyle/>
                  <a:p>
                    <a:r>
                      <a:rPr lang="en-US"/>
                      <a:t>57</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7EC1-4021-88EC-C93009436061}"/>
                </c:ext>
              </c:extLst>
            </c:dLbl>
            <c:dLbl>
              <c:idx val="6"/>
              <c:tx>
                <c:rich>
                  <a:bodyPr/>
                  <a:lstStyle/>
                  <a:p>
                    <a:r>
                      <a:rPr lang="en-US"/>
                      <a:t>65</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7EC1-4021-88EC-C93009436061}"/>
                </c:ext>
              </c:extLst>
            </c:dLbl>
            <c:dLbl>
              <c:idx val="7"/>
              <c:tx>
                <c:rich>
                  <a:bodyPr/>
                  <a:lstStyle/>
                  <a:p>
                    <a:r>
                      <a:rPr lang="en-US"/>
                      <a:t>62</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7EC1-4021-88EC-C93009436061}"/>
                </c:ext>
              </c:extLst>
            </c:dLbl>
            <c:dLbl>
              <c:idx val="8"/>
              <c:tx>
                <c:rich>
                  <a:bodyPr/>
                  <a:lstStyle/>
                  <a:p>
                    <a:r>
                      <a:rPr lang="en-US"/>
                      <a:t>53</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7EC1-4021-88EC-C93009436061}"/>
                </c:ext>
              </c:extLst>
            </c:dLbl>
            <c:dLbl>
              <c:idx val="9"/>
              <c:tx>
                <c:rich>
                  <a:bodyPr/>
                  <a:lstStyle/>
                  <a:p>
                    <a:r>
                      <a:rPr lang="en-US"/>
                      <a:t>61</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7EC1-4021-88EC-C93009436061}"/>
                </c:ext>
              </c:extLst>
            </c:dLbl>
            <c:dLbl>
              <c:idx val="10"/>
              <c:tx>
                <c:rich>
                  <a:bodyPr/>
                  <a:lstStyle/>
                  <a:p>
                    <a:r>
                      <a:rPr lang="en-US"/>
                      <a:t>64</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7EC1-4021-88EC-C93009436061}"/>
                </c:ext>
              </c:extLst>
            </c:dLbl>
            <c:dLbl>
              <c:idx val="11"/>
              <c:tx>
                <c:rich>
                  <a:bodyPr/>
                  <a:lstStyle/>
                  <a:p>
                    <a:r>
                      <a:rPr lang="en-US"/>
                      <a:t>63</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7EC1-4021-88EC-C93009436061}"/>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33</c:v>
                </c:pt>
                <c:pt idx="1">
                  <c:v>35</c:v>
                </c:pt>
                <c:pt idx="2">
                  <c:v>31</c:v>
                </c:pt>
                <c:pt idx="3">
                  <c:v>26</c:v>
                </c:pt>
                <c:pt idx="4">
                  <c:v>28</c:v>
                </c:pt>
                <c:pt idx="5">
                  <c:v>33</c:v>
                </c:pt>
                <c:pt idx="6">
                  <c:v>29</c:v>
                </c:pt>
                <c:pt idx="7">
                  <c:v>22</c:v>
                </c:pt>
                <c:pt idx="8">
                  <c:v>29</c:v>
                </c:pt>
                <c:pt idx="9">
                  <c:v>29</c:v>
                </c:pt>
                <c:pt idx="10">
                  <c:v>27</c:v>
                </c:pt>
                <c:pt idx="11">
                  <c:v>32</c:v>
                </c:pt>
              </c:numCache>
            </c:numRef>
          </c:val>
          <c:extLst xmlns:c16r2="http://schemas.microsoft.com/office/drawing/2015/06/chart">
            <c:ext xmlns:c16="http://schemas.microsoft.com/office/drawing/2014/chart" uri="{C3380CC4-5D6E-409C-BE32-E72D297353CC}">
              <c16:uniqueId val="{0000000C-7EC1-4021-88EC-C93009436061}"/>
            </c:ext>
          </c:extLst>
        </c:ser>
        <c:dLbls>
          <c:dLblPos val="outEnd"/>
          <c:showLegendKey val="0"/>
          <c:showVal val="1"/>
          <c:showCatName val="0"/>
          <c:showSerName val="0"/>
          <c:showPercent val="0"/>
          <c:showBubbleSize val="0"/>
        </c:dLbls>
        <c:gapWidth val="150"/>
        <c:axId val="479949952"/>
        <c:axId val="479965568"/>
      </c:barChart>
      <c:catAx>
        <c:axId val="479949952"/>
        <c:scaling>
          <c:orientation val="minMax"/>
        </c:scaling>
        <c:delete val="0"/>
        <c:axPos val="b"/>
        <c:title>
          <c:tx>
            <c:rich>
              <a:bodyPr/>
              <a:lstStyle/>
              <a:p>
                <a:pPr>
                  <a:defRPr/>
                </a:pPr>
                <a:r>
                  <a:rPr lang="ru-RU"/>
                  <a:t>2021 год</a:t>
                </a:r>
              </a:p>
            </c:rich>
          </c:tx>
          <c:layout>
            <c:manualLayout>
              <c:xMode val="edge"/>
              <c:yMode val="edge"/>
              <c:x val="0.32722091384757374"/>
              <c:y val="0.8543587933777137"/>
            </c:manualLayout>
          </c:layout>
          <c:overlay val="0"/>
        </c:title>
        <c:numFmt formatCode="General" sourceLinked="0"/>
        <c:majorTickMark val="none"/>
        <c:minorTickMark val="none"/>
        <c:tickLblPos val="nextTo"/>
        <c:txPr>
          <a:bodyPr rot="-5400000" vert="horz"/>
          <a:lstStyle/>
          <a:p>
            <a:pPr>
              <a:defRPr/>
            </a:pPr>
            <a:endParaRPr lang="ru-RU"/>
          </a:p>
        </c:txPr>
        <c:crossAx val="479965568"/>
        <c:crosses val="autoZero"/>
        <c:auto val="1"/>
        <c:lblAlgn val="ctr"/>
        <c:lblOffset val="100"/>
        <c:noMultiLvlLbl val="0"/>
      </c:catAx>
      <c:valAx>
        <c:axId val="479965568"/>
        <c:scaling>
          <c:orientation val="minMax"/>
        </c:scaling>
        <c:delete val="0"/>
        <c:axPos val="l"/>
        <c:numFmt formatCode="General" sourceLinked="1"/>
        <c:majorTickMark val="none"/>
        <c:minorTickMark val="none"/>
        <c:tickLblPos val="nextTo"/>
        <c:crossAx val="479949952"/>
        <c:crosses val="autoZero"/>
        <c:crossBetween val="between"/>
      </c:valAx>
      <c:spPr>
        <a:noFill/>
        <a:ln>
          <a:noFill/>
        </a:ln>
      </c:spPr>
    </c:plotArea>
    <c:legend>
      <c:legendPos val="r"/>
      <c:layout>
        <c:manualLayout>
          <c:xMode val="edge"/>
          <c:yMode val="edge"/>
          <c:x val="0.73973101018030551"/>
          <c:y val="0.325363946831906"/>
          <c:w val="0.26026898981969449"/>
          <c:h val="6.8985809205137055E-2"/>
        </c:manualLayou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2FA-4A98-92EF-060CED9B117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2FA-4A98-92EF-060CED9B117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2FA-4A98-92EF-060CED9B117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2FA-4A98-92EF-060CED9B117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12FA-4A98-92EF-060CED9B117C}"/>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12FA-4A98-92EF-060CED9B117C}"/>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12FA-4A98-92EF-060CED9B117C}"/>
              </c:ext>
            </c:extLst>
          </c:dPt>
          <c:dLbls>
            <c:dLbl>
              <c:idx val="6"/>
              <c:layout>
                <c:manualLayout>
                  <c:x val="0.125"/>
                  <c:y val="-2.6091601563503191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25551472732575098"/>
                      <c:h val="9.4973059874364996E-2"/>
                    </c:manualLayout>
                  </c15:layout>
                </c:ext>
                <c:ext xmlns:c16="http://schemas.microsoft.com/office/drawing/2014/chart" uri="{C3380CC4-5D6E-409C-BE32-E72D297353CC}">
                  <c16:uniqueId val="{0000000D-12FA-4A98-92EF-060CED9B117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Лист1!$A$2:$A$8</c:f>
              <c:strCache>
                <c:ptCount val="7"/>
                <c:pt idx="0">
                  <c:v>мужчины</c:v>
                </c:pt>
                <c:pt idx="1">
                  <c:v>женщины</c:v>
                </c:pt>
                <c:pt idx="2">
                  <c:v>инвалиды</c:v>
                </c:pt>
                <c:pt idx="3">
                  <c:v>гражданге предпенсионного возраста</c:v>
                </c:pt>
                <c:pt idx="4">
                  <c:v>молодежь</c:v>
                </c:pt>
                <c:pt idx="5">
                  <c:v>высвобождаемые работники</c:v>
                </c:pt>
                <c:pt idx="6">
                  <c:v>лица, вернувшиеся из мест лишения свободы</c:v>
                </c:pt>
              </c:strCache>
            </c:strRef>
          </c:cat>
          <c:val>
            <c:numRef>
              <c:f>Лист1!$B$2:$B$8</c:f>
              <c:numCache>
                <c:formatCode>0.00%</c:formatCode>
                <c:ptCount val="7"/>
                <c:pt idx="0">
                  <c:v>0.41899999999999998</c:v>
                </c:pt>
                <c:pt idx="1">
                  <c:v>0.58099999999999996</c:v>
                </c:pt>
                <c:pt idx="2">
                  <c:v>7.5999999999999998E-2</c:v>
                </c:pt>
                <c:pt idx="3">
                  <c:v>9.9000000000000005E-2</c:v>
                </c:pt>
                <c:pt idx="4" formatCode="0%">
                  <c:v>0.36</c:v>
                </c:pt>
                <c:pt idx="5">
                  <c:v>7.5999999999999998E-2</c:v>
                </c:pt>
                <c:pt idx="6">
                  <c:v>1.2E-2</c:v>
                </c:pt>
              </c:numCache>
            </c:numRef>
          </c:val>
          <c:extLst xmlns:c16r2="http://schemas.microsoft.com/office/drawing/2015/06/chart">
            <c:ext xmlns:c16="http://schemas.microsoft.com/office/drawing/2014/chart" uri="{C3380CC4-5D6E-409C-BE32-E72D297353CC}">
              <c16:uniqueId val="{0000000E-12FA-4A98-92EF-060CED9B117C}"/>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8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360544217687075"/>
          <c:y val="4.6875E-2"/>
          <c:w val="0.61224489795918369"/>
          <c:h val="0.69791666666666663"/>
        </c:manualLayout>
      </c:layout>
      <c:bar3DChart>
        <c:barDir val="col"/>
        <c:grouping val="clustered"/>
        <c:varyColors val="0"/>
        <c:ser>
          <c:idx val="0"/>
          <c:order val="0"/>
          <c:tx>
            <c:strRef>
              <c:f>Sheet1!$A$2</c:f>
              <c:strCache>
                <c:ptCount val="1"/>
                <c:pt idx="0">
                  <c:v>2019 год</c:v>
                </c:pt>
              </c:strCache>
            </c:strRef>
          </c:tx>
          <c:spPr>
            <a:solidFill>
              <a:srgbClr val="9999FF"/>
            </a:solidFill>
            <a:ln w="12700">
              <a:solidFill>
                <a:srgbClr val="000000"/>
              </a:solidFill>
              <a:prstDash val="solid"/>
            </a:ln>
          </c:spPr>
          <c:invertIfNegative val="0"/>
          <c:dLbls>
            <c:dLbl>
              <c:idx val="0"/>
              <c:layout>
                <c:manualLayout>
                  <c:x val="1.5525406598611303E-2"/>
                  <c:y val="0.2087397514357735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D91-402B-81AC-6F4547EB1246}"/>
                </c:ext>
              </c:extLst>
            </c:dLbl>
            <c:spPr>
              <a:noFill/>
              <a:ln w="25399">
                <a:noFill/>
              </a:ln>
            </c:spPr>
            <c:txPr>
              <a:bodyPr/>
              <a:lstStyle/>
              <a:p>
                <a:pPr>
                  <a:defRPr sz="850" b="1"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Sheet1!$B$1:$B$1</c:f>
              <c:strCache>
                <c:ptCount val="1"/>
                <c:pt idx="0">
                  <c:v>Число проведенных мероприятий</c:v>
                </c:pt>
              </c:strCache>
            </c:strRef>
          </c:cat>
          <c:val>
            <c:numRef>
              <c:f>Sheet1!$B$2:$B$2</c:f>
              <c:numCache>
                <c:formatCode>General</c:formatCode>
                <c:ptCount val="1"/>
                <c:pt idx="0">
                  <c:v>6332</c:v>
                </c:pt>
              </c:numCache>
            </c:numRef>
          </c:val>
          <c:extLst xmlns:c16r2="http://schemas.microsoft.com/office/drawing/2015/06/chart">
            <c:ext xmlns:c16="http://schemas.microsoft.com/office/drawing/2014/chart" uri="{C3380CC4-5D6E-409C-BE32-E72D297353CC}">
              <c16:uniqueId val="{00000001-1D91-402B-81AC-6F4547EB1246}"/>
            </c:ext>
          </c:extLst>
        </c:ser>
        <c:ser>
          <c:idx val="1"/>
          <c:order val="1"/>
          <c:tx>
            <c:strRef>
              <c:f>Sheet1!$A$3</c:f>
              <c:strCache>
                <c:ptCount val="1"/>
                <c:pt idx="0">
                  <c:v>2020 год</c:v>
                </c:pt>
              </c:strCache>
            </c:strRef>
          </c:tx>
          <c:spPr>
            <a:solidFill>
              <a:srgbClr val="993366"/>
            </a:solidFill>
            <a:ln w="25399">
              <a:noFill/>
            </a:ln>
          </c:spPr>
          <c:invertIfNegative val="0"/>
          <c:dLbls>
            <c:dLbl>
              <c:idx val="0"/>
              <c:layout>
                <c:manualLayout>
                  <c:x val="1.5053423773156173E-2"/>
                  <c:y val="0.1766409234427379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D91-402B-81AC-6F4547EB1246}"/>
                </c:ext>
              </c:extLst>
            </c:dLbl>
            <c:spPr>
              <a:noFill/>
              <a:ln w="25399">
                <a:noFill/>
              </a:ln>
            </c:spPr>
            <c:txPr>
              <a:bodyPr/>
              <a:lstStyle/>
              <a:p>
                <a:pPr>
                  <a:defRPr sz="850" b="1"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Sheet1!$B$1:$B$1</c:f>
              <c:strCache>
                <c:ptCount val="1"/>
                <c:pt idx="0">
                  <c:v>Число проведенных мероприятий</c:v>
                </c:pt>
              </c:strCache>
            </c:strRef>
          </c:cat>
          <c:val>
            <c:numRef>
              <c:f>Sheet1!$B$3:$B$3</c:f>
              <c:numCache>
                <c:formatCode>General</c:formatCode>
                <c:ptCount val="1"/>
                <c:pt idx="0">
                  <c:v>3359</c:v>
                </c:pt>
              </c:numCache>
            </c:numRef>
          </c:val>
          <c:extLst xmlns:c16r2="http://schemas.microsoft.com/office/drawing/2015/06/chart">
            <c:ext xmlns:c16="http://schemas.microsoft.com/office/drawing/2014/chart" uri="{C3380CC4-5D6E-409C-BE32-E72D297353CC}">
              <c16:uniqueId val="{00000003-1D91-402B-81AC-6F4547EB1246}"/>
            </c:ext>
          </c:extLst>
        </c:ser>
        <c:ser>
          <c:idx val="2"/>
          <c:order val="2"/>
          <c:tx>
            <c:strRef>
              <c:f>Sheet1!$A$4</c:f>
              <c:strCache>
                <c:ptCount val="1"/>
                <c:pt idx="0">
                  <c:v>2021 год</c:v>
                </c:pt>
              </c:strCache>
            </c:strRef>
          </c:tx>
          <c:spPr>
            <a:solidFill>
              <a:srgbClr val="FFFFCC"/>
            </a:solidFill>
            <a:ln w="25399">
              <a:noFill/>
            </a:ln>
          </c:spPr>
          <c:invertIfNegative val="0"/>
          <c:dLbls>
            <c:dLbl>
              <c:idx val="0"/>
              <c:layout>
                <c:manualLayout>
                  <c:x val="2.138416908412764E-2"/>
                  <c:y val="0.2216766716041682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D91-402B-81AC-6F4547EB1246}"/>
                </c:ext>
              </c:extLst>
            </c:dLbl>
            <c:spPr>
              <a:noFill/>
              <a:ln w="25399">
                <a:noFill/>
              </a:ln>
            </c:spPr>
            <c:txPr>
              <a:bodyPr/>
              <a:lstStyle/>
              <a:p>
                <a:pPr>
                  <a:defRPr sz="850" b="1"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Sheet1!$B$1:$B$1</c:f>
              <c:strCache>
                <c:ptCount val="1"/>
                <c:pt idx="0">
                  <c:v>Число проведенных мероприятий</c:v>
                </c:pt>
              </c:strCache>
            </c:strRef>
          </c:cat>
          <c:val>
            <c:numRef>
              <c:f>Sheet1!$B$4:$B$4</c:f>
              <c:numCache>
                <c:formatCode>General</c:formatCode>
                <c:ptCount val="1"/>
                <c:pt idx="0">
                  <c:v>5676</c:v>
                </c:pt>
              </c:numCache>
            </c:numRef>
          </c:val>
          <c:extLst xmlns:c16r2="http://schemas.microsoft.com/office/drawing/2015/06/chart">
            <c:ext xmlns:c16="http://schemas.microsoft.com/office/drawing/2014/chart" uri="{C3380CC4-5D6E-409C-BE32-E72D297353CC}">
              <c16:uniqueId val="{00000005-1D91-402B-81AC-6F4547EB1246}"/>
            </c:ext>
          </c:extLst>
        </c:ser>
        <c:dLbls>
          <c:showLegendKey val="0"/>
          <c:showVal val="0"/>
          <c:showCatName val="0"/>
          <c:showSerName val="0"/>
          <c:showPercent val="0"/>
          <c:showBubbleSize val="0"/>
        </c:dLbls>
        <c:gapWidth val="150"/>
        <c:gapDepth val="0"/>
        <c:shape val="box"/>
        <c:axId val="480109696"/>
        <c:axId val="480111232"/>
        <c:axId val="0"/>
      </c:bar3DChart>
      <c:catAx>
        <c:axId val="48010969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480111232"/>
        <c:crosses val="autoZero"/>
        <c:auto val="1"/>
        <c:lblAlgn val="ctr"/>
        <c:lblOffset val="100"/>
        <c:tickLblSkip val="1"/>
        <c:tickMarkSkip val="1"/>
        <c:noMultiLvlLbl val="0"/>
      </c:catAx>
      <c:valAx>
        <c:axId val="48011123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50" b="1" i="0" u="none" strike="noStrike" baseline="0">
                <a:solidFill>
                  <a:sysClr val="windowText" lastClr="000000"/>
                </a:solidFill>
                <a:latin typeface="Calibri"/>
                <a:ea typeface="Calibri"/>
                <a:cs typeface="Calibri"/>
              </a:defRPr>
            </a:pPr>
            <a:endParaRPr lang="ru-RU"/>
          </a:p>
        </c:txPr>
        <c:crossAx val="480109696"/>
        <c:crosses val="autoZero"/>
        <c:crossBetween val="between"/>
      </c:valAx>
      <c:spPr>
        <a:noFill/>
        <a:ln w="25399">
          <a:noFill/>
        </a:ln>
      </c:spPr>
    </c:plotArea>
    <c:legend>
      <c:legendPos val="r"/>
      <c:layout>
        <c:manualLayout>
          <c:xMode val="edge"/>
          <c:yMode val="edge"/>
          <c:x val="0.7857142857142857"/>
          <c:y val="0.34895833333333331"/>
          <c:w val="0.20408163265306123"/>
          <c:h val="0.30208333333333331"/>
        </c:manualLayout>
      </c:layout>
      <c:overlay val="0"/>
      <c:spPr>
        <a:noFill/>
        <a:ln w="25399">
          <a:noFill/>
        </a:ln>
      </c:spPr>
      <c:txPr>
        <a:bodyPr/>
        <a:lstStyle/>
        <a:p>
          <a:pPr>
            <a:defRPr sz="780" b="1" i="0" u="none" strike="noStrike" baseline="0">
              <a:solidFill>
                <a:sysClr val="windowText" lastClr="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5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8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7508417508417509"/>
          <c:y val="5.1546391752577317E-2"/>
          <c:w val="0.5757575757575758"/>
          <c:h val="0.69587628865979378"/>
        </c:manualLayout>
      </c:layout>
      <c:bar3DChart>
        <c:barDir val="col"/>
        <c:grouping val="clustered"/>
        <c:varyColors val="0"/>
        <c:ser>
          <c:idx val="0"/>
          <c:order val="0"/>
          <c:tx>
            <c:strRef>
              <c:f>Sheet1!$A$2</c:f>
              <c:strCache>
                <c:ptCount val="1"/>
                <c:pt idx="0">
                  <c:v>2019 год</c:v>
                </c:pt>
              </c:strCache>
            </c:strRef>
          </c:tx>
          <c:spPr>
            <a:solidFill>
              <a:srgbClr val="9999FF"/>
            </a:solidFill>
            <a:ln w="25401">
              <a:noFill/>
            </a:ln>
          </c:spPr>
          <c:invertIfNegative val="0"/>
          <c:dLbls>
            <c:dLbl>
              <c:idx val="0"/>
              <c:layout>
                <c:manualLayout>
                  <c:x val="-4.2800295999917214E-4"/>
                  <c:y val="0.2245988262989260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574-4904-82C2-9A84A0839CF2}"/>
                </c:ext>
              </c:extLst>
            </c:dLbl>
            <c:spPr>
              <a:noFill/>
              <a:ln w="25401">
                <a:noFill/>
              </a:ln>
            </c:spPr>
            <c:txPr>
              <a:bodyPr/>
              <a:lstStyle/>
              <a:p>
                <a:pPr>
                  <a:defRPr sz="850" b="1"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Sheet1!$B$1:$B$1</c:f>
              <c:strCache>
                <c:ptCount val="1"/>
                <c:pt idx="0">
                  <c:v>Число посетивших мероприятия</c:v>
                </c:pt>
              </c:strCache>
            </c:strRef>
          </c:cat>
          <c:val>
            <c:numRef>
              <c:f>Sheet1!$B$2:$B$2</c:f>
              <c:numCache>
                <c:formatCode>General</c:formatCode>
                <c:ptCount val="1"/>
                <c:pt idx="0">
                  <c:v>234518</c:v>
                </c:pt>
              </c:numCache>
            </c:numRef>
          </c:val>
          <c:extLst xmlns:c16r2="http://schemas.microsoft.com/office/drawing/2015/06/chart">
            <c:ext xmlns:c16="http://schemas.microsoft.com/office/drawing/2014/chart" uri="{C3380CC4-5D6E-409C-BE32-E72D297353CC}">
              <c16:uniqueId val="{00000001-4574-4904-82C2-9A84A0839CF2}"/>
            </c:ext>
          </c:extLst>
        </c:ser>
        <c:ser>
          <c:idx val="1"/>
          <c:order val="1"/>
          <c:tx>
            <c:strRef>
              <c:f>Sheet1!$A$3</c:f>
              <c:strCache>
                <c:ptCount val="1"/>
                <c:pt idx="0">
                  <c:v>2020 год</c:v>
                </c:pt>
              </c:strCache>
            </c:strRef>
          </c:tx>
          <c:spPr>
            <a:solidFill>
              <a:srgbClr val="993366"/>
            </a:solidFill>
            <a:ln w="25401">
              <a:noFill/>
            </a:ln>
          </c:spPr>
          <c:invertIfNegative val="0"/>
          <c:dLbls>
            <c:dLbl>
              <c:idx val="0"/>
              <c:layout>
                <c:manualLayout>
                  <c:x val="1.8728708166241833E-2"/>
                  <c:y val="0.1258712430503494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574-4904-82C2-9A84A0839CF2}"/>
                </c:ext>
              </c:extLst>
            </c:dLbl>
            <c:spPr>
              <a:noFill/>
              <a:ln w="25401">
                <a:noFill/>
              </a:ln>
            </c:spPr>
            <c:txPr>
              <a:bodyPr/>
              <a:lstStyle/>
              <a:p>
                <a:pPr>
                  <a:defRPr sz="850" b="1"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Sheet1!$B$1:$B$1</c:f>
              <c:strCache>
                <c:ptCount val="1"/>
                <c:pt idx="0">
                  <c:v>Число посетивших мероприятия</c:v>
                </c:pt>
              </c:strCache>
            </c:strRef>
          </c:cat>
          <c:val>
            <c:numRef>
              <c:f>Sheet1!$B$3:$B$3</c:f>
              <c:numCache>
                <c:formatCode>General</c:formatCode>
                <c:ptCount val="1"/>
                <c:pt idx="0">
                  <c:v>72220</c:v>
                </c:pt>
              </c:numCache>
            </c:numRef>
          </c:val>
          <c:extLst xmlns:c16r2="http://schemas.microsoft.com/office/drawing/2015/06/chart">
            <c:ext xmlns:c16="http://schemas.microsoft.com/office/drawing/2014/chart" uri="{C3380CC4-5D6E-409C-BE32-E72D297353CC}">
              <c16:uniqueId val="{00000003-4574-4904-82C2-9A84A0839CF2}"/>
            </c:ext>
          </c:extLst>
        </c:ser>
        <c:ser>
          <c:idx val="2"/>
          <c:order val="2"/>
          <c:tx>
            <c:strRef>
              <c:f>Sheet1!$A$4</c:f>
              <c:strCache>
                <c:ptCount val="1"/>
                <c:pt idx="0">
                  <c:v>2021 год</c:v>
                </c:pt>
              </c:strCache>
            </c:strRef>
          </c:tx>
          <c:spPr>
            <a:solidFill>
              <a:srgbClr val="FFFFCC"/>
            </a:solidFill>
            <a:ln w="25401">
              <a:noFill/>
            </a:ln>
          </c:spPr>
          <c:invertIfNegative val="0"/>
          <c:dLbls>
            <c:dLbl>
              <c:idx val="0"/>
              <c:layout>
                <c:manualLayout>
                  <c:x val="2.1050402457465971E-2"/>
                  <c:y val="7.97769798180927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574-4904-82C2-9A84A0839CF2}"/>
                </c:ext>
              </c:extLst>
            </c:dLbl>
            <c:spPr>
              <a:noFill/>
              <a:ln w="25401">
                <a:noFill/>
              </a:ln>
            </c:spPr>
            <c:txPr>
              <a:bodyPr/>
              <a:lstStyle/>
              <a:p>
                <a:pPr>
                  <a:defRPr sz="850" b="1"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Sheet1!$B$1:$B$1</c:f>
              <c:strCache>
                <c:ptCount val="1"/>
                <c:pt idx="0">
                  <c:v>Число посетивших мероприятия</c:v>
                </c:pt>
              </c:strCache>
            </c:strRef>
          </c:cat>
          <c:val>
            <c:numRef>
              <c:f>Sheet1!$B$4:$B$4</c:f>
              <c:numCache>
                <c:formatCode>General</c:formatCode>
                <c:ptCount val="1"/>
                <c:pt idx="0">
                  <c:v>221489</c:v>
                </c:pt>
              </c:numCache>
            </c:numRef>
          </c:val>
          <c:extLst xmlns:c16r2="http://schemas.microsoft.com/office/drawing/2015/06/chart">
            <c:ext xmlns:c16="http://schemas.microsoft.com/office/drawing/2014/chart" uri="{C3380CC4-5D6E-409C-BE32-E72D297353CC}">
              <c16:uniqueId val="{00000005-4574-4904-82C2-9A84A0839CF2}"/>
            </c:ext>
          </c:extLst>
        </c:ser>
        <c:dLbls>
          <c:showLegendKey val="0"/>
          <c:showVal val="0"/>
          <c:showCatName val="0"/>
          <c:showSerName val="0"/>
          <c:showPercent val="0"/>
          <c:showBubbleSize val="0"/>
        </c:dLbls>
        <c:gapWidth val="150"/>
        <c:gapDepth val="0"/>
        <c:shape val="box"/>
        <c:axId val="487129088"/>
        <c:axId val="487130624"/>
        <c:axId val="0"/>
      </c:bar3DChart>
      <c:catAx>
        <c:axId val="48712908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487130624"/>
        <c:crosses val="autoZero"/>
        <c:auto val="1"/>
        <c:lblAlgn val="ctr"/>
        <c:lblOffset val="100"/>
        <c:tickLblSkip val="1"/>
        <c:tickMarkSkip val="1"/>
        <c:noMultiLvlLbl val="0"/>
      </c:catAx>
      <c:valAx>
        <c:axId val="48713062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50" b="1" i="0" u="none" strike="noStrike" baseline="0">
                <a:solidFill>
                  <a:sysClr val="windowText" lastClr="000000"/>
                </a:solidFill>
                <a:latin typeface="Calibri"/>
                <a:ea typeface="Calibri"/>
                <a:cs typeface="Calibri"/>
              </a:defRPr>
            </a:pPr>
            <a:endParaRPr lang="ru-RU"/>
          </a:p>
        </c:txPr>
        <c:crossAx val="487129088"/>
        <c:crosses val="autoZero"/>
        <c:crossBetween val="between"/>
      </c:valAx>
      <c:spPr>
        <a:noFill/>
        <a:ln w="25401">
          <a:noFill/>
        </a:ln>
      </c:spPr>
    </c:plotArea>
    <c:legend>
      <c:legendPos val="r"/>
      <c:layout>
        <c:manualLayout>
          <c:xMode val="edge"/>
          <c:yMode val="edge"/>
          <c:x val="0.78787878787878785"/>
          <c:y val="0.35051546391752575"/>
          <c:w val="0.20202020202020202"/>
          <c:h val="0.29896907216494845"/>
        </c:manualLayout>
      </c:layout>
      <c:overlay val="0"/>
      <c:spPr>
        <a:noFill/>
        <a:ln w="25401">
          <a:noFill/>
        </a:ln>
      </c:spPr>
      <c:txPr>
        <a:bodyPr/>
        <a:lstStyle/>
        <a:p>
          <a:pPr>
            <a:defRPr sz="780" b="1" i="0" u="none" strike="noStrike" baseline="0">
              <a:solidFill>
                <a:sysClr val="windowText" lastClr="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5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8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3"/>
          <c:y val="6.043956043956044E-2"/>
          <c:w val="0.61151079136690645"/>
          <c:h val="0.58791208791208793"/>
        </c:manualLayout>
      </c:layout>
      <c:bar3DChart>
        <c:barDir val="col"/>
        <c:grouping val="clustered"/>
        <c:varyColors val="0"/>
        <c:ser>
          <c:idx val="0"/>
          <c:order val="0"/>
          <c:tx>
            <c:strRef>
              <c:f>Sheet1!$A$2</c:f>
              <c:strCache>
                <c:ptCount val="1"/>
                <c:pt idx="0">
                  <c:v>2019 год</c:v>
                </c:pt>
              </c:strCache>
            </c:strRef>
          </c:tx>
          <c:spPr>
            <a:solidFill>
              <a:srgbClr val="9999FF"/>
            </a:solidFill>
            <a:ln w="12700">
              <a:solidFill>
                <a:srgbClr val="000000"/>
              </a:solidFill>
              <a:prstDash val="solid"/>
            </a:ln>
          </c:spPr>
          <c:invertIfNegative val="0"/>
          <c:dPt>
            <c:idx val="0"/>
            <c:invertIfNegative val="0"/>
            <c:bubble3D val="0"/>
            <c:spPr>
              <a:solidFill>
                <a:srgbClr val="9999FF"/>
              </a:solidFill>
              <a:ln w="25399">
                <a:noFill/>
              </a:ln>
            </c:spPr>
            <c:extLst xmlns:c16r2="http://schemas.microsoft.com/office/drawing/2015/06/chart">
              <c:ext xmlns:c16="http://schemas.microsoft.com/office/drawing/2014/chart" uri="{C3380CC4-5D6E-409C-BE32-E72D297353CC}">
                <c16:uniqueId val="{00000001-3A31-448A-B07D-DFE3156E8FE7}"/>
              </c:ext>
            </c:extLst>
          </c:dPt>
          <c:dLbls>
            <c:dLbl>
              <c:idx val="0"/>
              <c:layout>
                <c:manualLayout>
                  <c:x val="1.2980851539241037E-2"/>
                  <c:y val="0.12345617254573951"/>
                </c:manualLayout>
              </c:layout>
              <c:spPr>
                <a:noFill/>
                <a:ln w="25399">
                  <a:noFill/>
                </a:ln>
              </c:spPr>
              <c:txPr>
                <a:bodyPr/>
                <a:lstStyle/>
                <a:p>
                  <a:pPr>
                    <a:defRPr sz="800" b="1"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A31-448A-B07D-DFE3156E8FE7}"/>
                </c:ext>
              </c:extLst>
            </c:dLbl>
            <c:spPr>
              <a:noFill/>
              <a:ln>
                <a:noFill/>
              </a:ln>
              <a:effectLst/>
            </c:spPr>
            <c:txPr>
              <a:bodyPr/>
              <a:lstStyle/>
              <a:p>
                <a:pPr>
                  <a:defRPr>
                    <a:solidFill>
                      <a:srgbClr val="FF0000"/>
                    </a:solidFill>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Sheet1!$B$1:$B$1</c:f>
              <c:strCache>
                <c:ptCount val="1"/>
                <c:pt idx="0">
                  <c:v>Количество кружков и любительских объединений</c:v>
                </c:pt>
              </c:strCache>
            </c:strRef>
          </c:cat>
          <c:val>
            <c:numRef>
              <c:f>Sheet1!$B$2:$B$2</c:f>
              <c:numCache>
                <c:formatCode>General</c:formatCode>
                <c:ptCount val="1"/>
                <c:pt idx="0">
                  <c:v>199</c:v>
                </c:pt>
              </c:numCache>
            </c:numRef>
          </c:val>
          <c:extLst xmlns:c16r2="http://schemas.microsoft.com/office/drawing/2015/06/chart">
            <c:ext xmlns:c16="http://schemas.microsoft.com/office/drawing/2014/chart" uri="{C3380CC4-5D6E-409C-BE32-E72D297353CC}">
              <c16:uniqueId val="{00000002-3A31-448A-B07D-DFE3156E8FE7}"/>
            </c:ext>
          </c:extLst>
        </c:ser>
        <c:ser>
          <c:idx val="1"/>
          <c:order val="1"/>
          <c:tx>
            <c:strRef>
              <c:f>Sheet1!$A$3</c:f>
              <c:strCache>
                <c:ptCount val="1"/>
                <c:pt idx="0">
                  <c:v>2020 год</c:v>
                </c:pt>
              </c:strCache>
            </c:strRef>
          </c:tx>
          <c:spPr>
            <a:solidFill>
              <a:srgbClr val="993366"/>
            </a:solidFill>
            <a:ln w="25399">
              <a:noFill/>
            </a:ln>
          </c:spPr>
          <c:invertIfNegative val="0"/>
          <c:dLbls>
            <c:dLbl>
              <c:idx val="0"/>
              <c:layout>
                <c:manualLayout>
                  <c:x val="1.3485471465347426E-2"/>
                  <c:y val="0.193772431090344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A31-448A-B07D-DFE3156E8FE7}"/>
                </c:ext>
              </c:extLst>
            </c:dLbl>
            <c:spPr>
              <a:noFill/>
              <a:ln w="25399">
                <a:noFill/>
              </a:ln>
            </c:spPr>
            <c:txPr>
              <a:bodyPr/>
              <a:lstStyle/>
              <a:p>
                <a:pPr>
                  <a:defRPr sz="800" b="1"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Sheet1!$B$1:$B$1</c:f>
              <c:strCache>
                <c:ptCount val="1"/>
                <c:pt idx="0">
                  <c:v>Количество кружков и любительских объединений</c:v>
                </c:pt>
              </c:strCache>
            </c:strRef>
          </c:cat>
          <c:val>
            <c:numRef>
              <c:f>Sheet1!$B$3:$B$3</c:f>
              <c:numCache>
                <c:formatCode>General</c:formatCode>
                <c:ptCount val="1"/>
                <c:pt idx="0">
                  <c:v>186</c:v>
                </c:pt>
              </c:numCache>
            </c:numRef>
          </c:val>
          <c:extLst xmlns:c16r2="http://schemas.microsoft.com/office/drawing/2015/06/chart">
            <c:ext xmlns:c16="http://schemas.microsoft.com/office/drawing/2014/chart" uri="{C3380CC4-5D6E-409C-BE32-E72D297353CC}">
              <c16:uniqueId val="{00000004-3A31-448A-B07D-DFE3156E8FE7}"/>
            </c:ext>
          </c:extLst>
        </c:ser>
        <c:ser>
          <c:idx val="2"/>
          <c:order val="2"/>
          <c:tx>
            <c:strRef>
              <c:f>Sheet1!$A$4</c:f>
              <c:strCache>
                <c:ptCount val="1"/>
                <c:pt idx="0">
                  <c:v>2021 год</c:v>
                </c:pt>
              </c:strCache>
            </c:strRef>
          </c:tx>
          <c:spPr>
            <a:solidFill>
              <a:srgbClr val="FFFFCC"/>
            </a:solidFill>
            <a:ln w="25399">
              <a:noFill/>
            </a:ln>
          </c:spPr>
          <c:invertIfNegative val="0"/>
          <c:dLbls>
            <c:dLbl>
              <c:idx val="0"/>
              <c:layout>
                <c:manualLayout>
                  <c:x val="1.1333479148439777E-3"/>
                  <c:y val="0.2082277996500438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A31-448A-B07D-DFE3156E8FE7}"/>
                </c:ext>
              </c:extLst>
            </c:dLbl>
            <c:spPr>
              <a:noFill/>
              <a:ln w="25399">
                <a:noFill/>
              </a:ln>
            </c:spPr>
            <c:txPr>
              <a:bodyPr/>
              <a:lstStyle/>
              <a:p>
                <a:pPr>
                  <a:defRPr sz="800" b="1"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Sheet1!$B$1:$B$1</c:f>
              <c:strCache>
                <c:ptCount val="1"/>
                <c:pt idx="0">
                  <c:v>Количество кружков и любительских объединений</c:v>
                </c:pt>
              </c:strCache>
            </c:strRef>
          </c:cat>
          <c:val>
            <c:numRef>
              <c:f>Sheet1!$B$4:$B$4</c:f>
              <c:numCache>
                <c:formatCode>General</c:formatCode>
                <c:ptCount val="1"/>
                <c:pt idx="0">
                  <c:v>175</c:v>
                </c:pt>
              </c:numCache>
            </c:numRef>
          </c:val>
          <c:extLst xmlns:c16r2="http://schemas.microsoft.com/office/drawing/2015/06/chart">
            <c:ext xmlns:c16="http://schemas.microsoft.com/office/drawing/2014/chart" uri="{C3380CC4-5D6E-409C-BE32-E72D297353CC}">
              <c16:uniqueId val="{00000006-3A31-448A-B07D-DFE3156E8FE7}"/>
            </c:ext>
          </c:extLst>
        </c:ser>
        <c:dLbls>
          <c:showLegendKey val="0"/>
          <c:showVal val="0"/>
          <c:showCatName val="0"/>
          <c:showSerName val="0"/>
          <c:showPercent val="0"/>
          <c:showBubbleSize val="0"/>
        </c:dLbls>
        <c:gapWidth val="150"/>
        <c:gapDepth val="0"/>
        <c:shape val="box"/>
        <c:axId val="487252352"/>
        <c:axId val="487253888"/>
        <c:axId val="0"/>
      </c:bar3DChart>
      <c:catAx>
        <c:axId val="48725235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487253888"/>
        <c:crosses val="autoZero"/>
        <c:auto val="1"/>
        <c:lblAlgn val="ctr"/>
        <c:lblOffset val="100"/>
        <c:tickLblSkip val="1"/>
        <c:tickMarkSkip val="1"/>
        <c:noMultiLvlLbl val="0"/>
      </c:catAx>
      <c:valAx>
        <c:axId val="48725388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ysClr val="windowText" lastClr="000000"/>
                </a:solidFill>
                <a:latin typeface="Calibri"/>
                <a:ea typeface="Calibri"/>
                <a:cs typeface="Calibri"/>
              </a:defRPr>
            </a:pPr>
            <a:endParaRPr lang="ru-RU"/>
          </a:p>
        </c:txPr>
        <c:crossAx val="487252352"/>
        <c:crosses val="autoZero"/>
        <c:crossBetween val="between"/>
      </c:valAx>
      <c:spPr>
        <a:noFill/>
        <a:ln w="25399">
          <a:noFill/>
        </a:ln>
      </c:spPr>
    </c:plotArea>
    <c:legend>
      <c:legendPos val="r"/>
      <c:layout>
        <c:manualLayout>
          <c:xMode val="edge"/>
          <c:yMode val="edge"/>
          <c:x val="0.72708515602216395"/>
          <c:y val="0.34065944881889765"/>
          <c:w val="0.21582733812949639"/>
          <c:h val="0.31868131868131866"/>
        </c:manualLayout>
      </c:layout>
      <c:overlay val="0"/>
      <c:spPr>
        <a:noFill/>
        <a:ln w="25399">
          <a:noFill/>
        </a:ln>
      </c:spPr>
      <c:txPr>
        <a:bodyPr/>
        <a:lstStyle/>
        <a:p>
          <a:pPr>
            <a:defRPr sz="735" b="1" i="0" u="none" strike="noStrike" baseline="0">
              <a:solidFill>
                <a:sysClr val="windowText" lastClr="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23</TotalTime>
  <Pages>106</Pages>
  <Words>35873</Words>
  <Characters>204478</Characters>
  <Application>Microsoft Office Word</Application>
  <DocSecurity>0</DocSecurity>
  <Lines>1703</Lines>
  <Paragraphs>479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YuristSovet</dc:creator>
  <cp:lastModifiedBy>YuristSovet</cp:lastModifiedBy>
  <cp:revision>1</cp:revision>
  <dcterms:created xsi:type="dcterms:W3CDTF">2022-11-22T13:10:00Z</dcterms:created>
  <dcterms:modified xsi:type="dcterms:W3CDTF">2022-11-22T13:39:00Z</dcterms:modified>
</cp:coreProperties>
</file>