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rPr>
          <w:rFonts w:ascii="Times New Roman;Times New Roman" w:hAnsi="Times New Roman;Times New Roman" w:eastAsia="Times New Roman;Times New Roman" w:cs="Times New Roman;Times New Roman"/>
          <w:b/>
          <w:sz w:val="4"/>
          <w:szCs w:val="24"/>
          <w:lang w:eastAsia="ru-RU"/>
        </w:rPr>
      </w:pPr>
      <w:r>
        <w:rPr>
          <w:rFonts w:eastAsia="Times New Roman;Times New Roman" w:cs="Times New Roman;Times New Roman" w:ascii="Times New Roman;Times New Roman" w:hAnsi="Times New Roman;Times New Roman"/>
          <w:b/>
          <w:sz w:val="4"/>
          <w:szCs w:val="24"/>
          <w:lang w:val="en-US" w:eastAsia="ru-RU"/>
        </w:rPr>
        <w:t xml:space="preserve">          </w:t>
      </w:r>
    </w:p>
    <w:p>
      <w:pPr>
        <w:pStyle w:val="Normal"/>
        <w:keepNext w:val="true"/>
        <w:numPr>
          <w:ilvl w:val="0"/>
          <w:numId w:val="0"/>
        </w:numPr>
        <w:bidi w:val="0"/>
        <w:spacing w:lineRule="auto" w:line="240" w:before="0" w:after="0"/>
        <w:ind w:left="0" w:hanging="0"/>
        <w:jc w:val="center"/>
        <w:outlineLvl w:val="2"/>
        <w:rPr>
          <w:rFonts w:ascii="Times New Roman;Times New Roman" w:hAnsi="Times New Roman;Times New Roman" w:eastAsia="Times New Roman;Times New Roman" w:cs="Times New Roman;Times New Roman"/>
          <w:b/>
          <w:bCs/>
          <w:sz w:val="28"/>
          <w:szCs w:val="24"/>
          <w:lang w:eastAsia="ru-RU"/>
        </w:rPr>
      </w:pPr>
      <w:r>
        <w:rPr>
          <w:rFonts w:eastAsia="Times New Roman;Times New Roman" w:cs="Times New Roman;Times New Roman" w:ascii="Times New Roman;Times New Roman" w:hAnsi="Times New Roman;Times New Roman"/>
          <w:b/>
          <w:bCs/>
          <w:sz w:val="28"/>
          <w:szCs w:val="24"/>
          <w:lang w:eastAsia="ru-RU"/>
        </w:rPr>
        <w:t xml:space="preserve">ПРОЕКТ 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hanging="0"/>
        <w:jc w:val="center"/>
        <w:outlineLvl w:val="2"/>
        <w:rPr>
          <w:rFonts w:ascii="Times New Roman;Times New Roman" w:hAnsi="Times New Roman;Times New Roman" w:eastAsia="Times New Roman;Times New Roman" w:cs="Times New Roman;Times New Roman"/>
          <w:b/>
          <w:bCs/>
          <w:sz w:val="28"/>
          <w:szCs w:val="24"/>
          <w:lang w:eastAsia="ru-RU"/>
        </w:rPr>
      </w:pPr>
      <w:r>
        <w:rPr>
          <w:rFonts w:eastAsia="Times New Roman;Times New Roman" w:cs="Times New Roman;Times New Roman" w:ascii="Times New Roman;Times New Roman" w:hAnsi="Times New Roman;Times New Roman"/>
          <w:b/>
          <w:bCs/>
          <w:sz w:val="28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hanging="0"/>
        <w:jc w:val="center"/>
        <w:outlineLvl w:val="2"/>
        <w:rPr>
          <w:rFonts w:ascii="Times New Roman;Times New Roman" w:hAnsi="Times New Roman;Times New Roman" w:eastAsia="Times New Roman;Times New Roman" w:cs="Times New Roman;Times New Roman"/>
          <w:b/>
          <w:bCs/>
          <w:sz w:val="28"/>
          <w:szCs w:val="24"/>
          <w:lang w:eastAsia="ru-RU"/>
        </w:rPr>
      </w:pPr>
      <w:r>
        <w:rPr>
          <w:rFonts w:eastAsia="Times New Roman;Times New Roman" w:cs="Times New Roman;Times New Roman" w:ascii="Times New Roman;Times New Roman" w:hAnsi="Times New Roman;Times New Roman"/>
          <w:b/>
          <w:bCs/>
          <w:sz w:val="28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hanging="0"/>
        <w:jc w:val="center"/>
        <w:outlineLvl w:val="2"/>
        <w:rPr>
          <w:rFonts w:ascii="Times New Roman;Times New Roman" w:hAnsi="Times New Roman;Times New Roman" w:eastAsia="Times New Roman;Times New Roman" w:cs="Times New Roman;Times New Roman"/>
          <w:b/>
          <w:bCs/>
          <w:sz w:val="28"/>
          <w:szCs w:val="24"/>
          <w:lang w:eastAsia="ru-RU"/>
        </w:rPr>
      </w:pPr>
      <w:r>
        <w:rPr>
          <w:rFonts w:eastAsia="Times New Roman;Times New Roman" w:cs="Times New Roman;Times New Roman" w:ascii="Times New Roman;Times New Roman" w:hAnsi="Times New Roman;Times New Roman"/>
          <w:b/>
          <w:bCs/>
          <w:sz w:val="28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hanging="0"/>
        <w:jc w:val="center"/>
        <w:outlineLvl w:val="2"/>
        <w:rPr>
          <w:rFonts w:ascii="Times New Roman;Times New Roman" w:hAnsi="Times New Roman;Times New Roman" w:eastAsia="Times New Roman;Times New Roman" w:cs="Times New Roman;Times New Roman"/>
          <w:b/>
          <w:bCs/>
          <w:sz w:val="28"/>
          <w:szCs w:val="24"/>
          <w:lang w:eastAsia="ru-RU"/>
        </w:rPr>
      </w:pPr>
      <w:r>
        <w:rPr>
          <w:rFonts w:eastAsia="Times New Roman;Times New Roman" w:cs="Times New Roman;Times New Roman" w:ascii="Times New Roman;Times New Roman" w:hAnsi="Times New Roman;Times New Roman"/>
          <w:b/>
          <w:bCs/>
          <w:sz w:val="28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hanging="0"/>
        <w:jc w:val="center"/>
        <w:outlineLvl w:val="2"/>
        <w:rPr>
          <w:rFonts w:ascii="Times New Roman;Times New Roman" w:hAnsi="Times New Roman;Times New Roman" w:eastAsia="Times New Roman;Times New Roman" w:cs="Times New Roman;Times New Roman"/>
          <w:b/>
          <w:bCs/>
          <w:sz w:val="28"/>
          <w:szCs w:val="24"/>
          <w:lang w:eastAsia="ru-RU"/>
        </w:rPr>
      </w:pPr>
      <w:r>
        <w:rPr>
          <w:rFonts w:eastAsia="Times New Roman;Times New Roman" w:cs="Times New Roman;Times New Roman" w:ascii="Times New Roman;Times New Roman" w:hAnsi="Times New Roman;Times New Roman"/>
          <w:b/>
          <w:bCs/>
          <w:sz w:val="28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hanging="0"/>
        <w:jc w:val="center"/>
        <w:outlineLvl w:val="2"/>
        <w:rPr>
          <w:rFonts w:ascii="Times New Roman;Times New Roman" w:hAnsi="Times New Roman;Times New Roman" w:eastAsia="Times New Roman;Times New Roman" w:cs="Times New Roman;Times New Roman"/>
          <w:b/>
          <w:bCs/>
          <w:sz w:val="28"/>
          <w:szCs w:val="24"/>
          <w:lang w:eastAsia="ru-RU"/>
        </w:rPr>
      </w:pPr>
      <w:r>
        <w:rPr>
          <w:rFonts w:eastAsia="Times New Roman;Times New Roman" w:cs="Times New Roman;Times New Roman" w:ascii="Times New Roman;Times New Roman" w:hAnsi="Times New Roman;Times New Roman"/>
          <w:b/>
          <w:bCs/>
          <w:sz w:val="28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left="680" w:right="0" w:hanging="0"/>
        <w:jc w:val="center"/>
        <w:rPr/>
      </w:pPr>
      <w:r>
        <w:rPr>
          <w:rFonts w:eastAsia="Times New Roman;Times New Roman" w:cs="Times New Roman;Times New Roman" w:ascii="Times New Roman;Times New Roman" w:hAnsi="Times New Roman;Times New Roman"/>
          <w:b/>
          <w:bCs/>
          <w:sz w:val="28"/>
          <w:szCs w:val="24"/>
          <w:lang w:eastAsia="ru-RU"/>
        </w:rPr>
        <w:t xml:space="preserve">О внесении изменений </w:t>
      </w:r>
      <w:r>
        <w:rPr>
          <w:rFonts w:cs="Times New Roman;Times New Roman" w:ascii="Times New Roman;Times New Roman" w:hAnsi="Times New Roman;Times New Roman"/>
          <w:b/>
          <w:sz w:val="28"/>
          <w:szCs w:val="28"/>
        </w:rPr>
        <w:t>в Правила использования водных объектов общего пользования, расположенных на территории Верхнеуслонского муниципального района, для личных и бытовых нужд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;Times New Roman" w:hAnsi="Times New Roman;Times New Roman" w:eastAsia="Times New Roman;Times New Roman" w:cs="Times New Roman;Times New Roman"/>
          <w:b/>
          <w:bCs/>
          <w:sz w:val="28"/>
          <w:szCs w:val="24"/>
          <w:lang w:eastAsia="ru-RU"/>
        </w:rPr>
      </w:pPr>
      <w:r>
        <w:rPr>
          <w:rFonts w:eastAsia="Times New Roman;Times New Roman" w:cs="Times New Roman;Times New Roman" w:ascii="Times New Roman;Times New Roman" w:hAnsi="Times New Roman;Times New Roman"/>
          <w:b/>
          <w:bCs/>
          <w:sz w:val="28"/>
          <w:szCs w:val="24"/>
          <w:lang w:eastAsia="ru-RU"/>
        </w:rPr>
      </w:r>
    </w:p>
    <w:p>
      <w:pPr>
        <w:pStyle w:val="Style30"/>
        <w:bidi w:val="0"/>
        <w:spacing w:lineRule="auto" w:line="240" w:before="0" w:after="0"/>
        <w:ind w:left="680" w:right="0" w:firstLine="567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В соответствии с Федеральным законом от 25.12.2023 N 657-ФЗ «О внесении изменений в Водный кодекс Российской Федерации и отдельные законодательные акты Российской Федерации», , Уставом Верхнеуслонского муниципального района ,</w:t>
      </w:r>
    </w:p>
    <w:p>
      <w:pPr>
        <w:pStyle w:val="Normal"/>
        <w:bidi w:val="0"/>
        <w:spacing w:lineRule="auto" w:line="240" w:before="0" w:after="0"/>
        <w:ind w:firstLine="567"/>
        <w:jc w:val="center"/>
        <w:rPr>
          <w:rFonts w:ascii="Times New Roman;Times New Roman" w:hAnsi="Times New Roman;Times New Roman" w:cs="Times New Roman;Times New Roman"/>
          <w:b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b/>
          <w:sz w:val="28"/>
          <w:szCs w:val="28"/>
        </w:rPr>
        <w:t xml:space="preserve">Совет </w:t>
      </w:r>
    </w:p>
    <w:p>
      <w:pPr>
        <w:pStyle w:val="Normal"/>
        <w:bidi w:val="0"/>
        <w:spacing w:lineRule="auto" w:line="240" w:before="0" w:after="0"/>
        <w:ind w:firstLine="567"/>
        <w:jc w:val="center"/>
        <w:rPr>
          <w:rFonts w:ascii="Times New Roman;Times New Roman" w:hAnsi="Times New Roman;Times New Roman" w:cs="Times New Roman;Times New Roman"/>
          <w:b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b/>
          <w:sz w:val="28"/>
          <w:szCs w:val="28"/>
        </w:rPr>
        <w:t>Верхнеуслонского муниципального района</w:t>
      </w:r>
    </w:p>
    <w:p>
      <w:pPr>
        <w:pStyle w:val="Normal"/>
        <w:bidi w:val="0"/>
        <w:spacing w:lineRule="auto" w:line="240" w:before="0" w:after="0"/>
        <w:ind w:firstLine="567"/>
        <w:jc w:val="center"/>
        <w:rPr>
          <w:rFonts w:ascii="Times New Roman;Times New Roman" w:hAnsi="Times New Roman;Times New Roman" w:cs="Times New Roman;Times New Roman"/>
          <w:b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b/>
          <w:sz w:val="28"/>
          <w:szCs w:val="28"/>
        </w:rPr>
        <w:t>Решил:</w:t>
      </w:r>
    </w:p>
    <w:p>
      <w:pPr>
        <w:pStyle w:val="Normal"/>
        <w:numPr>
          <w:ilvl w:val="0"/>
          <w:numId w:val="3"/>
        </w:numPr>
        <w:bidi w:val="0"/>
        <w:spacing w:lineRule="auto" w:line="240" w:before="0" w:after="0"/>
        <w:ind w:firstLine="567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Внести в Правила использования водных объектов общего пользования, расположенных на территории Верхнеуслонского муниципального района, для личных и бытовых нужд, утвержденные Решением Совета Верхнеуслонского муниципального района от 12.12.2011 года  № 19-187 следующие изменения:</w:t>
      </w:r>
    </w:p>
    <w:p>
      <w:pPr>
        <w:pStyle w:val="Normal"/>
        <w:widowControl w:val="false"/>
        <w:numPr>
          <w:ilvl w:val="1"/>
          <w:numId w:val="3"/>
        </w:numPr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Пункт 1 статьи 5 Правил изложить в следующей редакции: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;Times New Roman" w:ascii="Times New Roman;Times New Roman" w:hAnsi="Times New Roman;Times New Roman"/>
          <w:sz w:val="28"/>
          <w:szCs w:val="28"/>
        </w:rPr>
        <w:t xml:space="preserve">«1. </w:t>
      </w:r>
      <w:bookmarkStart w:id="0" w:name="startSelection"/>
      <w:bookmarkStart w:id="1" w:name="P0010"/>
      <w:bookmarkEnd w:id="0"/>
      <w:bookmarkEnd w:id="1"/>
      <w:r>
        <w:rPr/>
        <w:t xml:space="preserve">Использование водных объектов общего пользования осуществляется с учетом правил использования водных объектов для рекреационных целей, утверждаемых в соответствии со </w:t>
      </w:r>
      <w:hyperlink r:id="rId2">
        <w:r>
          <w:rPr>
            <w:rStyle w:val="-"/>
            <w:color w:val="000000"/>
            <w:u w:val="none"/>
          </w:rPr>
          <w:t>статьей 50 Водного Кодекса</w:t>
        </w:r>
      </w:hyperlink>
      <w:r>
        <w:rPr>
          <w:u w:val="none"/>
        </w:rPr>
        <w:t xml:space="preserve"> </w:t>
      </w:r>
      <w:r>
        <w:rPr/>
        <w:t>Российской Федерации, а также с учетом правил использования водных объектов для личных и бытовых нужд».</w:t>
      </w:r>
    </w:p>
    <w:p>
      <w:pPr>
        <w:pStyle w:val="Normal"/>
        <w:numPr>
          <w:ilvl w:val="0"/>
          <w:numId w:val="3"/>
        </w:numPr>
        <w:bidi w:val="0"/>
        <w:spacing w:lineRule="auto" w:line="240" w:before="0" w:after="0"/>
        <w:ind w:firstLine="567"/>
        <w:jc w:val="both"/>
        <w:rPr>
          <w:rFonts w:ascii="Times New Roman;Times New Roman" w:hAnsi="Times New Roman;Times New Roman" w:cs="Times New Roman;Times New Roman"/>
          <w:sz w:val="28"/>
          <w:szCs w:val="28"/>
          <w:lang w:eastAsia="ru-RU"/>
        </w:rPr>
      </w:pPr>
      <w:r>
        <w:rPr>
          <w:rFonts w:cs="Times New Roman;Times New Roman" w:ascii="Times New Roman;Times New Roman" w:hAnsi="Times New Roman;Times New Roman"/>
          <w:sz w:val="28"/>
          <w:szCs w:val="28"/>
          <w:lang w:eastAsia="ru-RU"/>
        </w:rPr>
        <w:t xml:space="preserve">Утвердить </w:t>
      </w:r>
      <w:r>
        <w:rPr>
          <w:rFonts w:cs="Times New Roman;Times New Roman" w:ascii="Times New Roman;Times New Roman" w:hAnsi="Times New Roman;Times New Roman"/>
          <w:sz w:val="28"/>
          <w:szCs w:val="28"/>
        </w:rPr>
        <w:t>Правила использования водных объектов общего пользования, расположенных на территории Верхнеуслонского муниципального района, для личных и бытовых нужд в новой редакции (Приложение № 1)</w:t>
      </w:r>
    </w:p>
    <w:p>
      <w:pPr>
        <w:pStyle w:val="Normal"/>
        <w:numPr>
          <w:ilvl w:val="0"/>
          <w:numId w:val="3"/>
        </w:numPr>
        <w:bidi w:val="0"/>
        <w:spacing w:lineRule="auto" w:line="240" w:before="0" w:after="0"/>
        <w:ind w:firstLine="567"/>
        <w:jc w:val="both"/>
        <w:rPr>
          <w:rFonts w:ascii="Times New Roman;Times New Roman" w:hAnsi="Times New Roman;Times New Roman" w:cs="Times New Roman;Times New Roman"/>
          <w:sz w:val="28"/>
          <w:szCs w:val="28"/>
          <w:lang w:eastAsia="ru-RU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Разместить настоящее решение на официальном сайте Верхнеуслонского муниципального района.</w:t>
      </w:r>
    </w:p>
    <w:p>
      <w:pPr>
        <w:pStyle w:val="Normal"/>
        <w:numPr>
          <w:ilvl w:val="0"/>
          <w:numId w:val="3"/>
        </w:numPr>
        <w:bidi w:val="0"/>
        <w:spacing w:lineRule="auto" w:line="240" w:before="0" w:after="0"/>
        <w:ind w:firstLine="567"/>
        <w:jc w:val="both"/>
        <w:rPr>
          <w:rFonts w:ascii="Times New Roman;Times New Roman" w:hAnsi="Times New Roman;Times New Roman" w:cs="Times New Roman;Times New Roman"/>
          <w:sz w:val="28"/>
          <w:szCs w:val="28"/>
          <w:lang w:eastAsia="ru-RU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 xml:space="preserve">Контроль за исполнением настоящего решения возложить на постоянную комиссию Совета Верхнеуслонского муниципального района по законности, регламенту и правопорядку. </w:t>
      </w:r>
    </w:p>
    <w:p>
      <w:pPr>
        <w:pStyle w:val="Normal"/>
        <w:bidi w:val="0"/>
        <w:spacing w:before="0" w:after="0"/>
        <w:rPr>
          <w:rFonts w:ascii="Times New Roman;Times New Roman" w:hAnsi="Times New Roman;Times New Roman" w:cs="Times New Roman;Times New Roman"/>
          <w:b/>
          <w:sz w:val="28"/>
          <w:szCs w:val="28"/>
          <w:lang w:eastAsia="ru-RU"/>
        </w:rPr>
      </w:pPr>
      <w:r>
        <w:rPr>
          <w:rFonts w:cs="Times New Roman;Times New Roman" w:ascii="Times New Roman;Times New Roman" w:hAnsi="Times New Roman;Times New Roman"/>
          <w:b/>
          <w:sz w:val="28"/>
          <w:szCs w:val="28"/>
          <w:lang w:eastAsia="ru-RU"/>
        </w:rPr>
      </w:r>
    </w:p>
    <w:p>
      <w:pPr>
        <w:pStyle w:val="Normal"/>
        <w:bidi w:val="0"/>
        <w:spacing w:before="0" w:after="0"/>
        <w:rPr>
          <w:rFonts w:ascii="Times New Roman;Times New Roman" w:hAnsi="Times New Roman;Times New Roman" w:cs="Times New Roman;Times New Roman"/>
          <w:b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b/>
          <w:sz w:val="28"/>
          <w:szCs w:val="28"/>
        </w:rPr>
      </w:r>
    </w:p>
    <w:p>
      <w:pPr>
        <w:pStyle w:val="Normal"/>
        <w:bidi w:val="0"/>
        <w:spacing w:before="0" w:after="0"/>
        <w:rPr>
          <w:rFonts w:ascii="Times New Roman;Times New Roman" w:hAnsi="Times New Roman;Times New Roman" w:cs="Times New Roman;Times New Roman"/>
          <w:b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b/>
          <w:sz w:val="28"/>
          <w:szCs w:val="28"/>
        </w:rPr>
      </w:r>
    </w:p>
    <w:p>
      <w:pPr>
        <w:pStyle w:val="Normal"/>
        <w:bidi w:val="0"/>
        <w:spacing w:before="0" w:after="0"/>
        <w:rPr>
          <w:rFonts w:ascii="Times New Roman;Times New Roman" w:hAnsi="Times New Roman;Times New Roman" w:cs="Times New Roman;Times New Roman"/>
          <w:b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;Times New Roman" w:hAnsi="Times New Roman;Times New Roman" w:cs="Times New Roman;Times New Roman"/>
          <w:b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b/>
          <w:sz w:val="28"/>
          <w:szCs w:val="28"/>
        </w:rPr>
        <w:t>Председатель Совета,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;Times New Roman" w:hAnsi="Times New Roman;Times New Roman" w:cs="Times New Roman;Times New Roman"/>
          <w:b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b/>
          <w:sz w:val="28"/>
          <w:szCs w:val="28"/>
        </w:rPr>
        <w:t xml:space="preserve">Глава  Верхнеуслонского 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;Times New Roman" w:hAnsi="Times New Roman;Times New Roman" w:cs="Times New Roman;Times New Roman"/>
          <w:b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b/>
          <w:sz w:val="28"/>
          <w:szCs w:val="28"/>
        </w:rPr>
        <w:t>муниципального  района</w:t>
        <w:tab/>
        <w:t xml:space="preserve">   </w:t>
        <w:tab/>
        <w:t xml:space="preserve">                              М.Г. Зиатдинов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;Times New Roman" w:hAnsi="Times New Roman;Times New Roman" w:eastAsia="Times New Roman;Times New Roman" w:cs="Times New Roman;Times New Roman"/>
          <w:b/>
          <w:sz w:val="28"/>
          <w:szCs w:val="16"/>
          <w:lang w:eastAsia="ru-RU"/>
        </w:rPr>
      </w:pPr>
      <w:r>
        <w:rPr>
          <w:rFonts w:eastAsia="Times New Roman;Times New Roman" w:cs="Times New Roman;Times New Roman" w:ascii="Times New Roman;Times New Roman" w:hAnsi="Times New Roman;Times New Roman"/>
          <w:b/>
          <w:sz w:val="28"/>
          <w:szCs w:val="16"/>
          <w:lang w:eastAsia="ru-RU"/>
        </w:rPr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;Times New Roman" w:hAnsi="Times New Roman;Times New Roman" w:eastAsia="Times New Roman;Times New Roman" w:cs="Times New Roman;Times New Roman"/>
          <w:sz w:val="28"/>
          <w:szCs w:val="16"/>
          <w:lang w:eastAsia="ru-RU"/>
        </w:rPr>
      </w:pPr>
      <w:r>
        <w:rPr>
          <w:rFonts w:eastAsia="Times New Roman;Times New Roman" w:cs="Times New Roman;Times New Roman" w:ascii="Times New Roman;Times New Roman" w:hAnsi="Times New Roman;Times New Roman"/>
          <w:sz w:val="28"/>
          <w:szCs w:val="16"/>
          <w:lang w:eastAsia="ru-RU"/>
        </w:rPr>
      </w:r>
    </w:p>
    <w:p>
      <w:pPr>
        <w:pStyle w:val="Normal"/>
        <w:bidi w:val="0"/>
        <w:spacing w:lineRule="auto" w:line="240" w:before="0" w:after="0"/>
        <w:ind w:firstLine="567"/>
        <w:rPr>
          <w:rFonts w:ascii="Times New Roman;Times New Roman" w:hAnsi="Times New Roman;Times New Roman" w:eastAsia="Times New Roman;Times New Roman" w:cs="Times New Roman;Times New Roman"/>
          <w:sz w:val="24"/>
          <w:szCs w:val="24"/>
          <w:lang w:eastAsia="ru-RU"/>
        </w:rPr>
      </w:pPr>
      <w:r>
        <w:rPr>
          <w:rFonts w:eastAsia="Times New Roman;Times New Roman" w:cs="Times New Roman;Times New Roman" w:ascii="Times New Roman;Times New Roman" w:hAnsi="Times New Roman;Times New Roman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rPr>
          <w:rFonts w:ascii="Times New Roman;Times New Roman" w:hAnsi="Times New Roman;Times New Roman" w:eastAsia="Times New Roman;Times New Roman" w:cs="Times New Roman;Times New Roman"/>
          <w:sz w:val="24"/>
          <w:szCs w:val="24"/>
          <w:lang w:eastAsia="ru-RU"/>
        </w:rPr>
      </w:pPr>
      <w:r>
        <w:rPr>
          <w:rFonts w:eastAsia="Times New Roman;Times New Roman" w:cs="Times New Roman;Times New Roman" w:ascii="Times New Roman;Times New Roman" w:hAnsi="Times New Roman;Times New Roman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rPr>
          <w:rFonts w:ascii="Times New Roman;Times New Roman" w:hAnsi="Times New Roman;Times New Roman" w:eastAsia="Times New Roman;Times New Roman" w:cs="Times New Roman;Times New Roman"/>
          <w:sz w:val="24"/>
          <w:szCs w:val="24"/>
          <w:lang w:eastAsia="ru-RU"/>
        </w:rPr>
      </w:pPr>
      <w:r>
        <w:rPr>
          <w:rFonts w:eastAsia="Times New Roman;Times New Roman" w:cs="Times New Roman;Times New Roman" w:ascii="Times New Roman;Times New Roman" w:hAnsi="Times New Roman;Times New Roman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rPr>
          <w:rFonts w:ascii="Times New Roman;Times New Roman" w:hAnsi="Times New Roman;Times New Roman" w:eastAsia="Times New Roman;Times New Roman" w:cs="Times New Roman;Times New Roman"/>
          <w:sz w:val="24"/>
          <w:szCs w:val="24"/>
          <w:lang w:eastAsia="ru-RU"/>
        </w:rPr>
      </w:pPr>
      <w:r>
        <w:rPr>
          <w:rFonts w:eastAsia="Times New Roman;Times New Roman" w:cs="Times New Roman;Times New Roman" w:ascii="Times New Roman;Times New Roman" w:hAnsi="Times New Roman;Times New Roman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left="5387" w:hanging="0"/>
        <w:jc w:val="both"/>
        <w:rPr>
          <w:rFonts w:ascii="Times New Roman;Times New Roman" w:hAnsi="Times New Roman;Times New Roman" w:cs="Times New Roman;Times New Roman"/>
          <w:sz w:val="24"/>
          <w:szCs w:val="24"/>
        </w:rPr>
      </w:pPr>
      <w:r>
        <w:rPr>
          <w:rFonts w:cs="Times New Roman;Times New Roman" w:ascii="Times New Roman;Times New Roman" w:hAnsi="Times New Roman;Times New Roman"/>
          <w:sz w:val="24"/>
          <w:szCs w:val="24"/>
        </w:rPr>
        <w:t>Приложение №1</w:t>
      </w:r>
    </w:p>
    <w:p>
      <w:pPr>
        <w:pStyle w:val="Normal"/>
        <w:bidi w:val="0"/>
        <w:spacing w:lineRule="auto" w:line="240" w:before="0" w:after="0"/>
        <w:ind w:left="5387" w:hanging="0"/>
        <w:jc w:val="both"/>
        <w:rPr>
          <w:rFonts w:ascii="Times New Roman;Times New Roman" w:hAnsi="Times New Roman;Times New Roman" w:cs="Times New Roman;Times New Roman"/>
          <w:sz w:val="24"/>
          <w:szCs w:val="24"/>
        </w:rPr>
      </w:pPr>
      <w:r>
        <w:rPr>
          <w:rFonts w:cs="Times New Roman;Times New Roman" w:ascii="Times New Roman;Times New Roman" w:hAnsi="Times New Roman;Times New Roman"/>
          <w:sz w:val="24"/>
          <w:szCs w:val="24"/>
        </w:rPr>
        <w:t xml:space="preserve">к решению Совета Верхнеуслонского </w:t>
      </w:r>
    </w:p>
    <w:p>
      <w:pPr>
        <w:pStyle w:val="Normal"/>
        <w:bidi w:val="0"/>
        <w:spacing w:lineRule="auto" w:line="240" w:before="0" w:after="0"/>
        <w:ind w:left="5387" w:hanging="0"/>
        <w:jc w:val="both"/>
        <w:rPr>
          <w:rFonts w:ascii="Times New Roman;Times New Roman" w:hAnsi="Times New Roman;Times New Roman" w:cs="Times New Roman;Times New Roman"/>
          <w:sz w:val="24"/>
          <w:szCs w:val="24"/>
        </w:rPr>
      </w:pPr>
      <w:r>
        <w:rPr>
          <w:rFonts w:cs="Times New Roman;Times New Roman" w:ascii="Times New Roman;Times New Roman" w:hAnsi="Times New Roman;Times New Roman"/>
          <w:sz w:val="24"/>
          <w:szCs w:val="24"/>
        </w:rPr>
        <w:t>муниципального района</w:t>
      </w:r>
    </w:p>
    <w:p>
      <w:pPr>
        <w:pStyle w:val="Normal"/>
        <w:bidi w:val="0"/>
        <w:spacing w:lineRule="auto" w:line="240" w:before="0" w:after="0"/>
        <w:ind w:left="5387" w:hanging="0"/>
        <w:jc w:val="both"/>
        <w:rPr/>
      </w:pPr>
      <w:r>
        <w:rPr>
          <w:rFonts w:cs="Times New Roman;Times New Roman" w:ascii="Times New Roman;Times New Roman" w:hAnsi="Times New Roman;Times New Roman"/>
          <w:sz w:val="24"/>
          <w:szCs w:val="24"/>
        </w:rPr>
        <w:t>от _________ №____</w:t>
      </w:r>
    </w:p>
    <w:p>
      <w:pPr>
        <w:pStyle w:val="Normal"/>
        <w:widowControl w:val="false"/>
        <w:bidi w:val="0"/>
        <w:spacing w:lineRule="auto" w:line="240" w:before="0" w:after="0"/>
        <w:jc w:val="right"/>
        <w:rPr>
          <w:rFonts w:ascii="Times New Roman;Times New Roman" w:hAnsi="Times New Roman;Times New Roman" w:eastAsia="Times New Roman;Times New Roman" w:cs="Times New Roman;Times New Roman"/>
          <w:bCs/>
          <w:sz w:val="28"/>
          <w:szCs w:val="28"/>
        </w:rPr>
      </w:pPr>
      <w:r>
        <w:rPr>
          <w:rFonts w:eastAsia="Times New Roman;Times New Roman" w:cs="Times New Roman;Times New Roman" w:ascii="Times New Roman;Times New Roman" w:hAnsi="Times New Roman;Times New Roman"/>
          <w:bCs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center"/>
        <w:rPr>
          <w:rFonts w:ascii="Times New Roman;Times New Roman" w:hAnsi="Times New Roman;Times New Roman" w:eastAsia="Times New Roman;Times New Roman" w:cs="Times New Roman;Times New Roman"/>
          <w:b/>
          <w:bCs/>
          <w:sz w:val="28"/>
          <w:szCs w:val="28"/>
        </w:rPr>
      </w:pPr>
      <w:bookmarkStart w:id="2" w:name="Par34"/>
      <w:bookmarkEnd w:id="2"/>
      <w:r>
        <w:rPr>
          <w:rFonts w:eastAsia="Times New Roman;Times New Roman" w:cs="Times New Roman;Times New Roman" w:ascii="Times New Roman;Times New Roman" w:hAnsi="Times New Roman;Times New Roman"/>
          <w:b/>
          <w:bCs/>
          <w:sz w:val="28"/>
          <w:szCs w:val="28"/>
        </w:rPr>
        <w:t>ПРАВИЛА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center"/>
        <w:rPr>
          <w:rFonts w:ascii="Times New Roman;Times New Roman" w:hAnsi="Times New Roman;Times New Roman" w:eastAsia="Times New Roman;Times New Roman" w:cs="Times New Roman;Times New Roman"/>
          <w:b/>
          <w:bCs/>
          <w:sz w:val="28"/>
          <w:szCs w:val="28"/>
        </w:rPr>
      </w:pPr>
      <w:r>
        <w:rPr>
          <w:rFonts w:eastAsia="Times New Roman;Times New Roman" w:cs="Times New Roman;Times New Roman" w:ascii="Times New Roman;Times New Roman" w:hAnsi="Times New Roman;Times New Roman"/>
          <w:b/>
          <w:bCs/>
          <w:sz w:val="28"/>
          <w:szCs w:val="28"/>
        </w:rPr>
        <w:t>ИСПОЛЬЗОВАНИЯ ВОДНЫХ ОБЪЕКТОВ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center"/>
        <w:rPr>
          <w:rFonts w:ascii="Times New Roman;Times New Roman" w:hAnsi="Times New Roman;Times New Roman" w:eastAsia="Times New Roman;Times New Roman" w:cs="Times New Roman;Times New Roman"/>
          <w:b/>
          <w:bCs/>
          <w:sz w:val="28"/>
          <w:szCs w:val="28"/>
        </w:rPr>
      </w:pPr>
      <w:r>
        <w:rPr>
          <w:rFonts w:eastAsia="Times New Roman;Times New Roman" w:cs="Times New Roman;Times New Roman" w:ascii="Times New Roman;Times New Roman" w:hAnsi="Times New Roman;Times New Roman"/>
          <w:b/>
          <w:bCs/>
          <w:sz w:val="28"/>
          <w:szCs w:val="28"/>
        </w:rPr>
        <w:t xml:space="preserve"> </w:t>
      </w:r>
      <w:r>
        <w:rPr>
          <w:rFonts w:eastAsia="Times New Roman;Times New Roman" w:cs="Times New Roman;Times New Roman" w:ascii="Times New Roman;Times New Roman" w:hAnsi="Times New Roman;Times New Roman"/>
          <w:b/>
          <w:bCs/>
          <w:sz w:val="28"/>
          <w:szCs w:val="28"/>
        </w:rPr>
        <w:t>ОБЩЕГО ПОЛЬЗОВАНИЯ,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center"/>
        <w:rPr>
          <w:rFonts w:ascii="Times New Roman;Times New Roman" w:hAnsi="Times New Roman;Times New Roman" w:eastAsia="Times New Roman;Times New Roman" w:cs="Times New Roman;Times New Roman"/>
          <w:b/>
          <w:bCs/>
          <w:sz w:val="28"/>
          <w:szCs w:val="28"/>
        </w:rPr>
      </w:pPr>
      <w:r>
        <w:rPr>
          <w:rFonts w:eastAsia="Times New Roman;Times New Roman" w:cs="Times New Roman;Times New Roman" w:ascii="Times New Roman;Times New Roman" w:hAnsi="Times New Roman;Times New Roman"/>
          <w:b/>
          <w:bCs/>
          <w:sz w:val="28"/>
          <w:szCs w:val="28"/>
        </w:rPr>
        <w:t>РАСПОЛОЖЕННЫХ НА ТЕРРИТОРИИ ВЕРХНЕУСЛОНСКОГО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center"/>
        <w:rPr>
          <w:rFonts w:ascii="Times New Roman;Times New Roman" w:hAnsi="Times New Roman;Times New Roman" w:eastAsia="Times New Roman;Times New Roman" w:cs="Times New Roman;Times New Roman"/>
          <w:b/>
          <w:bCs/>
          <w:sz w:val="28"/>
          <w:szCs w:val="28"/>
        </w:rPr>
      </w:pPr>
      <w:r>
        <w:rPr>
          <w:rFonts w:eastAsia="Times New Roman;Times New Roman" w:cs="Times New Roman;Times New Roman" w:ascii="Times New Roman;Times New Roman" w:hAnsi="Times New Roman;Times New Roman"/>
          <w:b/>
          <w:bCs/>
          <w:sz w:val="28"/>
          <w:szCs w:val="28"/>
        </w:rPr>
        <w:t>МУНИЦИПАЛЬНОГО РАЙОНА, ДЛЯ ЛИЧНЫХ И БЫТОВЫХ НУЖД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center"/>
        <w:rPr>
          <w:rFonts w:ascii="Times New Roman;Times New Roman" w:hAnsi="Times New Roman;Times New Roman" w:eastAsia="Times New Roman;Times New Roman" w:cs="Times New Roman;Times New Roman"/>
          <w:b/>
          <w:bCs/>
          <w:sz w:val="28"/>
          <w:szCs w:val="28"/>
        </w:rPr>
      </w:pPr>
      <w:r>
        <w:rPr>
          <w:rFonts w:eastAsia="Times New Roman;Times New Roman" w:cs="Times New Roman;Times New Roman" w:ascii="Times New Roman;Times New Roman" w:hAnsi="Times New Roman;Times New Roman"/>
          <w:b/>
          <w:bCs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/>
      </w:pPr>
      <w:r>
        <w:rPr>
          <w:rFonts w:cs="Times New Roman;Times New Roman" w:ascii="Times New Roman;Times New Roman" w:hAnsi="Times New Roman;Times New Roman"/>
          <w:sz w:val="28"/>
          <w:szCs w:val="28"/>
        </w:rPr>
        <w:t xml:space="preserve">Настоящие Правила разработаны в соответствии с Водным </w:t>
      </w:r>
      <w:hyperlink r:id="rId3">
        <w:r>
          <w:rPr>
            <w:rStyle w:val="-"/>
            <w:rFonts w:cs="Times New Roman;Times New Roman" w:ascii="Times New Roman;Times New Roman" w:hAnsi="Times New Roman;Times New Roman"/>
            <w:sz w:val="28"/>
            <w:szCs w:val="28"/>
          </w:rPr>
          <w:t>кодексом</w:t>
        </w:r>
      </w:hyperlink>
      <w:r>
        <w:rPr>
          <w:rFonts w:cs="Times New Roman;Times New Roman" w:ascii="Times New Roman;Times New Roman" w:hAnsi="Times New Roman;Times New Roman"/>
          <w:sz w:val="28"/>
          <w:szCs w:val="28"/>
        </w:rPr>
        <w:t xml:space="preserve"> Российской Федерации, Федеральным законом от 06.10.2003 года № 131-ФЗ «Об общих принципах организации местного самоуправления в Российской Федерации», </w:t>
      </w:r>
      <w:hyperlink r:id="rId4">
        <w:r>
          <w:rPr>
            <w:rStyle w:val="-"/>
            <w:rFonts w:cs="Times New Roman;Times New Roman" w:ascii="Times New Roman;Times New Roman" w:hAnsi="Times New Roman;Times New Roman"/>
            <w:sz w:val="28"/>
            <w:szCs w:val="28"/>
          </w:rPr>
          <w:t>Законом</w:t>
        </w:r>
      </w:hyperlink>
      <w:r>
        <w:rPr>
          <w:rFonts w:cs="Times New Roman;Times New Roman" w:ascii="Times New Roman;Times New Roman" w:hAnsi="Times New Roman;Times New Roman"/>
          <w:sz w:val="28"/>
          <w:szCs w:val="28"/>
        </w:rPr>
        <w:t xml:space="preserve"> Республики Татарстан от 28.07.2004 № 45-ЗРТ "О местном самоуправлении в Республике Татарстан", Уставом Верхнеуслонского муниципального района и устанавливают единые и обязательные к исполнению нормы и требования в сфере использования водных объектов общего пользования, расположенных на территории Верхнеуслонского муниципального района (далее - территория района), для личных и бытовых нужд.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center"/>
        <w:rPr>
          <w:rFonts w:ascii="Times New Roman;Times New Roman" w:hAnsi="Times New Roman;Times New Roman" w:cs="Times New Roman;Times New Roman"/>
          <w:b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b/>
          <w:sz w:val="28"/>
          <w:szCs w:val="28"/>
        </w:rPr>
        <w:t>Глава 1. ОБЩИЕ ПОЛОЖЕНИЯ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b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b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b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b/>
          <w:sz w:val="28"/>
          <w:szCs w:val="28"/>
        </w:rPr>
        <w:t>Статья 1. Основные понятия и термины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center"/>
        <w:rPr>
          <w:rFonts w:ascii="Times New Roman;Times New Roman" w:hAnsi="Times New Roman;Times New Roman" w:cs="Times New Roman;Times New Roman"/>
          <w:b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b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В настоящих Правилах отдельные термины и понятия имеют следующее значение: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/>
      </w:pPr>
      <w:r>
        <w:rPr>
          <w:rFonts w:cs="Times New Roman;Times New Roman" w:ascii="Times New Roman;Times New Roman" w:hAnsi="Times New Roman;Times New Roman"/>
          <w:b/>
          <w:sz w:val="28"/>
          <w:szCs w:val="28"/>
        </w:rPr>
        <w:t>водный объект</w:t>
      </w:r>
      <w:r>
        <w:rPr>
          <w:rFonts w:cs="Times New Roman;Times New Roman" w:ascii="Times New Roman;Times New Roman" w:hAnsi="Times New Roman;Times New Roman"/>
          <w:sz w:val="28"/>
          <w:szCs w:val="28"/>
        </w:rPr>
        <w:t xml:space="preserve"> - природный или искусственный водоем, водоток либо иной объект, постоянное или временное сосредоточение вод, который имеет характерные формы и признаки водного режима;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/>
      </w:pPr>
      <w:r>
        <w:rPr>
          <w:rFonts w:cs="Times New Roman;Times New Roman" w:ascii="Times New Roman;Times New Roman" w:hAnsi="Times New Roman;Times New Roman"/>
          <w:b/>
          <w:sz w:val="28"/>
          <w:szCs w:val="28"/>
        </w:rPr>
        <w:t>поверхностный водный объект</w:t>
      </w:r>
      <w:r>
        <w:rPr>
          <w:rFonts w:cs="Times New Roman;Times New Roman" w:ascii="Times New Roman;Times New Roman" w:hAnsi="Times New Roman;Times New Roman"/>
          <w:sz w:val="28"/>
          <w:szCs w:val="28"/>
        </w:rPr>
        <w:t xml:space="preserve"> - расположенные на территории района водотоки (реки, ручьи, каналы), водоемы (озера, пруды, обводненные карьеры, водохранилища), болота, природные выходы подземных вод (родники);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/>
      </w:pPr>
      <w:r>
        <w:rPr>
          <w:rFonts w:cs="Times New Roman;Times New Roman" w:ascii="Times New Roman;Times New Roman" w:hAnsi="Times New Roman;Times New Roman"/>
          <w:b/>
          <w:sz w:val="28"/>
          <w:szCs w:val="28"/>
        </w:rPr>
        <w:t>водные объекты общего пользования</w:t>
      </w:r>
      <w:r>
        <w:rPr>
          <w:rFonts w:cs="Times New Roman;Times New Roman" w:ascii="Times New Roman;Times New Roman" w:hAnsi="Times New Roman;Times New Roman"/>
          <w:sz w:val="28"/>
          <w:szCs w:val="28"/>
        </w:rPr>
        <w:t xml:space="preserve"> - поверхностные, общедоступные водные объекты, находящиеся в государственной или муниципальной собственности, если иное не предусмотрено законодательством;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/>
      </w:pPr>
      <w:r>
        <w:rPr>
          <w:rFonts w:cs="Times New Roman;Times New Roman" w:ascii="Times New Roman;Times New Roman" w:hAnsi="Times New Roman;Times New Roman"/>
          <w:b/>
          <w:sz w:val="28"/>
          <w:szCs w:val="28"/>
        </w:rPr>
        <w:t xml:space="preserve">использование водных объектов общего пользования для личных и бытовых нужд </w:t>
      </w:r>
      <w:r>
        <w:rPr>
          <w:rFonts w:cs="Times New Roman;Times New Roman" w:ascii="Times New Roman;Times New Roman" w:hAnsi="Times New Roman;Times New Roman"/>
          <w:sz w:val="28"/>
          <w:szCs w:val="28"/>
        </w:rPr>
        <w:t>- использование различными способами водных объектов общего пользования, расположенных на территории района, для удовлетворения личных и бытовых потребностей граждан.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/>
      </w:pPr>
      <w:r>
        <w:rPr>
          <w:rFonts w:cs="Times New Roman;Times New Roman" w:ascii="Times New Roman;Times New Roman" w:hAnsi="Times New Roman;Times New Roman"/>
          <w:b/>
          <w:sz w:val="28"/>
          <w:szCs w:val="28"/>
        </w:rPr>
        <w:t>Личные и бытовые нужды</w:t>
      </w:r>
      <w:r>
        <w:rPr>
          <w:rFonts w:cs="Times New Roman;Times New Roman" w:ascii="Times New Roman;Times New Roman" w:hAnsi="Times New Roman;Times New Roman"/>
          <w:sz w:val="28"/>
          <w:szCs w:val="28"/>
        </w:rPr>
        <w:t xml:space="preserve"> - личные, семейные, домашние нужды, не связанные с осуществлением предпринимательской деятельности: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плавание и причаливание плавучих средств, в том числе маломерных судов, находящихся в частной собственности физических лиц и не используемых для осуществления предпринимательской деятельности;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любительское и спортивное рыболовство, охота;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полив земельных участков, предоставленных для ведения садоводства, огородничества и дачного хозяйства, личного подсобного хозяйства, а также водопоя скота, проведения работ по уходу за домашними животными и птицей, которые находятся в собственности физических лиц, не являющихся индивидуальными предпринимателями;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купание и удовлетворение иных личных и бытовых нужд.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center"/>
        <w:rPr>
          <w:rFonts w:ascii="Times New Roman;Times New Roman" w:hAnsi="Times New Roman;Times New Roman" w:cs="Times New Roman;Times New Roman"/>
          <w:b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b/>
          <w:sz w:val="28"/>
          <w:szCs w:val="28"/>
        </w:rPr>
        <w:t>Статья 2. Береговая линия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b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b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Береговая линия (граница водного объекта) определяется для: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1. Реки, ручья, канала, озера, обводненного карьера - по среднемноголетнему уровню вод в период, когда они не покрыты льдом.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2. Пруда, водохранилища - по нормальному подпорному уровню воды.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3. Болота - по границе залежи торфа на нулевой глубине.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b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b/>
          <w:sz w:val="28"/>
          <w:szCs w:val="28"/>
        </w:rPr>
        <w:t>Статья 3. Береговая полоса водных объектов общего пользования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b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b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1. Полоса земли вдоль береговой линии водного объекта (береговая полоса) предназначается для общего пользования. Ширина береговой полосы водных объектов общего пользования составляет 20 (двадцать) метров, за исключением береговой полосы каналов, а также рек и ручьев, протяженность которых от истока до устья не более чем 10 (десять) километров. Ширина береговой полосы каналов, а также рек и ручьев, протяженность которых от истока до устья не более чем 10 (десять) километров, составляет 5 (пять) метров.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Правовой режим использования водных объектов общего пользования распространяет свое действие и на береговую полосу указанных объектов.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2. Береговая полоса болот, природных выходов подземных вод (родников) и иных предусмотренных федеральными законами водных объектов не определяется.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3. 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b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b/>
          <w:sz w:val="28"/>
          <w:szCs w:val="28"/>
        </w:rPr>
        <w:t>Статья 4. Использование водных объектов общего пользования, расположенных на территории района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b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b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1. Поверхностные водные объекты, находящиеся в муниципальной собственности, являются водными объектами общего пользования, то есть общедоступными водными объектами, если иное не предусмотрено действующим законодательством.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2. Каждый гражданин вправе иметь доступ к водным объектам общего пользования и бесплатно использовать их для личных и бытовых нужд, если иное не предусмотрено федеральными законами.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3. Физические лица при использовании водных объектов для личных и бытовых нужд: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не вправе создавать препятствия водопользователям, осуществляющим пользование водным объектом на основаниях, установленных законодательством Республики Татарстан, ограничивать их права, а также создавать помехи и опасность для судоходства и людей;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обязаны знать и соблюдать требования правил охраны жизни людей на водных объектах, а также выполнять предписания должностных лиц федеральных органов исполнительной власти, должностных лиц органов исполнительной власти субъектов Республики Татарстан, осуществляющих государственный контроль и надзор за использованием и охраной водных объектов, действующих в пределах предоставленных им полномочий;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/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обязаны соблюдать федеральное законодательство, законодательство Республики Татарстан,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устанавливающее соответствующие режимы особой охраны для водных объектов: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отнесенных к особо охраняемым водным объектам;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входящих в состав особо охраняемых природных территорий;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расположенных на территории источников питьевого водоснабжения;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расположенных в границах рыбохозяйственных заповедных зон;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содержащих природные лечебные ресурсы;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расположенных на территории лечебно-оздоровительной местности или курорта в границах их санитарной охраны;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обязаны соблюдать иные требования, установленные водным законодательством и законодательством в области охраны окружающей среды.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b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b/>
          <w:sz w:val="28"/>
          <w:szCs w:val="28"/>
        </w:rPr>
        <w:t>Статья 5. Основания использования водных объектов общего пользования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b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b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 xml:space="preserve">1.  Использование водных объектов общего пользования осуществляется с учетом правил использования водных объектов для рекреационных целей, утверждаемых в соответствии со </w:t>
      </w:r>
      <w:hyperlink r:id="rId5">
        <w:r>
          <w:rPr>
            <w:rStyle w:val="-"/>
            <w:rFonts w:cs="Times New Roman;Times New Roman" w:ascii="Times New Roman;Times New Roman" w:hAnsi="Times New Roman;Times New Roman"/>
            <w:color w:val="000000"/>
            <w:sz w:val="28"/>
            <w:szCs w:val="28"/>
            <w:u w:val="none"/>
          </w:rPr>
          <w:t>статьей 50 Водного Кодекса</w:t>
        </w:r>
      </w:hyperlink>
      <w:r>
        <w:rPr>
          <w:rFonts w:cs="Times New Roman;Times New Roman" w:ascii="Times New Roman;Times New Roman" w:hAnsi="Times New Roman;Times New Roman"/>
          <w:sz w:val="28"/>
          <w:szCs w:val="28"/>
          <w:u w:val="none"/>
        </w:rPr>
        <w:t xml:space="preserve"> </w:t>
      </w:r>
      <w:r>
        <w:rPr>
          <w:rFonts w:cs="Times New Roman;Times New Roman" w:ascii="Times New Roman;Times New Roman" w:hAnsi="Times New Roman;Times New Roman"/>
          <w:sz w:val="28"/>
          <w:szCs w:val="28"/>
        </w:rPr>
        <w:t>Российской Федерации, а также с учетом правил использования водных объектов для личных и бытовых нужд.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2. Для использования водных объектов общего пользования в целях удовлетворения личных и бытовых нужд граждан не требуется заключения договора водопользования или принятия решения о предоставлении водного объекта в пользование.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b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b/>
          <w:sz w:val="28"/>
          <w:szCs w:val="28"/>
        </w:rPr>
        <w:t>Статья 6. Условия использования водных объектов общего пользования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b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b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1. При использовании водных объектов общего пользования граждане имеют право: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- получать в установленном порядке информацию о состоянии водных объектов общего пользования, необходимую для осуществления их использования;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- использовать водные объекты общего пользования для массового отдыха, туризма и спорта, любительского и спортивного рыболовства в соответствии с законодательством;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-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средств;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- иметь доступ к вещным объектам общего пользования и бесплатно использовать их для личных и бытовых нужд, если иное не предусмотрено законодательством;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- осуществлять другие права, предусмотренные законодательством.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2. Граждане при использовании водных объектов общего пользования обязаны: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- рационально использовать водные объекты общего пользования, соблюдать условия водопользования, установленные законодательством и настоящими Правилами;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- поддерживать водные объекты и прилегающую территорию в соответствующем санитарным нормам состоянии, не засорять береговую полосу водоемов бытовыми, строительными и другими отходами;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- не допускать нарушения прав других граждан, а также нанесения вреда здоровью людей и окружающей природной среде;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- не допускать ухудшения качества воды водоема, среды обитания объектов животного и растительного мира, а также нанесения ущерба хозяйственным и иным объектам;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- соблюдать правила пожарной безопасности, не допускать уничтожения или повреждения почвенного покрова и объектов растительного мира на берегах водоемов, принимать меры по недопущению аварийных ситуаций, влияющих на состояние водных объектов;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- соблюдать установленный режим использования водного объекта общего пользования;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- соблюдать меры безопасности при проведении культурных, спортивных и иных мероприятий на водоемах.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3. Гражданам при использовании водных объектов общего пользования запрещается: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- организовывать свалки и складирование бытовых, строительных отходов на береговой полосе, водоохранных зонах водных объектов;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- применять минеральные, органические удобрения и ядохимикаты на береговой полосе водных объектов;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- применять источники загрязнения, засорения и истощения водных объектов на расположенных в пределах территории, прилегающей к водным объектам общего пользования, приусадебных, дачных, садово-огородных участках;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- осуществлять заправку топливом, мойку и ремонт автомобилей и других машин и механизмов в пределах береговой полосы водных объектов общего пользования;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- купаться, если установлен запрет уполномоченными органами;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- осуществлять сброс в водные объекты загрязненных сточных вод, осуществлять захоронение в них бытовых и промышленных отходов;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- проводить на береговой полосе водных объектов общего пользования строительные работы, работы по добыче полезных ископаемых, землеройные и другие работы (проектирование, размещение,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деятельности);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- производить выпас скота и птицы, осуществлять сенокос на береговой полосе водных объектов;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- осуществлять передвижение (в том числе с помощью техники) по льду водоемов с нарушением правил техники безопасности;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- оставлять на водных объектах несовершеннолетних детей без присмотра взрослых;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- размещение на водных объектах и на территории их водоохранных зон и прибрежных защитных полос средств и оборудования, влекущих за собой загрязнение и засорение водных объектов, а также чрезвычайные ситуации;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- снятие и самовольная установка оборудования и средств обозначения участков водных объектов, установленных на законных основаниях;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- использование в пределах береговой полосы механических транспортных средств, осуществление их стоянки;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- допускать действия, нарушающие права и законные интересы других лиц или наносящие вред состоянию водных объектов.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b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b/>
          <w:sz w:val="28"/>
          <w:szCs w:val="28"/>
        </w:rPr>
        <w:t>Статья 7. Обеспечение мер по надлежащему использованию водных объектов общего пользования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b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b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1. В соответствии с полномочиями в отношении водных объектов общего пользования, в целях надлежащего их использования, обеспечения безопасности жизни и здоровья граждан и в соответствии с действующими санитарными нормами Исполнительный комитет Верхнеуслонского муниципального района: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- устанавливает требования по использованию отдельных водных объектов общего пользования;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- устанавливает места, где запрещены купание, катание на лодках, забор воды для питьевых и бытовых нужд, водопой скота;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- обеспечивает поддержание водных объектов и прилегающей территории в соответствующем санитарным нормам состоянии;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- обеспечивает организацию вывоза с береговой полосы водоемов общего пользования твердых бытовых отходов;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- определяет другие условия общего водопользования.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2. Участки водных объектов общего пользования, используемые для купания, занятий спортом, отдыха, устанавливаются постановлением Исполнительного комитета Верхнеуслонского муниципального района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его использования.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3.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 осуществляются в порядке, определяемом Правительством Российской Федерации.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b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b/>
          <w:sz w:val="28"/>
          <w:szCs w:val="28"/>
        </w:rPr>
        <w:t>Статья 8. Информация об ограничениях водопользования на водных объектах общего пользования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b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b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Информация об ограничениях водопользования на водных объектах общего пользования, расположенных на территории района, и условиях использования отдельных водных объектов общего пользования для личных и бытовых нужд доводится до сведения населения администрацией района следующими способами: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- публикацией в газетах, трансляцией по радио и телевидению в форме информации, сообщения с изложением полного текста документа об ограничениях общего водопользования и условиях использования отдельных водных объектов общего пользования для личных и бытовых нужд;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- периодическими (не реже одного раза в год) разъяснениями через средства массовой информации порядка и условий использования водных объектов общего пользования для личных и бытовых нужд, а также об ограничениях общего водопользования.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b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b/>
          <w:sz w:val="28"/>
          <w:szCs w:val="28"/>
        </w:rPr>
        <w:t>Статья 9. Контроль за соблюдением Правил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b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b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/>
      </w:pPr>
      <w:r>
        <w:rPr>
          <w:rFonts w:cs="Times New Roman;Times New Roman" w:ascii="Times New Roman;Times New Roman" w:hAnsi="Times New Roman;Times New Roman"/>
          <w:sz w:val="28"/>
          <w:szCs w:val="28"/>
        </w:rPr>
        <w:t xml:space="preserve">1. Нарушение настоящих Правил влечет применение мер ответственности, предусмотренных </w:t>
      </w:r>
      <w:hyperlink r:id="rId6">
        <w:r>
          <w:rPr>
            <w:rStyle w:val="-"/>
            <w:rFonts w:cs="Times New Roman;Times New Roman" w:ascii="Times New Roman;Times New Roman" w:hAnsi="Times New Roman;Times New Roman"/>
            <w:sz w:val="28"/>
            <w:szCs w:val="28"/>
          </w:rPr>
          <w:t>ст. 68</w:t>
        </w:r>
      </w:hyperlink>
      <w:r>
        <w:rPr>
          <w:rFonts w:cs="Times New Roman;Times New Roman" w:ascii="Times New Roman;Times New Roman" w:hAnsi="Times New Roman;Times New Roman"/>
          <w:sz w:val="28"/>
          <w:szCs w:val="28"/>
        </w:rPr>
        <w:t xml:space="preserve">, </w:t>
      </w:r>
      <w:hyperlink r:id="rId7">
        <w:r>
          <w:rPr>
            <w:rStyle w:val="-"/>
            <w:rFonts w:cs="Times New Roman;Times New Roman" w:ascii="Times New Roman;Times New Roman" w:hAnsi="Times New Roman;Times New Roman"/>
            <w:sz w:val="28"/>
            <w:szCs w:val="28"/>
          </w:rPr>
          <w:t>ст. 69</w:t>
        </w:r>
      </w:hyperlink>
      <w:r>
        <w:rPr>
          <w:rFonts w:cs="Times New Roman;Times New Roman" w:ascii="Times New Roman;Times New Roman" w:hAnsi="Times New Roman;Times New Roman"/>
          <w:sz w:val="28"/>
          <w:szCs w:val="28"/>
        </w:rPr>
        <w:t xml:space="preserve"> Водного кодекса Российской Федерации.</w:t>
      </w:r>
    </w:p>
    <w:p>
      <w:pPr>
        <w:pStyle w:val="Normal"/>
        <w:widowControl w:val="false"/>
        <w:bidi w:val="0"/>
        <w:spacing w:lineRule="auto" w:line="240" w:before="0" w:after="0"/>
        <w:ind w:left="-284" w:firstLine="568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2. Контроль за соблюдением настоящих Правил возлагается на Исполнительный комитет Верхнеуслонского муниципального района.</w:t>
      </w:r>
    </w:p>
    <w:p>
      <w:pPr>
        <w:pStyle w:val="Normal"/>
        <w:bidi w:val="0"/>
        <w:spacing w:lineRule="auto" w:line="240" w:before="0" w:after="0"/>
        <w:ind w:left="-284" w:firstLine="568"/>
        <w:rPr>
          <w:rFonts w:ascii="Times New Roman;Times New Roman" w:hAnsi="Times New Roman;Times New Roman" w:eastAsia="Times New Roman;Times New Roman" w:cs="Times New Roman;Times New Roman"/>
          <w:sz w:val="24"/>
          <w:szCs w:val="24"/>
          <w:lang w:eastAsia="ru-RU"/>
        </w:rPr>
      </w:pPr>
      <w:r>
        <w:rPr>
          <w:rFonts w:eastAsia="Times New Roman;Times New Roman" w:cs="Times New Roman;Times New Roman" w:ascii="Times New Roman;Times New Roman" w:hAnsi="Times New Roman;Times New Roman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left="-284" w:firstLine="568"/>
        <w:rPr>
          <w:rFonts w:ascii="Times New Roman;Times New Roman" w:hAnsi="Times New Roman;Times New Roman" w:eastAsia="Times New Roman;Times New Roman" w:cs="Times New Roman;Times New Roman"/>
          <w:sz w:val="24"/>
          <w:szCs w:val="24"/>
          <w:lang w:eastAsia="ru-RU"/>
        </w:rPr>
      </w:pPr>
      <w:r>
        <w:rPr>
          <w:rFonts w:eastAsia="Times New Roman;Times New Roman" w:cs="Times New Roman;Times New Roman" w:ascii="Times New Roman;Times New Roman" w:hAnsi="Times New Roman;Times New Roman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left="-284" w:firstLine="568"/>
        <w:rPr>
          <w:rFonts w:ascii="Times New Roman;Times New Roman" w:hAnsi="Times New Roman;Times New Roman" w:eastAsia="Times New Roman;Times New Roman" w:cs="Times New Roman;Times New Roman"/>
          <w:sz w:val="24"/>
          <w:szCs w:val="24"/>
          <w:lang w:eastAsia="ru-RU"/>
        </w:rPr>
      </w:pPr>
      <w:r>
        <w:rPr>
          <w:rFonts w:eastAsia="Times New Roman;Times New Roman" w:cs="Times New Roman;Times New Roman" w:ascii="Times New Roman;Times New Roman" w:hAnsi="Times New Roman;Times New Roman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left="-284" w:firstLine="568"/>
        <w:rPr>
          <w:rFonts w:ascii="Times New Roman;Times New Roman" w:hAnsi="Times New Roman;Times New Roman" w:cs="Times New Roman;Times New Roman"/>
          <w:b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b/>
          <w:sz w:val="28"/>
          <w:szCs w:val="28"/>
        </w:rPr>
        <w:t>Председатель Совета,</w:t>
      </w:r>
    </w:p>
    <w:p>
      <w:pPr>
        <w:pStyle w:val="Normal"/>
        <w:bidi w:val="0"/>
        <w:spacing w:lineRule="auto" w:line="240" w:before="0" w:after="0"/>
        <w:ind w:left="-284" w:firstLine="568"/>
        <w:rPr>
          <w:rFonts w:ascii="Times New Roman;Times New Roman" w:hAnsi="Times New Roman;Times New Roman" w:cs="Times New Roman;Times New Roman"/>
          <w:b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b/>
          <w:sz w:val="28"/>
          <w:szCs w:val="28"/>
        </w:rPr>
        <w:t xml:space="preserve">Глава  Верхнеуслонского </w:t>
      </w:r>
    </w:p>
    <w:p>
      <w:pPr>
        <w:pStyle w:val="Normal"/>
        <w:bidi w:val="0"/>
        <w:spacing w:lineRule="auto" w:line="240" w:before="0" w:after="0"/>
        <w:ind w:left="-284" w:firstLine="568"/>
        <w:rPr>
          <w:rFonts w:ascii="Times New Roman;Times New Roman" w:hAnsi="Times New Roman;Times New Roman" w:cs="Times New Roman;Times New Roman"/>
          <w:b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b/>
          <w:sz w:val="28"/>
          <w:szCs w:val="28"/>
        </w:rPr>
        <w:t>муниципального  района</w:t>
        <w:tab/>
        <w:t xml:space="preserve">   </w:t>
        <w:tab/>
        <w:t xml:space="preserve">                              М.Г. Зиатдинов</w:t>
      </w:r>
    </w:p>
    <w:p>
      <w:pPr>
        <w:pStyle w:val="Normal"/>
        <w:bidi w:val="0"/>
        <w:spacing w:lineRule="auto" w:line="240" w:before="0" w:after="0"/>
        <w:ind w:left="-284" w:firstLine="568"/>
        <w:rPr>
          <w:rFonts w:ascii="Times New Roman;Times New Roman" w:hAnsi="Times New Roman;Times New Roman" w:eastAsia="Times New Roman;Times New Roman" w:cs="Times New Roman;Times New Roman"/>
          <w:sz w:val="28"/>
          <w:szCs w:val="16"/>
          <w:lang w:eastAsia="ru-RU"/>
        </w:rPr>
      </w:pPr>
      <w:r>
        <w:rPr>
          <w:rFonts w:eastAsia="Times New Roman;Times New Roman" w:cs="Times New Roman;Times New Roman" w:ascii="Times New Roman;Times New Roman" w:hAnsi="Times New Roman;Times New Roman"/>
          <w:sz w:val="28"/>
          <w:szCs w:val="16"/>
          <w:lang w:eastAsia="ru-RU"/>
        </w:rPr>
      </w:r>
    </w:p>
    <w:p>
      <w:pPr>
        <w:pStyle w:val="Normal"/>
        <w:bidi w:val="0"/>
        <w:spacing w:lineRule="auto" w:line="240" w:before="0" w:after="0"/>
        <w:ind w:left="-284" w:firstLine="568"/>
        <w:rPr>
          <w:rFonts w:ascii="Times New Roman;Times New Roman" w:hAnsi="Times New Roman;Times New Roman" w:eastAsia="Times New Roman;Times New Roman" w:cs="Times New Roman;Times New Roman"/>
          <w:sz w:val="28"/>
          <w:szCs w:val="16"/>
          <w:lang w:eastAsia="ru-RU"/>
        </w:rPr>
      </w:pPr>
      <w:r>
        <w:rPr>
          <w:rFonts w:eastAsia="Times New Roman;Times New Roman" w:cs="Times New Roman;Times New Roman" w:ascii="Times New Roman;Times New Roman" w:hAnsi="Times New Roman;Times New Roman"/>
          <w:sz w:val="28"/>
          <w:szCs w:val="16"/>
          <w:lang w:eastAsia="ru-RU"/>
        </w:rPr>
      </w:r>
    </w:p>
    <w:p>
      <w:pPr>
        <w:pStyle w:val="Normal"/>
        <w:bidi w:val="0"/>
        <w:spacing w:lineRule="auto" w:line="240" w:before="0" w:after="0"/>
        <w:ind w:left="-284" w:firstLine="568"/>
        <w:rPr>
          <w:rFonts w:ascii="Times New Roman;Times New Roman" w:hAnsi="Times New Roman;Times New Roman" w:eastAsia="Times New Roman;Times New Roman" w:cs="Times New Roman;Times New Roman"/>
          <w:sz w:val="28"/>
          <w:szCs w:val="16"/>
          <w:lang w:eastAsia="ru-RU"/>
        </w:rPr>
      </w:pPr>
      <w:r>
        <w:rPr>
          <w:rFonts w:eastAsia="Times New Roman;Times New Roman" w:cs="Times New Roman;Times New Roman" w:ascii="Times New Roman;Times New Roman" w:hAnsi="Times New Roman;Times New Roman"/>
          <w:sz w:val="28"/>
          <w:szCs w:val="16"/>
          <w:lang w:eastAsia="ru-RU"/>
        </w:rPr>
      </w:r>
    </w:p>
    <w:p>
      <w:pPr>
        <w:pStyle w:val="Normal"/>
        <w:bidi w:val="0"/>
        <w:spacing w:lineRule="auto" w:line="240" w:before="0" w:after="0"/>
        <w:ind w:left="-284" w:firstLine="568"/>
        <w:rPr>
          <w:rFonts w:ascii="Times New Roman;Times New Roman" w:hAnsi="Times New Roman;Times New Roman" w:eastAsia="Times New Roman;Times New Roman" w:cs="Times New Roman;Times New Roman"/>
          <w:sz w:val="28"/>
          <w:szCs w:val="16"/>
          <w:lang w:eastAsia="ru-RU"/>
        </w:rPr>
      </w:pPr>
      <w:r>
        <w:rPr>
          <w:rFonts w:eastAsia="Times New Roman;Times New Roman" w:cs="Times New Roman;Times New Roman" w:ascii="Times New Roman;Times New Roman" w:hAnsi="Times New Roman;Times New Roman"/>
          <w:sz w:val="28"/>
          <w:szCs w:val="16"/>
          <w:lang w:eastAsia="ru-RU"/>
        </w:rPr>
      </w:r>
    </w:p>
    <w:p>
      <w:pPr>
        <w:pStyle w:val="Normal"/>
        <w:bidi w:val="0"/>
        <w:spacing w:lineRule="auto" w:line="240" w:before="0" w:after="0"/>
        <w:ind w:left="-284" w:firstLine="568"/>
        <w:rPr>
          <w:rFonts w:ascii="Times New Roman;Times New Roman" w:hAnsi="Times New Roman;Times New Roman" w:eastAsia="Times New Roman;Times New Roman" w:cs="Times New Roman;Times New Roman"/>
          <w:sz w:val="28"/>
          <w:szCs w:val="16"/>
          <w:lang w:eastAsia="ru-RU"/>
        </w:rPr>
      </w:pPr>
      <w:r>
        <w:rPr>
          <w:rFonts w:eastAsia="Times New Roman;Times New Roman" w:cs="Times New Roman;Times New Roman" w:ascii="Times New Roman;Times New Roman" w:hAnsi="Times New Roman;Times New Roman"/>
          <w:sz w:val="28"/>
          <w:szCs w:val="16"/>
          <w:lang w:eastAsia="ru-RU"/>
        </w:rPr>
      </w:r>
    </w:p>
    <w:p>
      <w:pPr>
        <w:pStyle w:val="Normal"/>
        <w:bidi w:val="0"/>
        <w:spacing w:lineRule="auto" w:line="240" w:before="0" w:after="0"/>
        <w:ind w:left="-284" w:firstLine="568"/>
        <w:rPr>
          <w:rFonts w:ascii="Times New Roman;Times New Roman" w:hAnsi="Times New Roman;Times New Roman" w:eastAsia="Times New Roman;Times New Roman" w:cs="Times New Roman;Times New Roman"/>
          <w:sz w:val="28"/>
          <w:szCs w:val="16"/>
          <w:lang w:eastAsia="ru-RU"/>
        </w:rPr>
      </w:pPr>
      <w:r>
        <w:rPr>
          <w:rFonts w:eastAsia="Times New Roman;Times New Roman" w:cs="Times New Roman;Times New Roman" w:ascii="Times New Roman;Times New Roman" w:hAnsi="Times New Roman;Times New Roman"/>
          <w:sz w:val="28"/>
          <w:szCs w:val="16"/>
          <w:lang w:eastAsia="ru-RU"/>
        </w:rPr>
      </w:r>
    </w:p>
    <w:p>
      <w:pPr>
        <w:pStyle w:val="Normal"/>
        <w:bidi w:val="0"/>
        <w:spacing w:lineRule="auto" w:line="240" w:before="0" w:after="0"/>
        <w:ind w:left="-284" w:firstLine="568"/>
        <w:rPr>
          <w:rFonts w:ascii="Times New Roman;Times New Roman" w:hAnsi="Times New Roman;Times New Roman" w:eastAsia="Times New Roman;Times New Roman" w:cs="Times New Roman;Times New Roman"/>
          <w:sz w:val="28"/>
          <w:szCs w:val="16"/>
          <w:lang w:eastAsia="ru-RU"/>
        </w:rPr>
      </w:pPr>
      <w:r>
        <w:rPr>
          <w:rFonts w:eastAsia="Times New Roman;Times New Roman" w:cs="Times New Roman;Times New Roman" w:ascii="Times New Roman;Times New Roman" w:hAnsi="Times New Roman;Times New Roman"/>
          <w:sz w:val="28"/>
          <w:szCs w:val="16"/>
          <w:lang w:eastAsia="ru-RU"/>
        </w:rPr>
      </w:r>
    </w:p>
    <w:p>
      <w:pPr>
        <w:pStyle w:val="Normal"/>
        <w:bidi w:val="0"/>
        <w:rPr>
          <w:rFonts w:ascii="Times New Roman;Times New Roman" w:hAnsi="Times New Roman;Times New Roman" w:eastAsia="Times New Roman;Times New Roman" w:cs="Times New Roman;Times New Roman"/>
          <w:sz w:val="28"/>
          <w:szCs w:val="16"/>
          <w:lang w:eastAsia="ru-RU"/>
        </w:rPr>
      </w:pPr>
      <w:r>
        <w:rPr>
          <w:rFonts w:eastAsia="Times New Roman;Times New Roman" w:cs="Times New Roman;Times New Roman" w:ascii="Times New Roman;Times New Roman" w:hAnsi="Times New Roman;Times New Roman"/>
          <w:sz w:val="28"/>
          <w:szCs w:val="16"/>
          <w:lang w:eastAsia="ru-RU"/>
        </w:rPr>
      </w:r>
    </w:p>
    <w:sectPr>
      <w:headerReference w:type="default" r:id="rId8"/>
      <w:footerReference w:type="default" r:id="rId9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2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9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7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708"/>
        </w:tabs>
        <w:ind w:left="144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29"/>
    <w:next w:val="BodyTex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29"/>
    <w:next w:val="Style30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29"/>
    <w:next w:val="Style30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29"/>
    <w:next w:val="Style30"/>
    <w:qFormat/>
    <w:pPr>
      <w:numPr>
        <w:ilvl w:val="0"/>
        <w:numId w:val="0"/>
      </w:numPr>
    </w:pPr>
    <w:rPr/>
  </w:style>
  <w:style w:type="paragraph" w:styleId="7">
    <w:name w:val="Heading 7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>
      <w:vertAlign w:val="superscript"/>
    </w:rPr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23">
    <w:name w:val="Исходный текст"/>
    <w:qFormat/>
    <w:rPr>
      <w:rFonts w:ascii="Liberation Mono" w:hAnsi="Liberation Mono" w:eastAsia="Liberation Mono" w:cs="Liberation Mono"/>
    </w:rPr>
  </w:style>
  <w:style w:type="character" w:styleId="Style24">
    <w:name w:val="Пример"/>
    <w:qFormat/>
    <w:rPr>
      <w:rFonts w:ascii="Liberation Mono" w:hAnsi="Liberation Mono" w:eastAsia="Liberation Mono" w:cs="Liberation Mono"/>
    </w:rPr>
  </w:style>
  <w:style w:type="character" w:styleId="Style25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>
    <w:name w:val="Переменная"/>
    <w:qFormat/>
    <w:rPr>
      <w:i/>
      <w:iCs/>
    </w:rPr>
  </w:style>
  <w:style w:type="character" w:styleId="Style27">
    <w:name w:val="Определение"/>
    <w:qFormat/>
    <w:rPr/>
  </w:style>
  <w:style w:type="character" w:styleId="Style28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WW8Num1z0">
    <w:name w:val="WW8Num1z0"/>
    <w:qFormat/>
    <w:rPr/>
  </w:style>
  <w:style w:type="paragraph" w:styleId="Style29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0">
    <w:name w:val="Body Text"/>
    <w:basedOn w:val="Normal"/>
    <w:pPr>
      <w:jc w:val="both"/>
    </w:pPr>
    <w:rPr/>
  </w:style>
  <w:style w:type="paragraph" w:styleId="Style31">
    <w:name w:val="List"/>
    <w:basedOn w:val="Style30"/>
    <w:pPr/>
    <w:rPr>
      <w:rFonts w:cs="Lohit Devanagari"/>
    </w:rPr>
  </w:style>
  <w:style w:type="paragraph" w:styleId="Style32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3">
    <w:name w:val="Указатель"/>
    <w:basedOn w:val="Normal"/>
    <w:qFormat/>
    <w:pPr>
      <w:jc w:val="left"/>
    </w:pPr>
    <w:rPr>
      <w:rFonts w:cs="Lohit Devanagari"/>
    </w:rPr>
  </w:style>
  <w:style w:type="paragraph" w:styleId="Style34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5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6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7">
    <w:name w:val="Обратный отступ"/>
    <w:basedOn w:val="Style30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38">
    <w:name w:val="Body Text Indent"/>
    <w:basedOn w:val="Style30"/>
    <w:pPr>
      <w:ind w:left="0" w:right="0" w:hanging="0"/>
    </w:pPr>
    <w:rPr/>
  </w:style>
  <w:style w:type="paragraph" w:styleId="Style39">
    <w:name w:val="Salutation"/>
    <w:basedOn w:val="Normal"/>
    <w:pPr/>
    <w:rPr/>
  </w:style>
  <w:style w:type="paragraph" w:styleId="Style40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1">
    <w:name w:val="Отступы"/>
    <w:basedOn w:val="Style30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0"/>
    <w:qFormat/>
    <w:pPr>
      <w:ind w:left="0" w:right="0" w:hanging="0"/>
    </w:pPr>
    <w:rPr/>
  </w:style>
  <w:style w:type="paragraph" w:styleId="10">
    <w:name w:val="Заголовок 10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1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1"/>
    <w:pPr>
      <w:numPr>
        <w:ilvl w:val="0"/>
        <w:numId w:val="1"/>
      </w:numPr>
      <w:spacing w:before="0" w:after="0"/>
    </w:pPr>
    <w:rPr/>
  </w:style>
  <w:style w:type="paragraph" w:styleId="12">
    <w:name w:val="Нумерованный 1 конец"/>
    <w:basedOn w:val="Style31"/>
    <w:next w:val="31"/>
    <w:qFormat/>
    <w:pPr>
      <w:spacing w:before="0" w:after="0"/>
      <w:ind w:left="0" w:right="0" w:hanging="0"/>
    </w:pPr>
    <w:rPr/>
  </w:style>
  <w:style w:type="paragraph" w:styleId="13">
    <w:name w:val="Нумерованный 1 прод."/>
    <w:basedOn w:val="Style31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1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1"/>
    <w:qFormat/>
    <w:pPr>
      <w:spacing w:before="0" w:after="0"/>
      <w:ind w:left="0" w:right="0" w:hanging="0"/>
    </w:pPr>
    <w:rPr/>
  </w:style>
  <w:style w:type="paragraph" w:styleId="22">
    <w:name w:val="Нумерованный 2 конец"/>
    <w:basedOn w:val="Style31"/>
    <w:next w:val="ListNumber2"/>
    <w:qFormat/>
    <w:pPr>
      <w:spacing w:before="0" w:after="0"/>
      <w:ind w:left="0" w:right="0" w:hanging="0"/>
    </w:pPr>
    <w:rPr/>
  </w:style>
  <w:style w:type="paragraph" w:styleId="23">
    <w:name w:val="Нумерованный 2 прод."/>
    <w:basedOn w:val="Style31"/>
    <w:qFormat/>
    <w:pPr>
      <w:spacing w:before="0" w:after="0"/>
      <w:ind w:left="0" w:right="0" w:hanging="0"/>
    </w:pPr>
    <w:rPr/>
  </w:style>
  <w:style w:type="paragraph" w:styleId="32">
    <w:name w:val="Нумерованный 3 начало"/>
    <w:basedOn w:val="Style31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1"/>
    <w:qFormat/>
    <w:pPr>
      <w:spacing w:before="0" w:after="0"/>
      <w:ind w:left="0" w:right="0" w:hanging="0"/>
    </w:pPr>
    <w:rPr/>
  </w:style>
  <w:style w:type="paragraph" w:styleId="33">
    <w:name w:val="Нумерованный 3 конец"/>
    <w:basedOn w:val="Style31"/>
    <w:next w:val="ListNumber3"/>
    <w:qFormat/>
    <w:pPr>
      <w:spacing w:before="0" w:after="0"/>
      <w:ind w:left="0" w:right="0" w:hanging="0"/>
    </w:pPr>
    <w:rPr/>
  </w:style>
  <w:style w:type="paragraph" w:styleId="34">
    <w:name w:val="Нумерованный 3 прод."/>
    <w:basedOn w:val="Style31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1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1"/>
    <w:qFormat/>
    <w:pPr>
      <w:spacing w:before="0" w:after="0"/>
      <w:ind w:left="0" w:right="0" w:hanging="0"/>
    </w:pPr>
    <w:rPr/>
  </w:style>
  <w:style w:type="paragraph" w:styleId="42">
    <w:name w:val="Нумерованный 4 конец"/>
    <w:basedOn w:val="Style31"/>
    <w:next w:val="ListNumber4"/>
    <w:qFormat/>
    <w:pPr>
      <w:spacing w:before="0" w:after="0"/>
      <w:ind w:left="0" w:right="0" w:hanging="0"/>
    </w:pPr>
    <w:rPr/>
  </w:style>
  <w:style w:type="paragraph" w:styleId="43">
    <w:name w:val="Нумерованный 4 прод."/>
    <w:basedOn w:val="Style31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1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1"/>
    <w:qFormat/>
    <w:pPr>
      <w:spacing w:before="0" w:after="0"/>
      <w:ind w:left="0" w:right="0" w:hanging="0"/>
    </w:pPr>
    <w:rPr/>
  </w:style>
  <w:style w:type="paragraph" w:styleId="52">
    <w:name w:val="Нумерованный 5 конец"/>
    <w:basedOn w:val="Style31"/>
    <w:next w:val="ListNumber5"/>
    <w:qFormat/>
    <w:pPr>
      <w:spacing w:before="0" w:after="0"/>
      <w:ind w:left="0" w:right="0" w:hanging="0"/>
    </w:pPr>
    <w:rPr/>
  </w:style>
  <w:style w:type="paragraph" w:styleId="53">
    <w:name w:val="Нумерованный 5 прод."/>
    <w:basedOn w:val="Style31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1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1"/>
    <w:pPr>
      <w:numPr>
        <w:ilvl w:val="0"/>
        <w:numId w:val="2"/>
      </w:numPr>
      <w:spacing w:before="0" w:after="0"/>
    </w:pPr>
    <w:rPr/>
  </w:style>
  <w:style w:type="paragraph" w:styleId="15">
    <w:name w:val="Список 1 конец"/>
    <w:basedOn w:val="Style31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1"/>
    <w:qFormat/>
    <w:pPr>
      <w:spacing w:before="0" w:after="0"/>
      <w:ind w:left="0" w:right="0" w:hanging="0"/>
    </w:pPr>
    <w:rPr/>
  </w:style>
  <w:style w:type="paragraph" w:styleId="25">
    <w:name w:val="Список 2 начало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1"/>
    <w:qFormat/>
    <w:pPr>
      <w:spacing w:before="0" w:after="0"/>
      <w:ind w:left="0" w:right="0" w:hanging="0"/>
    </w:pPr>
    <w:rPr/>
  </w:style>
  <w:style w:type="paragraph" w:styleId="26">
    <w:name w:val="Список 2 конец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1"/>
    <w:qFormat/>
    <w:pPr>
      <w:spacing w:before="0" w:after="0"/>
      <w:ind w:left="0" w:right="0" w:hanging="0"/>
    </w:pPr>
    <w:rPr/>
  </w:style>
  <w:style w:type="paragraph" w:styleId="35">
    <w:name w:val="Список 3 начало"/>
    <w:basedOn w:val="Style31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1"/>
    <w:qFormat/>
    <w:pPr>
      <w:spacing w:before="0" w:after="0"/>
      <w:ind w:left="0" w:right="0" w:hanging="0"/>
    </w:pPr>
    <w:rPr/>
  </w:style>
  <w:style w:type="paragraph" w:styleId="36">
    <w:name w:val="Список 3 конец"/>
    <w:basedOn w:val="Style31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1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1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1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1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1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1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1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1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1"/>
    <w:qFormat/>
    <w:pPr>
      <w:spacing w:before="0" w:after="0"/>
      <w:ind w:left="0" w:right="0" w:hanging="0"/>
    </w:pPr>
    <w:rPr/>
  </w:style>
  <w:style w:type="paragraph" w:styleId="Style42">
    <w:name w:val="Index Heading"/>
    <w:basedOn w:val="Style29"/>
    <w:pPr>
      <w:ind w:left="0" w:right="0" w:hanging="0"/>
    </w:pPr>
    <w:rPr/>
  </w:style>
  <w:style w:type="paragraph" w:styleId="16">
    <w:name w:val="Index 1"/>
    <w:basedOn w:val="Style33"/>
    <w:pPr>
      <w:ind w:left="0" w:right="0" w:hanging="0"/>
    </w:pPr>
    <w:rPr/>
  </w:style>
  <w:style w:type="paragraph" w:styleId="27">
    <w:name w:val="Index 2"/>
    <w:basedOn w:val="Style33"/>
    <w:pPr>
      <w:ind w:left="0" w:right="0" w:hanging="0"/>
    </w:pPr>
    <w:rPr/>
  </w:style>
  <w:style w:type="paragraph" w:styleId="37">
    <w:name w:val="Index 3"/>
    <w:basedOn w:val="Style33"/>
    <w:pPr>
      <w:ind w:left="0" w:right="0" w:hanging="0"/>
    </w:pPr>
    <w:rPr/>
  </w:style>
  <w:style w:type="paragraph" w:styleId="Style43">
    <w:name w:val="Разделитель предметного указателя"/>
    <w:basedOn w:val="Style33"/>
    <w:qFormat/>
    <w:pPr>
      <w:ind w:left="0" w:right="0" w:hanging="0"/>
    </w:pPr>
    <w:rPr/>
  </w:style>
  <w:style w:type="paragraph" w:styleId="Style44">
    <w:name w:val="TOC Heading"/>
    <w:basedOn w:val="Style29"/>
    <w:next w:val="17"/>
    <w:pPr>
      <w:ind w:left="0" w:right="0" w:hanging="0"/>
    </w:pPr>
    <w:rPr/>
  </w:style>
  <w:style w:type="paragraph" w:styleId="17">
    <w:name w:val="TOC 1"/>
    <w:basedOn w:val="Style33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TOC 2"/>
    <w:basedOn w:val="Style33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TOC 3"/>
    <w:basedOn w:val="Style33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3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3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5">
    <w:name w:val="Заголовок указателей пользователя"/>
    <w:basedOn w:val="Style29"/>
    <w:qFormat/>
    <w:pPr/>
    <w:rPr/>
  </w:style>
  <w:style w:type="paragraph" w:styleId="18">
    <w:name w:val="Указатель пользователя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3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3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3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3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3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3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3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3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3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6">
    <w:name w:val="Заголовок списка объектов"/>
    <w:basedOn w:val="Style29"/>
    <w:qFormat/>
    <w:pPr>
      <w:ind w:left="0" w:right="0" w:hanging="0"/>
    </w:pPr>
    <w:rPr/>
  </w:style>
  <w:style w:type="paragraph" w:styleId="19">
    <w:name w:val="Список объектов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таблиц"/>
    <w:basedOn w:val="Style29"/>
    <w:qFormat/>
    <w:pPr>
      <w:ind w:left="0" w:right="0" w:hanging="0"/>
    </w:pPr>
    <w:rPr/>
  </w:style>
  <w:style w:type="paragraph" w:styleId="110">
    <w:name w:val="Список таблиц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29"/>
    <w:qFormat/>
    <w:pPr>
      <w:ind w:left="0" w:right="0" w:hanging="0"/>
    </w:pPr>
    <w:rPr/>
  </w:style>
  <w:style w:type="paragraph" w:styleId="111">
    <w:name w:val="Библиография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3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3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3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3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3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0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2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3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4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5">
    <w:name w:val="Содержимое таблицы"/>
    <w:basedOn w:val="Normal"/>
    <w:qFormat/>
    <w:pPr/>
    <w:rPr/>
  </w:style>
  <w:style w:type="paragraph" w:styleId="Style56">
    <w:name w:val="Заголовок таблицы"/>
    <w:basedOn w:val="Style55"/>
    <w:qFormat/>
    <w:pPr>
      <w:jc w:val="center"/>
    </w:pPr>
    <w:rPr>
      <w:b/>
    </w:rPr>
  </w:style>
  <w:style w:type="paragraph" w:styleId="Style57">
    <w:name w:val="Иллюстрация"/>
    <w:basedOn w:val="Style32"/>
    <w:qFormat/>
    <w:pPr/>
    <w:rPr/>
  </w:style>
  <w:style w:type="paragraph" w:styleId="Style58">
    <w:name w:val="Таблица"/>
    <w:basedOn w:val="Style32"/>
    <w:qFormat/>
    <w:pPr/>
    <w:rPr/>
  </w:style>
  <w:style w:type="paragraph" w:styleId="Style59">
    <w:name w:val="Текст"/>
    <w:basedOn w:val="Style32"/>
    <w:qFormat/>
    <w:pPr/>
    <w:rPr/>
  </w:style>
  <w:style w:type="paragraph" w:styleId="Style60">
    <w:name w:val="Содержимое врезки"/>
    <w:basedOn w:val="Normal"/>
    <w:qFormat/>
    <w:pPr/>
    <w:rPr/>
  </w:style>
  <w:style w:type="paragraph" w:styleId="Style61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2">
    <w:name w:val="Envelope Address"/>
    <w:basedOn w:val="Normal"/>
    <w:pPr>
      <w:spacing w:before="0" w:after="0"/>
    </w:pPr>
    <w:rPr/>
  </w:style>
  <w:style w:type="paragraph" w:styleId="Style63">
    <w:name w:val="Envelope Return"/>
    <w:basedOn w:val="Normal"/>
    <w:pPr>
      <w:spacing w:before="0" w:after="0"/>
    </w:pPr>
    <w:rPr/>
  </w:style>
  <w:style w:type="paragraph" w:styleId="Style64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2"/>
    <w:qFormat/>
    <w:pPr/>
    <w:rPr/>
  </w:style>
  <w:style w:type="paragraph" w:styleId="Style65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6">
    <w:name w:val="Горизонтальная линия"/>
    <w:basedOn w:val="Normal"/>
    <w:next w:val="Style30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7">
    <w:name w:val="Содержимое списка"/>
    <w:basedOn w:val="Normal"/>
    <w:qFormat/>
    <w:pPr>
      <w:ind w:left="0" w:right="0" w:hanging="0"/>
    </w:pPr>
    <w:rPr/>
  </w:style>
  <w:style w:type="paragraph" w:styleId="Style68">
    <w:name w:val="Заголовок списка"/>
    <w:basedOn w:val="Normal"/>
    <w:next w:val="Style67"/>
    <w:qFormat/>
    <w:pPr>
      <w:ind w:left="0" w:right="0" w:hanging="0"/>
    </w:pPr>
    <w:rPr/>
  </w:style>
  <w:style w:type="paragraph" w:styleId="Style69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0">
    <w:name w:val="Исполнитель документа"/>
    <w:basedOn w:val="Normal"/>
    <w:qFormat/>
    <w:pPr>
      <w:jc w:val="left"/>
    </w:pPr>
    <w:rPr>
      <w:sz w:val="24"/>
    </w:rPr>
  </w:style>
  <w:style w:type="paragraph" w:styleId="Style71">
    <w:name w:val="Заголовок списка иллюстраций"/>
    <w:basedOn w:val="Style29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2">
    <w:name w:val="Маркированный •"/>
    <w:qFormat/>
  </w:style>
  <w:style w:type="numbering" w:styleId="Style73">
    <w:name w:val="Маркированный –"/>
    <w:qFormat/>
  </w:style>
  <w:style w:type="numbering" w:styleId="Style74">
    <w:name w:val="Маркированный "/>
    <w:qFormat/>
  </w:style>
  <w:style w:type="numbering" w:styleId="Style75">
    <w:name w:val="Маркированный "/>
    <w:qFormat/>
  </w:style>
  <w:style w:type="numbering" w:styleId="Style76">
    <w:name w:val="Маркированный "/>
    <w:qFormat/>
  </w:style>
  <w:style w:type="numbering" w:styleId="112">
    <w:name w:val="Нумерованный 1)"/>
    <w:qFormat/>
  </w:style>
  <w:style w:type="numbering" w:styleId="Style77">
    <w:name w:val="Нумерованный а)"/>
    <w:qFormat/>
  </w:style>
  <w:style w:type="numbering" w:styleId="Style78">
    <w:name w:val="Нумерованный для таблиц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kodeks://link/d?nd=901982862&amp;mark=00000000000000000000000000000000000000000000000000A8K0NF&amp;mark=00000000000000000000000000000000000000000000000000A8K0NF" TargetMode="External"/><Relationship Id="rId3" Type="http://schemas.openxmlformats.org/officeDocument/2006/relationships/hyperlink" Target="consultantplus://offline/ref=5BB96E487019176261B8C39C8215A269B0EAA0719A2D4B8CC28D30C26D32D09B0543C9e0s5H" TargetMode="External"/><Relationship Id="rId4" Type="http://schemas.openxmlformats.org/officeDocument/2006/relationships/hyperlink" Target="consultantplus://offline/ref=5BB96E487019176261B8DD919479FF62B2E2FF7A942844DF97D26B9F3A3BDACCe4s2H" TargetMode="External"/><Relationship Id="rId5" Type="http://schemas.openxmlformats.org/officeDocument/2006/relationships/hyperlink" Target="kodeks://link/d?nd=901982862&amp;mark=00000000000000000000000000000000000000000000000000A8K0NF&amp;mark=00000000000000000000000000000000000000000000000000A8K0NF" TargetMode="External"/><Relationship Id="rId6" Type="http://schemas.openxmlformats.org/officeDocument/2006/relationships/hyperlink" Target="consultantplus://offline/ref=5BB96E487019176261B8C39C8215A269B0EAA0719A2D4B8CC28D30C26D32D09B0543C90611CAA148e4s2H" TargetMode="External"/><Relationship Id="rId7" Type="http://schemas.openxmlformats.org/officeDocument/2006/relationships/hyperlink" Target="consultantplus://offline/ref=5BB96E487019176261B8C39C8215A269B0EAA0719A2D4B8CC28D30C26D32D09B0543C90611CAA149e4s9H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</TotalTime>
  <Application>LibreOffice/7.5.6.2$Linux_X86_64 LibreOffice_project/50$Build-2</Application>
  <AppVersion>15.0000</AppVersion>
  <Pages>7</Pages>
  <Words>1873</Words>
  <Characters>13433</Characters>
  <CharactersWithSpaces>15278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2024-05-31T09:20:13Z</dcterms:created>
  <dc:creator/>
  <dc:description/>
  <dc:language>ru-RU</dc:language>
  <cp:lastModifiedBy/>
  <dcterms:modified xsi:type="dcterms:W3CDTF">2024-06-06T16:31:54Z</dcterms:modified>
  <cp:revision>3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