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A3801">
      <w:r>
        <w:t>3 новость</w:t>
      </w:r>
    </w:p>
    <w:p w:rsidR="002234BE" w:rsidRDefault="00B51AAE" w:rsidP="00B51AA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03.10.2024 в 15</w:t>
      </w:r>
      <w:r w:rsidR="00450FEF" w:rsidRPr="00450FEF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450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A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B51AAE" w:rsidRDefault="00B51AAE" w:rsidP="00B51AA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1A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D0382" w:rsidRDefault="00B51AAE" w:rsidP="00B51AA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51AA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МКУ «Палата имущественных и земельных отношений </w:t>
      </w:r>
      <w:proofErr w:type="spellStart"/>
      <w:r w:rsidRPr="00B51AAE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Pr="00B51AA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Потапова Любовь Петровна приняла участие в совещании организованном в режи</w:t>
      </w:r>
      <w:r w:rsidR="004D0382">
        <w:rPr>
          <w:rFonts w:ascii="Times New Roman" w:eastAsia="Times New Roman" w:hAnsi="Times New Roman"/>
          <w:sz w:val="28"/>
          <w:szCs w:val="28"/>
          <w:lang w:eastAsia="ru-RU"/>
        </w:rPr>
        <w:t>ме видеоконференции по вопросам:</w:t>
      </w:r>
    </w:p>
    <w:p w:rsidR="004D0382" w:rsidRPr="004D0382" w:rsidRDefault="004D0382" w:rsidP="004D0382">
      <w:pPr>
        <w:numPr>
          <w:ilvl w:val="0"/>
          <w:numId w:val="2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82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формировании прогноза консолидированного бюджета Республики Татарстан на 2025 год и плановый период 2026-2027 годов.</w:t>
      </w:r>
    </w:p>
    <w:p w:rsidR="004D0382" w:rsidRPr="004D0382" w:rsidRDefault="004D0382" w:rsidP="004D0382">
      <w:pPr>
        <w:numPr>
          <w:ilvl w:val="0"/>
          <w:numId w:val="2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действующие Решения «О земельном налоге» и «О налоге на имущество физических лиц».</w:t>
      </w:r>
    </w:p>
    <w:p w:rsidR="004D0382" w:rsidRPr="004D0382" w:rsidRDefault="004D0382" w:rsidP="004D0382">
      <w:pPr>
        <w:numPr>
          <w:ilvl w:val="0"/>
          <w:numId w:val="2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задолженности в консолидированный бюджет РТ.</w:t>
      </w:r>
    </w:p>
    <w:p w:rsidR="004D0382" w:rsidRPr="004D0382" w:rsidRDefault="004D0382" w:rsidP="004D0382">
      <w:pPr>
        <w:numPr>
          <w:ilvl w:val="0"/>
          <w:numId w:val="2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мероприятий по вопросу уплаты налогов и страховых взносов </w:t>
      </w:r>
      <w:proofErr w:type="spellStart"/>
      <w:r w:rsidRPr="004D0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</w:t>
      </w:r>
      <w:bookmarkStart w:id="0" w:name="_GoBack"/>
      <w:bookmarkEnd w:id="0"/>
      <w:r w:rsidRPr="004D0382">
        <w:rPr>
          <w:rFonts w:ascii="Times New Roman" w:eastAsia="Times New Roman" w:hAnsi="Times New Roman" w:cs="Times New Roman"/>
          <w:sz w:val="28"/>
          <w:szCs w:val="28"/>
          <w:lang w:eastAsia="ru-RU"/>
        </w:rPr>
        <w:t>ятыми</w:t>
      </w:r>
      <w:proofErr w:type="spellEnd"/>
      <w:r w:rsidRPr="004D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гражданами, применяющих специальный налоговый режим «Налог на профессиональный доход».</w:t>
      </w:r>
    </w:p>
    <w:p w:rsidR="004D0382" w:rsidRPr="004D0382" w:rsidRDefault="004D0382" w:rsidP="004D03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801" w:rsidRPr="00450FEF" w:rsidRDefault="002A3801" w:rsidP="003658B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3801" w:rsidRPr="00450FEF" w:rsidSect="00B51A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6267"/>
    <w:multiLevelType w:val="hybridMultilevel"/>
    <w:tmpl w:val="49547AEE"/>
    <w:lvl w:ilvl="0" w:tplc="24380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30267"/>
    <w:multiLevelType w:val="hybridMultilevel"/>
    <w:tmpl w:val="8A542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234BE"/>
    <w:rsid w:val="00280516"/>
    <w:rsid w:val="002A3801"/>
    <w:rsid w:val="003658BE"/>
    <w:rsid w:val="00450FEF"/>
    <w:rsid w:val="00451E8C"/>
    <w:rsid w:val="004D0382"/>
    <w:rsid w:val="004E37C0"/>
    <w:rsid w:val="007862AB"/>
    <w:rsid w:val="008C4BEE"/>
    <w:rsid w:val="009A7D14"/>
    <w:rsid w:val="00AF63A5"/>
    <w:rsid w:val="00B51AAE"/>
    <w:rsid w:val="00CA2A5A"/>
    <w:rsid w:val="00EF63B8"/>
    <w:rsid w:val="00FA21B5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6C7B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18</cp:revision>
  <dcterms:created xsi:type="dcterms:W3CDTF">2021-10-28T05:09:00Z</dcterms:created>
  <dcterms:modified xsi:type="dcterms:W3CDTF">2024-10-04T05:39:00Z</dcterms:modified>
</cp:coreProperties>
</file>