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2"/>
        <w:bidi w:val="0"/>
        <w:spacing w:before="0" w:after="283"/>
        <w:rPr>
          <w:rFonts w:ascii="Liberation Sans" w:hAnsi="Liberation Sans" w:eastAsia="Times New Roman" w:cs="Arial"/>
          <w:b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1501775</wp:posOffset>
                </wp:positionH>
                <wp:positionV relativeFrom="paragraph">
                  <wp:posOffset>2258060</wp:posOffset>
                </wp:positionV>
                <wp:extent cx="4295775" cy="257175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88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  <w:t xml:space="preserve">    12.12.2024</w:t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</w:r>
                            <w:r>
                              <w:rPr>
                                <w:sz w:val="24"/>
                                <w:rFonts w:ascii="Liberation Serif" w:hAnsi="Liberation Serif"/>
                              </w:rPr>
                              <w:t xml:space="preserve">         № 54-695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Врезка 1" stroked="f" o:allowincell="f" style="position:absolute;margin-left:118.25pt;margin-top:177.8pt;width:338.2pt;height:20.2pt;mso-wrap-style:square;v-text-anchor:top" type="_x0000_t202">
                <v:textbox>
                  <w:txbxContent>
                    <w:p>
                      <w:pPr>
                        <w:bidi w:val="0"/>
                        <w:jc w:val="left"/>
                        <w:rPr/>
                      </w:pPr>
                      <w:r>
                        <w:rPr>
                          <w:sz w:val="24"/>
                          <w:rFonts w:ascii="Liberation Serif" w:hAnsi="Liberation Serif"/>
                        </w:rPr>
                        <w:t xml:space="preserve">    12.12.2024</w:t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</w:r>
                      <w:r>
                        <w:rPr>
                          <w:sz w:val="24"/>
                          <w:rFonts w:ascii="Liberation Serif" w:hAnsi="Liberation Serif"/>
                        </w:rPr>
                        <w:t xml:space="preserve">         № 54-695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5940425" cy="2131695"/>
            <wp:effectExtent l="0" t="0" r="0" b="0"/>
            <wp:docPr id="2" name="Рисунок 14 Копия 1 Копия 1 Копия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4 Копия 1 Копия 1 Копия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1EB0A624">
                <wp:simplePos x="0" y="0"/>
                <wp:positionH relativeFrom="column">
                  <wp:posOffset>558165</wp:posOffset>
                </wp:positionH>
                <wp:positionV relativeFrom="paragraph">
                  <wp:posOffset>1518285</wp:posOffset>
                </wp:positionV>
                <wp:extent cx="4752975" cy="285750"/>
                <wp:effectExtent l="0" t="0" r="0" b="0"/>
                <wp:wrapNone/>
                <wp:docPr id="3" name="Поле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080" cy="28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5"/>
                              <w:bidi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9" path="m0,0l-2147483645,0l-2147483645,-2147483646l0,-2147483646xe" stroked="f" o:allowincell="f" style="position:absolute;margin-left:43.95pt;margin-top:119.55pt;width:374.2pt;height:22.45pt;mso-wrap-style:square;v-text-anchor:top" wp14:anchorId="1EB0A62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65"/>
                        <w:bidi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О внесении изменений и дополнений в Устав Верхнеуслонского муниципального района Республики Татарстан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В связи с изменением действующего законодательства, разработан проект решения «О внесении изменений и дополнений в Устав Верхнеуслонского муниципального района Республики Татарстан», который был одобрен Советом Района и прошел все необходимые процедуры обсуждения с населением Района на публичных слушаниях.</w:t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Исходя из вышеизложенного, а также в соответствии со статьей 44 Федерального закона от 06.10.2003 года № 131-ФЗ «Об общих принципах организации местного самоуправления в Российской Федерации», статьей 7 Закона Республики Татарстан от 28.07.2004 года № 45-ЗРТ «О местном самоуправлении в Республике Татарстан», статьями 106-108 Устава  Верхнеуслонского муниципального района Республики Татарстан, учитывая результаты публичных слушаний от 19.11.2024 года,</w:t>
      </w:r>
      <w:r>
        <w:rPr>
          <w:rFonts w:eastAsia="Times New Roman" w:cs="Arial" w:ascii="Arial" w:hAnsi="Arial"/>
          <w:b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ru-RU"/>
        </w:rPr>
        <w:t>Совет Верхнеуслонского муниципального района решил:</w:t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1. Внести  в Устав Верхнеуслонского муниципального района Республики Татарстан изменения и дополнения согласно  приложения № 1.</w:t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3. Настоящее решение вступает в силу в сроки, установленные действующим законодательством.</w:t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4. Контроль за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регламенту.</w:t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ind w:right="-1" w:firstLine="567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ind w:left="-567" w:firstLine="567"/>
        <w:jc w:val="both"/>
        <w:rPr>
          <w:color w:val="C9211E"/>
        </w:rPr>
      </w:pPr>
      <w:r>
        <w:rPr>
          <w:rFonts w:eastAsia="Times New Roman" w:cs="Arial" w:ascii="Liberation Sans" w:hAnsi="Liberation Sans"/>
          <w:b/>
          <w:bCs/>
          <w:color w:val="000000"/>
          <w:sz w:val="24"/>
          <w:szCs w:val="24"/>
        </w:rPr>
        <w:t>Председатель  Совета,</w:t>
      </w:r>
    </w:p>
    <w:p>
      <w:pPr>
        <w:pStyle w:val="Normal"/>
        <w:bidi w:val="0"/>
        <w:ind w:left="-567" w:firstLine="567"/>
        <w:jc w:val="both"/>
        <w:rPr>
          <w:color w:val="C9211E"/>
        </w:rPr>
      </w:pPr>
      <w:r>
        <w:rPr>
          <w:rFonts w:eastAsia="Times New Roman" w:cs="Arial" w:ascii="Liberation Sans" w:hAnsi="Liberation Sans"/>
          <w:b/>
          <w:bCs/>
          <w:color w:val="000000"/>
          <w:sz w:val="24"/>
          <w:szCs w:val="24"/>
        </w:rPr>
        <w:t xml:space="preserve">Глава Верхнеуслонского </w:t>
      </w:r>
    </w:p>
    <w:p>
      <w:pPr>
        <w:pStyle w:val="Normal"/>
        <w:bidi w:val="0"/>
        <w:ind w:left="-567" w:firstLine="567"/>
        <w:jc w:val="both"/>
        <w:rPr>
          <w:color w:val="C9211E"/>
        </w:rPr>
      </w:pPr>
      <w:r>
        <w:rPr>
          <w:rFonts w:ascii="Liberation Sans" w:hAnsi="Liberation Sans"/>
          <w:b/>
          <w:bCs/>
          <w:color w:val="000000"/>
          <w:sz w:val="24"/>
          <w:szCs w:val="24"/>
        </w:rPr>
        <w:t>муниципального района                                                                  Е.А. Варакин</w:t>
      </w:r>
    </w:p>
    <w:p>
      <w:pPr>
        <w:pStyle w:val="Normal"/>
        <w:bidi w:val="0"/>
        <w:ind w:left="-567" w:firstLine="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bidi w:val="0"/>
        <w:ind w:left="-567" w:firstLine="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bidi w:val="0"/>
        <w:spacing w:lineRule="auto" w:line="240" w:before="0" w:after="0"/>
        <w:ind w:firstLine="567"/>
        <w:rPr>
          <w:rFonts w:ascii="Arial" w:hAnsi="Arial" w:eastAsia="Calibri" w:cs="Arial"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Приложение № 1 </w:t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к Решению Совета </w:t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Верхнеуслонского </w:t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муниципального района </w:t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от «</w:t>
      </w:r>
      <w:r>
        <w:rPr>
          <w:rFonts w:eastAsia="Times New Roman" w:cs="Arial" w:ascii="Arial" w:hAnsi="Arial"/>
          <w:sz w:val="24"/>
          <w:szCs w:val="24"/>
          <w:lang w:eastAsia="ru-RU"/>
        </w:rPr>
        <w:t>12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» </w:t>
      </w:r>
      <w:r>
        <w:rPr>
          <w:rFonts w:eastAsia="Times New Roman" w:cs="Arial" w:ascii="Arial" w:hAnsi="Arial"/>
          <w:sz w:val="24"/>
          <w:szCs w:val="24"/>
          <w:lang w:eastAsia="ru-RU"/>
        </w:rPr>
        <w:t>декабря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 2024 года </w:t>
      </w:r>
    </w:p>
    <w:p>
      <w:pPr>
        <w:pStyle w:val="Normal"/>
        <w:tabs>
          <w:tab w:val="clear" w:pos="709"/>
          <w:tab w:val="left" w:pos="17100" w:leader="none"/>
        </w:tabs>
        <w:bidi w:val="0"/>
        <w:spacing w:lineRule="auto" w:line="240" w:before="0" w:after="0"/>
        <w:ind w:left="5670" w:hanging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№ </w:t>
      </w:r>
      <w:r>
        <w:rPr>
          <w:rFonts w:eastAsia="Times New Roman" w:cs="Arial" w:ascii="Arial" w:hAnsi="Arial"/>
          <w:sz w:val="24"/>
          <w:szCs w:val="24"/>
          <w:lang w:eastAsia="ru-RU"/>
        </w:rPr>
        <w:t>54-695</w:t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b/>
          <w:bCs/>
          <w:sz w:val="24"/>
          <w:szCs w:val="24"/>
          <w:lang w:eastAsia="ru-RU"/>
        </w:rPr>
        <w:t xml:space="preserve">Изменения и дополнения 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Liberation Sans" w:hAnsi="Liberation Sans"/>
          <w:b/>
          <w:bCs/>
          <w:sz w:val="24"/>
          <w:szCs w:val="24"/>
          <w:lang w:eastAsia="ru-RU"/>
        </w:rPr>
        <w:t>в Устав Верхнеуслонского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Source Han Sans CN Regular" w:cs="Lohit Devanagari" w:ascii="Liberation Sans" w:hAnsi="Liberation Sans"/>
          <w:kern w:val="2"/>
          <w:sz w:val="24"/>
          <w:szCs w:val="24"/>
          <w:lang w:eastAsia="ru-RU" w:bidi="ru-RU"/>
        </w:rPr>
        <w:t>1.1.в подпункте 28 пункта 1 статьи 6 Устава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Source Han Sans CN Regular" w:cs="Lohit Devanagari" w:ascii="Liberation Sans" w:hAnsi="Liberation Sans"/>
          <w:kern w:val="2"/>
          <w:sz w:val="24"/>
          <w:szCs w:val="24"/>
          <w:lang w:eastAsia="ru-RU" w:bidi="ru-RU"/>
        </w:rPr>
        <w:t>1.2. Статью 8 Устава изложить в следующей редакции: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37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Source Han Sans CN Regular" w:cs="Lohit Devanagari" w:ascii="Liberation Sans" w:hAnsi="Liberation Sans"/>
          <w:b/>
          <w:kern w:val="2"/>
          <w:sz w:val="24"/>
          <w:szCs w:val="24"/>
          <w:lang w:eastAsia="ru-RU" w:bidi="ru-RU"/>
        </w:rPr>
        <w:t>«Статья 8. Межмуниципальное сотрудничество.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737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bookmarkStart w:id="0" w:name="startSelection"/>
      <w:bookmarkStart w:id="1" w:name="P0A25"/>
      <w:bookmarkEnd w:id="0"/>
      <w:bookmarkEnd w:id="1"/>
      <w:r>
        <w:rPr>
          <w:rFonts w:eastAsia="Source Han Sans CN Regular" w:cs="Lohit Devanagari" w:ascii="Liberation Sans" w:hAnsi="Liberation Sans"/>
          <w:kern w:val="2"/>
          <w:sz w:val="24"/>
          <w:szCs w:val="24"/>
          <w:lang w:eastAsia="ru-RU" w:bidi="ru-RU"/>
        </w:rPr>
        <w:t xml:space="preserve">1. Межмуниципальное сотрудничество </w:t>
      </w:r>
      <w:bookmarkStart w:id="2" w:name="P0A30"/>
      <w:bookmarkEnd w:id="2"/>
      <w:r>
        <w:rPr>
          <w:rFonts w:eastAsia="Source Han Sans CN Regular" w:cs="Lohit Devanagari" w:ascii="Liberation Sans" w:hAnsi="Liberation Sans"/>
          <w:color w:val="000000"/>
          <w:kern w:val="2"/>
          <w:sz w:val="24"/>
          <w:szCs w:val="24"/>
          <w:lang w:eastAsia="ru-RU" w:bidi="ru-RU"/>
        </w:rPr>
        <w:t>в Верхнеуслонском муниципальном районе осуществляется в соответствии с федеральным законодательством и законодательством Республики Татарстан»;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Source Han Sans CN Regular" w:cs="Lohit Devanagari" w:ascii="Liberation Sans" w:hAnsi="Liberation Sans"/>
          <w:kern w:val="2"/>
          <w:sz w:val="24"/>
          <w:szCs w:val="24"/>
          <w:lang w:eastAsia="ru-RU" w:bidi="ru-RU"/>
        </w:rPr>
        <w:t>1.3. П</w:t>
      </w:r>
      <w:r>
        <w:rPr>
          <w:rFonts w:eastAsia="Calibri" w:cs="Arial" w:ascii="Liberation Sans" w:hAnsi="Liberation Sans"/>
          <w:kern w:val="2"/>
          <w:sz w:val="24"/>
          <w:szCs w:val="24"/>
          <w:lang w:bidi="ru-RU"/>
        </w:rPr>
        <w:t>ункт 1 статьи 35 Устава дополнить подпунктом 10.1 следующего содержания: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624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Calibri" w:cs="Arial" w:ascii="Liberation Sans" w:hAnsi="Liberation Sans"/>
          <w:color w:val="000000"/>
          <w:kern w:val="2"/>
          <w:sz w:val="24"/>
          <w:szCs w:val="24"/>
          <w:lang w:bidi="ru-RU"/>
        </w:rPr>
        <w:t>«10.1) приобретение им статуса иностранного агента»;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Source Han Sans CN Regular" w:cs="Lohit Devanagari" w:ascii="Liberation Sans" w:hAnsi="Liberation Sans"/>
          <w:kern w:val="2"/>
          <w:sz w:val="24"/>
          <w:szCs w:val="24"/>
          <w:lang w:eastAsia="ru-RU" w:bidi="ru-RU"/>
        </w:rPr>
        <w:t>1.4. Пункт 1 статьи 40 Устава дополнить подпунктом 14 следующего содержания: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Source Han Sans CN Regular" w:cs="Lohit Devanagari" w:ascii="Liberation Sans" w:hAnsi="Liberation Sans"/>
          <w:kern w:val="2"/>
          <w:sz w:val="24"/>
          <w:szCs w:val="24"/>
          <w:lang w:eastAsia="ru-RU" w:bidi="ru-RU"/>
        </w:rPr>
        <w:t xml:space="preserve">«14. </w:t>
      </w:r>
      <w:r>
        <w:rPr>
          <w:rFonts w:eastAsia="Calibri" w:cs="Arial" w:ascii="Liberation Sans" w:hAnsi="Liberation Sans"/>
          <w:color w:val="000000"/>
          <w:kern w:val="2"/>
          <w:sz w:val="24"/>
          <w:szCs w:val="24"/>
          <w:lang w:bidi="ru-RU"/>
        </w:rPr>
        <w:t>приобретение им статуса иностранного агента»;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Calibri" w:cs="Arial" w:ascii="Liberation Sans" w:hAnsi="Liberation Sans"/>
          <w:color w:val="000000"/>
          <w:kern w:val="2"/>
          <w:sz w:val="24"/>
          <w:szCs w:val="24"/>
          <w:lang w:bidi="ru-RU"/>
        </w:rPr>
        <w:t>1.5. Пункт 2 статьи 41 Устава дополнить подпунктами 6 и 7 следующего содержания: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Calibri" w:cs="Arial" w:ascii="Liberation Sans" w:hAnsi="Liberation Sans"/>
          <w:color w:val="000000"/>
          <w:kern w:val="2"/>
          <w:sz w:val="24"/>
          <w:szCs w:val="24"/>
          <w:lang w:bidi="ru-RU"/>
        </w:rPr>
        <w:t>«6). приобретение им статуса иностранного агента;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624"/>
        <w:jc w:val="both"/>
        <w:rPr>
          <w:rFonts w:ascii="Liberation Sans" w:hAnsi="Liberation Sans" w:eastAsia="Source Han Sans CN Regular" w:cs="Lohit Devanagari"/>
          <w:kern w:val="2"/>
          <w:sz w:val="24"/>
          <w:szCs w:val="24"/>
          <w:lang w:eastAsia="ru-RU" w:bidi="ru-RU"/>
        </w:rPr>
      </w:pPr>
      <w:r>
        <w:rPr>
          <w:rFonts w:eastAsia="Source Han Sans CN Regular" w:cs="Lohit Devanagari" w:ascii="Liberation Sans" w:hAnsi="Liberation Sans"/>
          <w:kern w:val="2"/>
          <w:sz w:val="24"/>
          <w:szCs w:val="24"/>
          <w:lang w:eastAsia="ru-RU" w:bidi="ru-RU"/>
        </w:rPr>
        <w:t>7) систематическое недостижение показателей для оценки эффективности деятельности органов местного самоуправления»;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firstLine="567"/>
        <w:jc w:val="both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color w:val="000000"/>
          <w:kern w:val="2"/>
          <w:sz w:val="24"/>
          <w:szCs w:val="24"/>
          <w:lang w:eastAsia="ru-RU" w:bidi="ru-RU"/>
        </w:rPr>
        <w:t>1.5. Абзац 10 пункта 3 статьи 45 Устава изложит в следующей редакции: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40" w:before="0" w:after="0"/>
        <w:ind w:left="0" w:firstLine="709"/>
        <w:jc w:val="both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Liberation Sans" w:hAnsi="Liberation Sans"/>
          <w:color w:val="000000"/>
          <w:kern w:val="2"/>
          <w:sz w:val="24"/>
          <w:szCs w:val="24"/>
          <w:lang w:eastAsia="ru-RU" w:bidi="ru-RU"/>
        </w:rPr>
        <w:t xml:space="preserve">«осуществление муниципального контроля в области </w:t>
      </w:r>
      <w:r>
        <w:rPr>
          <w:rFonts w:eastAsia="Calibri" w:cs="Arial" w:ascii="Liberation Sans" w:hAnsi="Liberation Sans"/>
          <w:color w:val="000000"/>
          <w:kern w:val="2"/>
          <w:sz w:val="24"/>
          <w:szCs w:val="24"/>
          <w:lang w:eastAsia="ru-RU" w:bidi="ru-RU"/>
        </w:rPr>
        <w:t>охраны и использования</w:t>
      </w:r>
      <w:r>
        <w:rPr>
          <w:rFonts w:eastAsia="Times New Roman" w:cs="Arial" w:ascii="Liberation Sans" w:hAnsi="Liberation Sans"/>
          <w:color w:val="000000"/>
          <w:kern w:val="2"/>
          <w:sz w:val="24"/>
          <w:szCs w:val="24"/>
          <w:lang w:eastAsia="ru-RU" w:bidi="ru-RU"/>
        </w:rPr>
        <w:t xml:space="preserve"> особо охраняемых природных территорий местного значения».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Liberation Sans" w:hAnsi="Liberation Sans" w:eastAsia="Calibri" w:cs="Arial"/>
          <w:color w:val="000000"/>
          <w:kern w:val="2"/>
          <w:sz w:val="24"/>
          <w:szCs w:val="24"/>
          <w:lang w:bidi="ru-RU"/>
        </w:rPr>
      </w:pPr>
      <w:r>
        <w:rPr>
          <w:rFonts w:eastAsia="Calibri" w:cs="Arial" w:ascii="Liberation Sans" w:hAnsi="Liberation Sans"/>
          <w:color w:val="000000"/>
          <w:kern w:val="2"/>
          <w:sz w:val="24"/>
          <w:szCs w:val="24"/>
          <w:lang w:bidi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Liberation Sans" w:hAnsi="Liberation Sans" w:eastAsia="Calibri" w:cs="Arial"/>
          <w:color w:val="000000"/>
          <w:kern w:val="2"/>
          <w:sz w:val="24"/>
          <w:szCs w:val="24"/>
          <w:lang w:bidi="ru-RU"/>
        </w:rPr>
      </w:pPr>
      <w:r>
        <w:rPr>
          <w:rFonts w:eastAsia="Calibri" w:cs="Arial" w:ascii="Liberation Sans" w:hAnsi="Liberation Sans"/>
          <w:color w:val="000000"/>
          <w:kern w:val="2"/>
          <w:sz w:val="24"/>
          <w:szCs w:val="24"/>
          <w:lang w:bidi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Calibri" w:cs="Arial"/>
          <w:color w:val="000000"/>
          <w:kern w:val="2"/>
          <w:sz w:val="28"/>
          <w:szCs w:val="24"/>
          <w:lang w:bidi="ru-RU"/>
        </w:rPr>
      </w:pPr>
      <w:r>
        <w:rPr>
          <w:rFonts w:eastAsia="Calibri" w:cs="Arial" w:ascii="PT Astra Serif" w:hAnsi="PT Astra Serif"/>
          <w:color w:val="000000"/>
          <w:kern w:val="2"/>
          <w:sz w:val="28"/>
          <w:szCs w:val="24"/>
          <w:lang w:bidi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PT Astra Serif" w:hAnsi="PT Astra Serif" w:eastAsia="Calibri" w:cs="Arial"/>
          <w:color w:val="000000"/>
          <w:kern w:val="2"/>
          <w:sz w:val="28"/>
          <w:szCs w:val="24"/>
          <w:lang w:bidi="ru-RU"/>
        </w:rPr>
      </w:pPr>
      <w:r>
        <w:rPr>
          <w:rFonts w:eastAsia="Calibri" w:cs="Arial" w:ascii="PT Astra Serif" w:hAnsi="PT Astra Serif"/>
          <w:color w:val="000000"/>
          <w:kern w:val="2"/>
          <w:sz w:val="28"/>
          <w:szCs w:val="24"/>
          <w:lang w:bidi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680"/>
        <w:jc w:val="both"/>
        <w:rPr>
          <w:rFonts w:ascii="Arial" w:hAnsi="Arial" w:eastAsia="Times New Roman" w:cs="Arial"/>
          <w:b/>
          <w:kern w:val="2"/>
          <w:sz w:val="24"/>
          <w:szCs w:val="24"/>
          <w:lang w:eastAsia="ru-RU" w:bidi="ru-RU"/>
        </w:rPr>
      </w:pPr>
      <w:r>
        <w:rPr>
          <w:rFonts w:eastAsia="Times New Roman" w:cs="Arial" w:ascii="Arial" w:hAnsi="Arial"/>
          <w:b/>
          <w:bCs/>
          <w:kern w:val="2"/>
          <w:sz w:val="24"/>
          <w:szCs w:val="24"/>
          <w:lang w:eastAsia="ru-RU" w:bidi="ru-RU"/>
        </w:rPr>
        <w:t>Председатель  Совета,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680"/>
        <w:jc w:val="both"/>
        <w:rPr>
          <w:rFonts w:ascii="Arial" w:hAnsi="Arial" w:eastAsia="Times New Roman" w:cs="Arial"/>
          <w:b/>
          <w:kern w:val="2"/>
          <w:sz w:val="24"/>
          <w:szCs w:val="24"/>
          <w:lang w:eastAsia="ru-RU" w:bidi="ru-RU"/>
        </w:rPr>
      </w:pPr>
      <w:r>
        <w:rPr>
          <w:rFonts w:eastAsia="Times New Roman" w:cs="Arial" w:ascii="Arial" w:hAnsi="Arial"/>
          <w:b/>
          <w:bCs/>
          <w:kern w:val="2"/>
          <w:sz w:val="24"/>
          <w:szCs w:val="24"/>
          <w:lang w:eastAsia="ru-RU" w:bidi="ru-RU"/>
        </w:rPr>
        <w:t xml:space="preserve">Глава Верхнеуслонского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kern w:val="2"/>
          <w:sz w:val="24"/>
          <w:szCs w:val="24"/>
          <w:lang w:eastAsia="ru-RU" w:bidi="ru-RU"/>
        </w:rPr>
      </w:pPr>
      <w:r>
        <w:rPr>
          <w:rFonts w:eastAsia="Times New Roman" w:cs="Arial" w:ascii="Arial" w:hAnsi="Arial"/>
          <w:b/>
          <w:bCs/>
          <w:kern w:val="2"/>
          <w:sz w:val="24"/>
          <w:szCs w:val="24"/>
          <w:lang w:eastAsia="ru-RU" w:bidi="ru-RU"/>
        </w:rPr>
        <w:t xml:space="preserve">  </w:t>
      </w:r>
      <w:r>
        <w:rPr>
          <w:rFonts w:eastAsia="Times New Roman" w:cs="Arial" w:ascii="Arial" w:hAnsi="Arial"/>
          <w:b/>
          <w:bCs/>
          <w:kern w:val="2"/>
          <w:sz w:val="24"/>
          <w:szCs w:val="24"/>
          <w:lang w:eastAsia="ru-RU" w:bidi="ru-RU"/>
        </w:rPr>
        <w:t>муниципального района                                                Е.А. Варакин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kern w:val="2"/>
          <w:sz w:val="24"/>
          <w:szCs w:val="24"/>
          <w:lang w:eastAsia="ru-RU" w:bidi="ru-RU"/>
        </w:rPr>
      </w:pPr>
      <w:r>
        <w:rPr>
          <w:rFonts w:eastAsia="Times New Roman" w:cs="Arial" w:ascii="Arial" w:hAnsi="Arial"/>
          <w:b/>
          <w:kern w:val="2"/>
          <w:sz w:val="24"/>
          <w:szCs w:val="24"/>
          <w:lang w:eastAsia="ru-RU" w:bidi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kern w:val="2"/>
          <w:sz w:val="24"/>
          <w:szCs w:val="24"/>
          <w:lang w:eastAsia="ru-RU" w:bidi="ru-RU"/>
        </w:rPr>
      </w:pPr>
      <w:r>
        <w:rPr>
          <w:rFonts w:eastAsia="Times New Roman" w:cs="Arial" w:ascii="Arial" w:hAnsi="Arial"/>
          <w:b/>
          <w:kern w:val="2"/>
          <w:sz w:val="24"/>
          <w:szCs w:val="24"/>
          <w:lang w:eastAsia="ru-RU" w:bidi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rFonts w:ascii="Arial" w:hAnsi="Arial" w:eastAsia="Times New Roman" w:cs="Arial"/>
          <w:b/>
          <w:kern w:val="2"/>
          <w:sz w:val="24"/>
          <w:szCs w:val="24"/>
          <w:lang w:eastAsia="ru-RU" w:bidi="ru-RU"/>
        </w:rPr>
      </w:pPr>
      <w:r>
        <w:rPr>
          <w:rFonts w:eastAsia="Times New Roman" w:cs="Arial" w:ascii="Arial" w:hAnsi="Arial"/>
          <w:b/>
          <w:kern w:val="2"/>
          <w:sz w:val="24"/>
          <w:szCs w:val="24"/>
          <w:lang w:eastAsia="ru-RU" w:bidi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Style32"/>
        <w:bidi w:val="0"/>
        <w:spacing w:before="0" w:after="283"/>
        <w:rPr>
          <w:rFonts w:ascii="Liberation Sans" w:hAnsi="Liberation Sans" w:eastAsia="Times New Roman" w:cs="Arial"/>
          <w:b/>
          <w:sz w:val="24"/>
        </w:rPr>
      </w:pPr>
      <w:r>
        <w:rPr>
          <w:rFonts w:eastAsia="Times New Roman" w:cs="Arial" w:ascii="Liberation Sans" w:hAnsi="Liberation Sans"/>
          <w:b/>
          <w:sz w:val="24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30">
    <w:name w:val="Цветовое выделение"/>
    <w:qFormat/>
    <w:rPr>
      <w:b/>
      <w:bCs/>
      <w:color w:val="000080"/>
      <w:sz w:val="22"/>
      <w:szCs w:val="22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3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3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3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3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ind w:firstLine="720"/>
      <w:jc w:val="left"/>
    </w:pPr>
    <w:rPr>
      <w:rFonts w:ascii="Arial" w:hAnsi="Arial" w:eastAsia="Source Han Sans CN Regular" w:cs="Arial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LibreOffice/7.5.6.2$Linux_X86_64 LibreOffice_project/50$Build-2</Application>
  <AppVersion>15.0000</AppVersion>
  <Pages>2</Pages>
  <Words>378</Words>
  <Characters>2652</Characters>
  <CharactersWithSpaces>3129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2024-12-16T17:32:12Z</dcterms:created>
  <dc:creator/>
  <dc:description/>
  <dc:language>ru-RU</dc:language>
  <cp:lastModifiedBy/>
  <dcterms:modified xsi:type="dcterms:W3CDTF">2024-12-16T17:35:10Z</dcterms:modified>
  <cp:revision>2</cp:revision>
  <dc:subject/>
  <dc:title>Default</dc:title>
</cp:coreProperties>
</file>