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464"/>
      </w:tblGrid>
      <w:tr>
        <w:trPr>
          <w:trHeight w:val="910" w:hRule="atLeast"/>
        </w:trPr>
        <w:tc>
          <w:tcPr>
            <w:tcW w:w="9464" w:type="dxa"/>
            <w:tcBorders/>
          </w:tcPr>
          <w:p>
            <w:pPr>
              <w:pStyle w:val="Normal"/>
              <w:widowControl w:val="false"/>
              <w:bidi w:val="0"/>
              <w:rPr>
                <w:highlight w:val="none"/>
                <w:shd w:fill="auto" w:val="clear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1547495</wp:posOffset>
                      </wp:positionV>
                      <wp:extent cx="5301615" cy="304800"/>
                      <wp:effectExtent l="0" t="0" r="0" b="0"/>
                      <wp:wrapNone/>
                      <wp:docPr id="1" name="Врезк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17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60"/>
                                    <w:widowControl w:val="false"/>
                                    <w:bidi w:val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26.12.2024                                                        № 55-712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1" path="m0,0l-2147483645,0l-2147483645,-2147483646l0,-2147483646xe" stroked="f" o:allowincell="f" style="position:absolute;margin-left:59.7pt;margin-top:121.85pt;width:417.4pt;height:23.9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60"/>
                              <w:widowControl w:val="false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26.12.2024                                                        № 55-712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5586095" cy="2131695"/>
                  <wp:effectExtent l="0" t="0" r="0" b="0"/>
                  <wp:docPr id="2" name="Рисунок 14 Копия 1 Копия 1 Копия 1 Копия 1 Копия 1" descr="СОВЕТ РЕШ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 Копия 1 Копия 1 Копия 1 Копия 1 Копия 1" descr="СОВЕТ РЕШ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095" cy="213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bidi w:val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shd w:val="clear" w:color="auto" w:fill="FFFFFF"/>
        <w:bidi w:val="0"/>
        <w:spacing w:lineRule="auto" w:line="240" w:before="0" w:after="0"/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О работе депутатского корпуса </w:t>
      </w:r>
    </w:p>
    <w:p>
      <w:pPr>
        <w:pStyle w:val="Normal"/>
        <w:shd w:val="clear" w:color="auto" w:fill="FFFFFF"/>
        <w:bidi w:val="0"/>
        <w:spacing w:lineRule="auto" w:line="240" w:before="0" w:after="0"/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Верхнеуслонского муниципального района 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 2024 году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В соответствии с Федеральным законом № 131-ФЗ от 06.10.2003 года «Об  общих принципах организации местного самоуправления в Российской Федерации», Уставом Верхнеуслонского муниципального района, заслушав информацию заместителя Главы Верхнеуслонского муниципального района С.В. Осянина</w:t>
      </w:r>
      <w:r>
        <w:rPr>
          <w:rFonts w:cs="Arial" w:ascii="Arial" w:hAnsi="Arial"/>
          <w:sz w:val="24"/>
          <w:szCs w:val="24"/>
        </w:rPr>
        <w:t xml:space="preserve"> «О работе депутатского корпуса Верхнеуслонского муниципального района  в 2024 году»,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решил:</w:t>
      </w:r>
      <w:bookmarkStart w:id="0" w:name="_GoBack_Копия_5"/>
      <w:bookmarkEnd w:id="0"/>
    </w:p>
    <w:p>
      <w:pPr>
        <w:pStyle w:val="Normal"/>
        <w:tabs>
          <w:tab w:val="clear" w:pos="709"/>
          <w:tab w:val="left" w:pos="360" w:leader="none"/>
          <w:tab w:val="left" w:pos="540" w:leader="none"/>
          <w:tab w:val="left" w:pos="1080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Работу депутатского корпуса Верхнеуслонского муниципального района в 2024 году признать удовлетворительной.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Депутатам Совета Верхнеуслонского муниципального района: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продолжить работу по рассмотрению обращений граждан, наказов и предложений, поступивших от жителей Верхнеуслонского района на сходах граждан;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активизировать взаимодействие с общественными организациями, в том числе в части решения вопросов, касающихся их деятельности и интересов граждан;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совместно с депутатами Государственного Совета Республики Татарстан,  Государственной Думы Федерального Собрания Российской Федерации, избранными от Верхнеуслонского муниципального района активизировать работу по привлечению в местный бюджет дополнительных объемов финансирования за счет средств федерального бюджета, бюджета Республики Татарстан;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принять активное участие в подготовке и правовом обеспечении предстоящих выборов Раиса Республики Татарстан и депутатов представительных органов местного самоуправления Верхнеуслонского муниципального района;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вести планомерную работу по сохранению традиционных семейных ценностей, повышению авторитета и престижа большой семьи, ее социальной и правовой защищенности, воспитанию подрастающего поколения;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продолжить оказание всемерной поддержки участникам специальной военной операции, членам их семей.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cs="Arial" w:ascii="Arial" w:hAnsi="Arial"/>
          <w:sz w:val="24"/>
          <w:szCs w:val="24"/>
        </w:rPr>
        <w:t xml:space="preserve">3. Аппарату Совета Верхнеуслонского муниципального района включить в план работы Совета Верхнеуслонского муниципального района на 2025 год заслушивание депутатов Государственного совета Республики Татарстан и депутатов Государственной Думы </w:t>
      </w:r>
      <w:r>
        <w:rPr>
          <w:rFonts w:cs="Arial" w:ascii="Arial" w:hAnsi="Arial"/>
          <w:sz w:val="24"/>
          <w:szCs w:val="24"/>
        </w:rPr>
        <w:t xml:space="preserve">Федерального Собрания </w:t>
      </w:r>
      <w:r>
        <w:rPr>
          <w:rStyle w:val="Markedcontent"/>
          <w:rFonts w:cs="Arial" w:ascii="Arial" w:hAnsi="Arial"/>
          <w:sz w:val="24"/>
          <w:szCs w:val="24"/>
        </w:rPr>
        <w:t>Российской Федерации, закрепленных на территории Верхнеуслонского муниципального района  о работе с избирателями.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  <w:lang w:eastAsia="ru-RU"/>
        </w:rPr>
        <w:t>Заместитель председателя  Совета,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 xml:space="preserve">Заместитель Главы Верхнеуслонского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муниципального района                                                                 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С.В. Осянин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character" w:styleId="Markedcontent">
    <w:name w:val="markedcontent"/>
    <w:basedOn w:val="DefaultParagraphFont"/>
    <w:qFormat/>
    <w:rPr/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LibreOffice/7.5.6.2$Linux_X86_64 LibreOffice_project/50$Build-2</Application>
  <AppVersion>15.0000</AppVersion>
  <Pages>1</Pages>
  <Words>262</Words>
  <Characters>2058</Characters>
  <CharactersWithSpaces>2432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2024-12-27T15:22:21Z</dcterms:created>
  <dc:creator/>
  <dc:description/>
  <dc:language>ru-RU</dc:language>
  <cp:lastModifiedBy/>
  <dcterms:modified xsi:type="dcterms:W3CDTF">2024-12-28T10:19:26Z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