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20412" w:leader="none"/>
        </w:tabs>
        <w:bidi w:val="0"/>
        <w:spacing w:lineRule="auto" w:line="240" w:before="0" w:after="0"/>
        <w:ind w:hanging="0" w:left="6804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834390</wp:posOffset>
                </wp:positionH>
                <wp:positionV relativeFrom="paragraph">
                  <wp:posOffset>1657350</wp:posOffset>
                </wp:positionV>
                <wp:extent cx="4581525" cy="314325"/>
                <wp:effectExtent l="0" t="0" r="0" b="0"/>
                <wp:wrapNone/>
                <wp:docPr id="1" name="Поле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360" cy="314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8" path="m0,0l-2147483645,0l-2147483645,-2147483646l0,-2147483646xe" stroked="f" o:allowincell="f" style="position:absolute;margin-left:65.7pt;margin-top:130.5pt;width:360.7pt;height:24.7pt;mso-wrap-style:none;v-text-anchor:middle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42"/>
                        <w:bidi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 wp14:anchorId="3D6CBC92">
                <wp:simplePos x="0" y="0"/>
                <wp:positionH relativeFrom="column">
                  <wp:posOffset>1473835</wp:posOffset>
                </wp:positionH>
                <wp:positionV relativeFrom="paragraph">
                  <wp:posOffset>2489835</wp:posOffset>
                </wp:positionV>
                <wp:extent cx="5150485" cy="94615"/>
                <wp:effectExtent l="0" t="0" r="0" b="0"/>
                <wp:wrapNone/>
                <wp:docPr id="2" name="Поле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0520" cy="94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35" path="m0,0l-2147483645,0l-2147483645,-2147483646l0,-2147483646xe" stroked="f" o:allowincell="f" style="position:absolute;margin-left:116.05pt;margin-top:196.05pt;width:405.5pt;height:7.4pt;mso-wrap-style:square;v-text-anchor:top" wp14:anchorId="3D6CBC92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42"/>
                        <w:bidi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742950</wp:posOffset>
                </wp:positionH>
                <wp:positionV relativeFrom="paragraph">
                  <wp:posOffset>2417445</wp:posOffset>
                </wp:positionV>
                <wp:extent cx="4335145" cy="264795"/>
                <wp:effectExtent l="0" t="0" r="0" b="0"/>
                <wp:wrapNone/>
                <wp:docPr id="3" name="Врезка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5120" cy="264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6" path="m0,0l-2147483645,0l-2147483645,-2147483646l0,-2147483646xe" stroked="f" o:allowincell="f" style="position:absolute;margin-left:58.5pt;margin-top:190.35pt;width:341.3pt;height:20.8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42"/>
                        <w:bidi w:val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ascii="Liberation Serif" w:hAnsi="Liberation Serif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619760</wp:posOffset>
                </wp:positionH>
                <wp:positionV relativeFrom="paragraph">
                  <wp:posOffset>1814195</wp:posOffset>
                </wp:positionV>
                <wp:extent cx="4498975" cy="266700"/>
                <wp:effectExtent l="0" t="0" r="0" b="0"/>
                <wp:wrapNone/>
                <wp:docPr id="4" name="Врезка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8920" cy="266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Liberation Serif" w:hAnsi="Liberation Serif"/>
                                <w:color w:val="000000"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Liberation Serif" w:hAnsi="Liberation Serif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color w:val="000000"/>
                                <w:sz w:val="28"/>
                                <w:szCs w:val="28"/>
                              </w:rPr>
                              <w:t>24.04.2025</w:t>
                              <w:tab/>
                              <w:tab/>
                              <w:tab/>
                              <w:tab/>
                              <w:tab/>
                              <w:tab/>
                              <w:t>№ 58-744</w:t>
                            </w:r>
                            <w:r>
                              <w:rPr>
                                <w:rFonts w:ascii="Liberation Serif" w:hAnsi="Liberation Serif"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7" path="m0,0l-2147483645,0l-2147483645,-2147483646l0,-2147483646xe" stroked="f" o:allowincell="f" style="position:absolute;margin-left:48.8pt;margin-top:142.85pt;width:354.2pt;height:20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42"/>
                        <w:bidi w:val="0"/>
                        <w:jc w:val="left"/>
                        <w:rPr/>
                      </w:pPr>
                      <w:r>
                        <w:rPr>
                          <w:rFonts w:ascii="Liberation Serif" w:hAnsi="Liberation Serif"/>
                          <w:color w:val="000000"/>
                          <w:sz w:val="24"/>
                        </w:rPr>
                        <w:t xml:space="preserve">        </w:t>
                      </w:r>
                      <w:r>
                        <w:rPr>
                          <w:rFonts w:ascii="Liberation Serif" w:hAnsi="Liberation Serif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color w:val="000000"/>
                          <w:sz w:val="28"/>
                          <w:szCs w:val="28"/>
                        </w:rPr>
                        <w:t>24.04.2025</w:t>
                        <w:tab/>
                        <w:tab/>
                        <w:tab/>
                        <w:tab/>
                        <w:tab/>
                        <w:tab/>
                        <w:t>№ 58-744</w:t>
                      </w:r>
                      <w:r>
                        <w:rPr>
                          <w:rFonts w:ascii="Liberation Serif" w:hAnsi="Liberation Serif"/>
                          <w:color w:val="000000"/>
                          <w:sz w:val="28"/>
                          <w:szCs w:val="28"/>
                        </w:rPr>
                        <w:t xml:space="preserve">                                                      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mc:AlternateContent>
          <mc:Choice Requires="wps">
            <w:drawing>
              <wp:anchor behindDoc="0" distT="5715" distB="4445" distL="5715" distR="4445" simplePos="0" locked="0" layoutInCell="1" allowOverlap="1" relativeHeight="2" wp14:anchorId="728B1595">
                <wp:simplePos x="0" y="0"/>
                <wp:positionH relativeFrom="column">
                  <wp:posOffset>6284595</wp:posOffset>
                </wp:positionH>
                <wp:positionV relativeFrom="paragraph">
                  <wp:posOffset>-558165</wp:posOffset>
                </wp:positionV>
                <wp:extent cx="45085" cy="45085"/>
                <wp:effectExtent l="5715" t="5715" r="4445" b="4445"/>
                <wp:wrapNone/>
                <wp:docPr id="5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00" cy="4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494.85pt;margin-top:-43.95pt;width:3.5pt;height:3.5pt;mso-wrap-style:none;v-text-anchor:middle" wp14:anchorId="728B1595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Style42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4" wp14:anchorId="3AD8A2B7">
                <wp:simplePos x="0" y="0"/>
                <wp:positionH relativeFrom="column">
                  <wp:posOffset>-434340</wp:posOffset>
                </wp:positionH>
                <wp:positionV relativeFrom="paragraph">
                  <wp:posOffset>551180</wp:posOffset>
                </wp:positionV>
                <wp:extent cx="333375" cy="1133475"/>
                <wp:effectExtent l="5080" t="5080" r="5080" b="5080"/>
                <wp:wrapNone/>
                <wp:docPr id="6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33360" cy="113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fillcolor="white" stroked="t" o:allowincell="f" style="position:absolute;margin-left:-34.25pt;margin-top:43.4pt;width:26.2pt;height:89.2pt;flip:xy;mso-wrap-style:none;v-text-anchor:middle" wp14:anchorId="3AD8A2B7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Style42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114300" distR="114300" simplePos="0" locked="0" layoutInCell="0" allowOverlap="1" relativeHeight="8">
            <wp:simplePos x="0" y="0"/>
            <wp:positionH relativeFrom="column">
              <wp:posOffset>24765</wp:posOffset>
            </wp:positionH>
            <wp:positionV relativeFrom="paragraph">
              <wp:posOffset>-91440</wp:posOffset>
            </wp:positionV>
            <wp:extent cx="5953125" cy="2266950"/>
            <wp:effectExtent l="0" t="0" r="0" b="0"/>
            <wp:wrapSquare wrapText="bothSides"/>
            <wp:docPr id="7" name="Рисунок 1 Копия 4 Копия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 Копия 4 Копия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24"/>
          <w:szCs w:val="24"/>
        </w:rPr>
        <w:t xml:space="preserve"> 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О внесении изменений в состав комиссии 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по рассмотрению кандидатур для внесения в 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Книгу Почета Верхнеуслонского муниципального района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 </w:t>
      </w:r>
      <w:r>
        <w:rPr>
          <w:rFonts w:eastAsia="Times New Roman" w:cs="Arial" w:ascii="Arial" w:hAnsi="Arial"/>
          <w:sz w:val="24"/>
          <w:szCs w:val="24"/>
          <w:lang w:eastAsia="ru-RU"/>
        </w:rPr>
        <w:t>В связи со штатно-должностными изменениями,</w:t>
      </w: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ru-RU"/>
        </w:rPr>
        <w:t>Совет Верхнеуслонского муниципального района решил: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ru-RU"/>
        </w:rPr>
        <w:t>1. Внести в состав по рассмотрению кандидатур для внесения в Книгу Почета Верхнеуслонского муниципального района следующие изменения: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left="0"/>
        <w:contextualSpacing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       </w:t>
      </w:r>
      <w:r>
        <w:rPr>
          <w:rFonts w:eastAsia="Times New Roman" w:cs="Arial" w:ascii="Arial" w:hAnsi="Arial"/>
          <w:sz w:val="24"/>
          <w:szCs w:val="24"/>
          <w:lang w:eastAsia="ru-RU"/>
        </w:rPr>
        <w:t>1.1. Вывести из состава комиссии по рассмотрению кандидатур для внесения в Книгу Почета Верхнеуслонского муниципального района Алееву Ирину Павловну;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left="0"/>
        <w:contextualSpacing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  <w:t xml:space="preserve">     </w:t>
      </w:r>
      <w:r>
        <w:rPr>
          <w:rFonts w:eastAsia="Times New Roman" w:cs="Arial" w:ascii="Arial" w:hAnsi="Arial"/>
          <w:bCs/>
          <w:sz w:val="24"/>
          <w:szCs w:val="24"/>
          <w:lang w:eastAsia="ru-RU"/>
        </w:rPr>
        <w:t xml:space="preserve">1.2. Ввести в состав 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комиссии по рассмотрению кандидатур для внесения в Книгу Почета Верхнеуслонского муниципального района Макарова Артема Николаевича -заместителя руководителя Исполнительного комитета Верхнеуслонского муниципального района по социально-культурным вопросам;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firstLine="567" w:left="0" w:right="0"/>
        <w:contextualSpacing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1.3. Должность Ахметшина Айрата Амировича изложить "руководитель Исполнительного комитета Верхнеуслонского муниципального района".</w:t>
      </w:r>
    </w:p>
    <w:p>
      <w:pPr>
        <w:pStyle w:val="ListParagraph"/>
        <w:numPr>
          <w:ilvl w:val="0"/>
          <w:numId w:val="0"/>
        </w:numPr>
        <w:bidi w:val="0"/>
        <w:spacing w:lineRule="auto" w:line="240" w:before="0" w:after="0"/>
        <w:ind w:hanging="0" w:left="0" w:right="0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Calibri" w:cs="Arial" w:ascii="Arial" w:hAnsi="Arial"/>
          <w:bCs/>
          <w:sz w:val="24"/>
          <w:szCs w:val="24"/>
        </w:rPr>
        <w:t xml:space="preserve">    </w:t>
      </w:r>
      <w:r>
        <w:rPr>
          <w:rFonts w:eastAsia="Calibri" w:cs="Arial" w:ascii="Arial" w:hAnsi="Arial"/>
          <w:bCs/>
          <w:sz w:val="24"/>
          <w:szCs w:val="24"/>
        </w:rPr>
        <w:t>2. Разместить настоящее решение на  официальном сайте Верхнеуслонского муниципального района.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900" w:leader="none"/>
        </w:tabs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900" w:leader="none"/>
        </w:tabs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900" w:leader="none"/>
        </w:tabs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900" w:leader="none"/>
        </w:tabs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mc:AlternateContent>
          <mc:Choice Requires="wps">
            <w:drawing>
              <wp:anchor behindDoc="0" distT="0" distB="0" distL="0" distR="0" simplePos="0" locked="0" layoutInCell="1" allowOverlap="1" relativeHeight="11" wp14:anchorId="35DEFA97">
                <wp:simplePos x="0" y="0"/>
                <wp:positionH relativeFrom="column">
                  <wp:posOffset>1539240</wp:posOffset>
                </wp:positionH>
                <wp:positionV relativeFrom="paragraph">
                  <wp:posOffset>81915</wp:posOffset>
                </wp:positionV>
                <wp:extent cx="4105275" cy="57150"/>
                <wp:effectExtent l="0" t="0" r="0" b="0"/>
                <wp:wrapNone/>
                <wp:docPr id="8" name="Поле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440" cy="57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alpha val="0"/>
                            </a:srgbClr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 xml:space="preserve">     </w:t>
                            </w:r>
                          </w:p>
                        </w:txbxContent>
                      </wps:txbx>
                      <wps:bodyPr tIns="12240" bIns="1224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38" path="m0,0l-2147483645,0l-2147483645,-2147483646l0,-2147483646xe" stroked="t" o:allowincell="f" style="position:absolute;margin-left:121.2pt;margin-top:6.45pt;width:323.2pt;height:4.45pt;mso-wrap-style:square;v-text-anchor:top" wp14:anchorId="35DEFA97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Style42"/>
                        <w:bidi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ab/>
                        <w:tab/>
                        <w:tab/>
                        <w:tab/>
                        <w:tab/>
                        <w:tab/>
                        <w:t xml:space="preserve">   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900" w:leader="none"/>
        </w:tabs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900" w:leader="none"/>
        </w:tabs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 w:left="0" w:right="0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Председатель  Совета,</w:t>
      </w:r>
    </w:p>
    <w:p>
      <w:pPr>
        <w:pStyle w:val="Normal"/>
        <w:bidi w:val="0"/>
        <w:spacing w:lineRule="auto" w:line="240" w:before="0" w:after="0"/>
        <w:ind w:firstLine="567" w:left="0" w:right="0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Глава Верхнеуслонского </w:t>
      </w:r>
    </w:p>
    <w:p>
      <w:pPr>
        <w:pStyle w:val="Normal"/>
        <w:bidi w:val="0"/>
        <w:spacing w:lineRule="auto" w:line="240" w:before="0" w:after="0"/>
        <w:ind w:firstLine="567" w:left="0" w:right="0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муниципального района                                                                   Е.А. Варакин</w:t>
      </w:r>
    </w:p>
    <w:p>
      <w:pPr>
        <w:pStyle w:val="Normal"/>
        <w:bidi w:val="0"/>
        <w:spacing w:lineRule="auto" w:line="240" w:before="0" w:after="0"/>
        <w:ind w:firstLine="567" w:left="-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hanging="0" w:left="594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hanging="0" w:left="594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hanging="0" w:left="594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hanging="0" w:left="594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hanging="0" w:left="594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hanging="0" w:left="594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hanging="0" w:left="594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hanging="0" w:left="59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Приложение № 1 </w:t>
      </w:r>
    </w:p>
    <w:p>
      <w:pPr>
        <w:pStyle w:val="Normal"/>
        <w:bidi w:val="0"/>
        <w:spacing w:lineRule="auto" w:line="240" w:before="0" w:after="0"/>
        <w:ind w:hanging="0" w:left="59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к решению Совета Верхнеуслонского </w:t>
      </w:r>
    </w:p>
    <w:p>
      <w:pPr>
        <w:pStyle w:val="Normal"/>
        <w:bidi w:val="0"/>
        <w:spacing w:lineRule="auto" w:line="240" w:before="0" w:after="0"/>
        <w:ind w:hanging="0" w:left="59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муниципального района </w:t>
      </w:r>
    </w:p>
    <w:p>
      <w:pPr>
        <w:pStyle w:val="Normal"/>
        <w:bidi w:val="0"/>
        <w:spacing w:lineRule="auto" w:line="240" w:before="0" w:after="0"/>
        <w:ind w:hanging="0" w:left="59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от 24.04.2025 № 58-</w:t>
      </w:r>
      <w:r>
        <w:rPr>
          <w:rFonts w:eastAsia="Times New Roman" w:cs="Arial" w:ascii="Arial" w:hAnsi="Arial"/>
          <w:sz w:val="24"/>
          <w:szCs w:val="24"/>
          <w:lang w:eastAsia="ru-RU"/>
        </w:rPr>
        <w:t>744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Состав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комиссии по рассмотрению  кандидатур 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для внесения в Книгу Почета Верхнеуслонского муниципального района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tbl>
      <w:tblPr>
        <w:tblW w:w="10140" w:type="dxa"/>
        <w:jc w:val="left"/>
        <w:tblInd w:w="-6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654"/>
        <w:gridCol w:w="3354"/>
        <w:gridCol w:w="389"/>
        <w:gridCol w:w="5742"/>
      </w:tblGrid>
      <w:tr>
        <w:trPr/>
        <w:tc>
          <w:tcPr>
            <w:tcW w:w="10139" w:type="dxa"/>
            <w:gridSpan w:val="4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Осянин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Сергей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Викторович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38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2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заместитель Главы муниципального района,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заместитель председателя Совета Верхнеуслонского муниципального района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0139" w:type="dxa"/>
            <w:gridSpan w:val="4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Заместитель председателя комиссии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Ахметшин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Айрат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Амирович</w:t>
            </w:r>
          </w:p>
        </w:tc>
        <w:tc>
          <w:tcPr>
            <w:tcW w:w="38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2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руководитель Исполнительного комитета Верхнеуслонского муниципального района (по согласованию)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0139" w:type="dxa"/>
            <w:gridSpan w:val="4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Секретарь комиссии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Никитина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Людмила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38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2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руководитель аппарата Совета Верхнеуслонского муниципального района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0139" w:type="dxa"/>
            <w:gridSpan w:val="4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Члены комиссии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Агеева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Евгения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Борисовна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38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2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председатель Верхнеуслонского территориального отделения республиканского общественно-политического движения «Татарстан-Новый век» (по согласованию)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Васильева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Танзиля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Нургаязовна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38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-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5742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директор Государственного автономного учреждения социального обслуживания «Верхнеуслонский дом-интернат для престарелых и инвалидов» (по согласованию)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Кадырова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Наталья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Александровна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Макаров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Артем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38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-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-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5742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начальник отдела ЗАГС Исполнительного комитета Верхнеуслонского муниципального района ( по согласованию)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заместитель руководителя Исполнительного комитета Верхнеуслонского муниципального района по социально-культурным вопросам (по согласованию)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38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5742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Мингазова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Алфия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Курбангалиевна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38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t>-</w:t>
            </w:r>
          </w:p>
        </w:tc>
        <w:tc>
          <w:tcPr>
            <w:tcW w:w="5742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управляющий делами Исполнительного комитета Верхнеуслонского муниципального района (по согласованию)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Матросов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Геннадий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38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t>-</w:t>
            </w:r>
          </w:p>
        </w:tc>
        <w:tc>
          <w:tcPr>
            <w:tcW w:w="5742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председатель Общественного совета Верхнеуслонского муниципального района (по согласованию).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Троицкая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Римма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Сергеевна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38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5742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Председатель Верхнеуслонской общественной организации ветеранов (пенсионеров) Республики Татарстан (по согласованию)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Хурматуллина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Лилия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Ильфаровна</w:t>
            </w:r>
          </w:p>
        </w:tc>
        <w:tc>
          <w:tcPr>
            <w:tcW w:w="38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5742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Председатель Контрольно-счетной Палаты Верхнеуслонского муниципального района, председатель Координационного совета организации профсоюзов Верхнеуслонского муниципального района (по согласованию)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390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 w:left="0" w:right="0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Председатель  Совета,</w:t>
      </w:r>
    </w:p>
    <w:p>
      <w:pPr>
        <w:pStyle w:val="Normal"/>
        <w:bidi w:val="0"/>
        <w:spacing w:lineRule="auto" w:line="240" w:before="0" w:after="0"/>
        <w:ind w:firstLine="567" w:left="0" w:right="0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Глава Верхнеуслонского </w:t>
      </w:r>
    </w:p>
    <w:p>
      <w:pPr>
        <w:pStyle w:val="Normal"/>
        <w:bidi w:val="0"/>
        <w:spacing w:lineRule="auto" w:line="240" w:before="0" w:after="0"/>
        <w:ind w:firstLine="567" w:left="0" w:right="0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муниципального района                                                                   Е.А. Варакин</w:t>
      </w:r>
    </w:p>
    <w:p>
      <w:pPr>
        <w:pStyle w:val="Normal"/>
        <w:bidi w:val="0"/>
        <w:spacing w:lineRule="auto" w:line="240" w:before="0" w:after="0"/>
        <w:ind w:firstLine="567" w:left="-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shd w:val="clear" w:color="auto" w:fill="FFFFFF"/>
        <w:tabs>
          <w:tab w:val="clear" w:pos="709"/>
          <w:tab w:val="left" w:pos="0" w:leader="none"/>
        </w:tabs>
        <w:bidi w:val="0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hd w:val="clear" w:color="auto" w:fill="FFFFFF"/>
        <w:tabs>
          <w:tab w:val="clear" w:pos="709"/>
          <w:tab w:val="left" w:pos="0" w:leader="none"/>
        </w:tabs>
        <w:bidi w:val="0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hd w:val="clear" w:color="auto" w:fill="FFFFFF"/>
        <w:tabs>
          <w:tab w:val="clear" w:pos="709"/>
          <w:tab w:val="left" w:pos="0" w:leader="none"/>
        </w:tabs>
        <w:bidi w:val="0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hd w:val="clear" w:color="auto" w:fill="FFFFFF"/>
        <w:tabs>
          <w:tab w:val="clear" w:pos="709"/>
          <w:tab w:val="left" w:pos="0" w:leader="none"/>
        </w:tabs>
        <w:bidi w:val="0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Arial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ListParagraph">
    <w:name w:val="List Paragraph"/>
    <w:basedOn w:val="Normal"/>
    <w:qFormat/>
    <w:pPr>
      <w:spacing w:before="0" w:after="200"/>
      <w:ind w:hanging="0" w:left="720"/>
      <w:contextualSpacing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LibreOffice/7.6.7.2$Linux_X86_64 LibreOffice_project/60$Build-2</Application>
  <AppVersion>15.0000</AppVersion>
  <Pages>3</Pages>
  <Words>360</Words>
  <Characters>2896</Characters>
  <CharactersWithSpaces>3402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2025-04-24T16:51:13Z</dcterms:created>
  <dc:creator/>
  <dc:description/>
  <dc:language>ru-RU</dc:language>
  <cp:lastModifiedBy/>
  <dcterms:modified xsi:type="dcterms:W3CDTF">2025-04-24T16:52:30Z</dcterms:modified>
  <cp:revision>2</cp:revision>
  <dc:subject/>
  <dc:title>Default</dc:title>
</cp:coreProperties>
</file>