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7" w:rsidRDefault="007404D9" w:rsidP="003C79CD">
      <w:pPr>
        <w:keepNext/>
        <w:ind w:left="5954"/>
        <w:jc w:val="left"/>
        <w:textAlignment w:val="baseline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Приложение № 2                                           </w:t>
      </w:r>
      <w:r w:rsidR="003C79CD">
        <w:rPr>
          <w:rFonts w:ascii="Liberation Sans" w:eastAsia="Times New Roman" w:hAnsi="Liberation Sans" w:cs="Times New Roman"/>
          <w:bCs/>
          <w:sz w:val="24"/>
        </w:rPr>
        <w:t xml:space="preserve">                              к </w:t>
      </w:r>
      <w:r>
        <w:rPr>
          <w:rFonts w:ascii="Liberation Sans" w:eastAsia="Times New Roman" w:hAnsi="Liberation Sans" w:cs="Times New Roman"/>
          <w:bCs/>
          <w:sz w:val="24"/>
        </w:rPr>
        <w:t xml:space="preserve">решению Совета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</w:t>
      </w:r>
      <w:r>
        <w:rPr>
          <w:rFonts w:ascii="Liberation Sans" w:eastAsia="Calibri" w:hAnsi="Liberation Sans" w:cs="Times New Roman"/>
          <w:bCs/>
          <w:sz w:val="24"/>
        </w:rPr>
        <w:t>от «24» апреля 2025 г.</w:t>
      </w:r>
    </w:p>
    <w:p w:rsidR="00FB5F27" w:rsidRDefault="007404D9">
      <w:pPr>
        <w:ind w:left="5954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Calibri" w:hAnsi="Liberation Sans" w:cs="Times New Roman"/>
          <w:bCs/>
          <w:sz w:val="24"/>
        </w:rPr>
        <w:t>№ 58-733</w:t>
      </w: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7404D9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>Поступление доходов</w:t>
      </w:r>
    </w:p>
    <w:p w:rsidR="00FB5F27" w:rsidRDefault="007404D9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>в бюджет Верхнеуслонского муниципального района</w:t>
      </w:r>
    </w:p>
    <w:p w:rsidR="00FB5F27" w:rsidRDefault="007404D9">
      <w:pPr>
        <w:rPr>
          <w:rFonts w:ascii="Times New Roman" w:eastAsia="Times New Roman" w:hAnsi="Times New Roman" w:cs="Times New Roman"/>
          <w:b/>
          <w:i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 xml:space="preserve"> Республики Татарстан за 2024 год</w:t>
      </w:r>
    </w:p>
    <w:p w:rsidR="00FB5F27" w:rsidRDefault="007404D9">
      <w:pPr>
        <w:keepNext/>
        <w:textAlignment w:val="baseline"/>
        <w:outlineLvl w:val="8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(тыс.руб.)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459" w:type="dxa"/>
        <w:tblLayout w:type="fixed"/>
        <w:tblLook w:val="0000"/>
      </w:tblPr>
      <w:tblGrid>
        <w:gridCol w:w="3703"/>
        <w:gridCol w:w="3243"/>
        <w:gridCol w:w="1680"/>
        <w:gridCol w:w="1439"/>
      </w:tblGrid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Наименование дохода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КБК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План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Факт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 xml:space="preserve">Доходы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1045339,8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1059318,8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Налоговые и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303559,5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334490,4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прибыль, доходы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00010100000000000000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149337,6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160204,3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 на доходы физических лиц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00010102000010000110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149337,6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160204,3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47891,1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47891,1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уплаты акцизов на дизельное топливо,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00010302230010000110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24742,2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уплаты акцизов на моторные масла для дизельных и (или) карбюраторных (инжекторных) двигателей,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00010302240010000110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уплаты акцизов на автомобильный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00010302250010000110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25699,0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уплаты акцизов на прямогонный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00010302260010000110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-2693,2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совокупный доход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54249,0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63347,8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00010501000000000110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48341,0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58040,6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-налог,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00010501010010000110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38824,1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00010501011010000110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38824,1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00010501020010000110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19372,4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19216,5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00010501021010000110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19372,4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19216,5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00010502000020000110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0010502010020000110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сельскохозяйственный   налог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00010503000000000110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187,7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00010504020020000110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5588,0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4999,9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и сборы и регулярные платежи за пользование природными ресурсами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00010700000000000000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 на добычу полезных ископаемых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00010701000010000110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00010701020010000110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Государственная пошлина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5089,1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00010803000010000110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5059,1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00010803010010000110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5059,1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государственная пошлина по делам, а также  за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совершение прочих юридических значимых действий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00010807150010000110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Задолженность и перерасчеты по отмененным налогам, сборам и иным обязательствам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00010900000000000000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00010911020020000110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использования имущества, находящиеся в государственной  и муниципальной собственности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17462,0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21485,5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00011105000000000120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17462,0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21485,5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00011105010000000120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17016,0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21442,5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 и межселенных территорий муниципальных районов 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00011105013050000120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17016,0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21442,5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00011105030000000120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- доходы от сдачи в аренду имущества, находящегося в оперативном управлении органов управления муниципальных районов и созданных  ими учреждений 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00011105035050000120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плата за негативное воздействие на окружающую среду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00011201000010000120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00011201010010000120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678,9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Плата за сбросы загрязняющих веществ в водные объекты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00011201030010000120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Плата за размещение отходов производства и потребления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00011201040010000120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560,0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2921,8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00011302000000000130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2921,8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00011302060000000130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00011302065050000130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 прочие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00011302990000000130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 прочие доходы от компенсации затрат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00011302995050000130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24828,2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Доходы от реализации имущества, находящегося в государственной и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00011402000000000000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1083,1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00011402050050000410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1083,1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-доходы от продажи земельных участков, находящихся в государственной и муниципальной  собственности (за исключением земельных участков бюджетных и автономных учреждений)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00011406000000000430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00011406010000000430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00011406013050000430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Штрафы, санкции, возмещение ущерба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1965,0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2737,4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00011601000010000140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00011602000010000140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00011607000000000140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1509,0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00011609000000000140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 в целях возмещения причиненного ущерба (убытков)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00011610000000000140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Платежи, уплачиваемые в целях возмещения вреда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00011611000010000140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456,0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1497,2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Прочие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00011705000000000180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00011705050050000180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Безвозмездные перечисления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00020000000000000000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741780,3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724828,4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710354,9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692487,1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Субсидии бюджетам субъектов Российской Федерации и муниципальных образований (межбюджетные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субсидии)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00020220000000000150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152987,5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152088,8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00020225304050000150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5206,3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5206,3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субсидии бюджетам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00020229999050000150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147781,2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146882,5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190652,3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190652,3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00020230024000000150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157343,7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157343,7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00020230027000000150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6893,5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6893,5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00020235118050000150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2900,8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2900,8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субвенции бюджетам муниципальных районов на составление (изменение и дополнение)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00020235120000000150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00020235303000000150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22498,6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22498,6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-субвенции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00020235930000000150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1000,9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1000,9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366715,2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349745,9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00020240014000000150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235093,2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218123,9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00020245050000000150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208,3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00020245179000000150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2028,2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2028,2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межбюджетные трансферты, передаваемые бюджетам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00020249999000000150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129385,4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129385,4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12157,8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12157,8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20622,6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21538,5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Доходы бюджетов муниципальных районов от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возврата организациями остатков субсидий прошлых лет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00021805010050000150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20022,2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20673,6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00021825576050000150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00021860010050000150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-1355,0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-1355,0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остатков субсидий на обеспечение комплексного развития сельских территорий из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00021925576050000150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-74,6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-74,6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остатков иных межбюджетных трансфертов на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00021945179050000150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00021960010050000150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-1277,4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-1277,4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бюджета - ИТОГО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00085000000000000000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1045339,8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1059318,8</w:t>
            </w:r>
          </w:p>
        </w:tc>
      </w:tr>
    </w:tbl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C7" w:rsidRDefault="000A66C7">
      <w:r>
        <w:separator/>
      </w:r>
    </w:p>
  </w:endnote>
  <w:endnote w:type="continuationSeparator" w:id="1">
    <w:p w:rsidR="000A66C7" w:rsidRDefault="000A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FB5F27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C7" w:rsidRDefault="000A66C7">
      <w:r>
        <w:separator/>
      </w:r>
    </w:p>
  </w:footnote>
  <w:footnote w:type="continuationSeparator" w:id="1">
    <w:p w:rsidR="000A66C7" w:rsidRDefault="000A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D92144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3C79CD">
      <w:rPr>
        <w:noProof/>
      </w:rPr>
      <w:t>9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27"/>
    <w:rsid w:val="000401E8"/>
    <w:rsid w:val="000A66C7"/>
    <w:rsid w:val="001C4475"/>
    <w:rsid w:val="003C79CD"/>
    <w:rsid w:val="005E5CB9"/>
    <w:rsid w:val="007404D9"/>
    <w:rsid w:val="0082619F"/>
    <w:rsid w:val="008F1990"/>
    <w:rsid w:val="00A07813"/>
    <w:rsid w:val="00D92144"/>
    <w:rsid w:val="00DD6A43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2041</Words>
  <Characters>11638</Characters>
  <Application>Microsoft Office Word</Application>
  <DocSecurity>0</DocSecurity>
  <Lines>96</Lines>
  <Paragraphs>27</Paragraphs>
  <ScaleCrop>false</ScaleCrop>
  <Company/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vusl-raisa</cp:lastModifiedBy>
  <cp:revision>4</cp:revision>
  <dcterms:created xsi:type="dcterms:W3CDTF">2026-02-20T05:41:00Z</dcterms:created>
  <dcterms:modified xsi:type="dcterms:W3CDTF">2026-02-20T10:12:00Z</dcterms:modified>
  <dc:language>ru-RU</dc:language>
</cp:coreProperties>
</file>