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114" w:after="11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РЕЕСТР</w:t>
      </w:r>
    </w:p>
    <w:p>
      <w:pPr>
        <w:pStyle w:val="Heading1"/>
        <w:spacing w:lineRule="auto" w:line="240" w:before="114" w:after="11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>муниципальных нормативных правовых актов (решений)</w:t>
      </w:r>
    </w:p>
    <w:p>
      <w:pPr>
        <w:pStyle w:val="Heading1"/>
        <w:spacing w:lineRule="auto" w:line="240"/>
        <w:ind w:right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Совета Верхнеуслонского муниципального района 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5000" w:type="pct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76"/>
        <w:gridCol w:w="1839"/>
        <w:gridCol w:w="1267"/>
        <w:gridCol w:w="2976"/>
        <w:gridCol w:w="2585"/>
        <w:gridCol w:w="5793"/>
      </w:tblGrid>
      <w:tr>
        <w:trPr>
          <w:trHeight w:val="41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>
            <w:pPr>
              <w:pStyle w:val="Normal"/>
              <w:spacing w:lineRule="auto" w:line="240"/>
              <w:ind w:left="-8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/>
              <w:ind w:left="-13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акта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Примечания</w:t>
            </w:r>
            <w:r>
              <w:rPr>
                <w:rStyle w:val="EndnoteReference"/>
                <w:rFonts w:ascii="PT Astra Serif" w:hAnsi="PT Astra Serif"/>
                <w:sz w:val="24"/>
                <w:szCs w:val="24"/>
              </w:rPr>
              <w:endnoteReference w:customMarkFollows="1" w:id="2"/>
              <w:t>*</w:t>
            </w:r>
          </w:p>
        </w:tc>
      </w:tr>
      <w:tr>
        <w:trPr>
          <w:trHeight w:val="55" w:hRule="atLeast"/>
        </w:trPr>
        <w:tc>
          <w:tcPr>
            <w:tcW w:w="15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4862" w:leader="none"/>
              </w:tabs>
              <w:spacing w:lineRule="auto" w:line="240"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январь-март 2026</w:t>
            </w:r>
          </w:p>
        </w:tc>
      </w:tr>
      <w:tr>
        <w:trPr>
          <w:trHeight w:val="5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04.02.26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5-51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shd w:fill="FFFFFF" w:val="clear"/>
              </w:rPr>
              <w:t>О внесении изменений  в решение Совета Верхнеуслонского муниципального района Республики Татарстан от 15.12.2025 года № 3-26 «О бюджете Верхнеуслонского муниципального района на 2026 год и плановый период 2027 и 2028 годов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04.02.2026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i/>
                <w:i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FF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04.02.26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5-58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overflowPunct w:val="true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</w:rPr>
              <w:t>О внесении изменений в генеральный план Набережно-Морквашского</w:t>
            </w:r>
            <w:r>
              <w:rPr>
                <w:rFonts w:cs="Arial"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</w:rPr>
              <w:t>сельского поселения Верхнеуслонского муниципального района Республики Татарстан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04.02.2026,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04.02.2026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i/>
                <w:i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FF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04.02.26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5-59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</w:rPr>
              <w:t>О признании утратившими силу Правил землепользования и застройки Введенско-Слободского сельского поселения Верхнеуслонского муниципального района  Республики Татарстан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04.02.2026,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04.02.2026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i/>
                <w:i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F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shd w:fill="FFFFFF" w:val="clear"/>
              </w:rPr>
              <w:t>О внесении изменений  в решение Совета Верхнеуслонского муниципального района Республики Татарстан от 15.12.2025 года № 3-26 «О бюджете Верхнеуслонского муниципального района на 2026 год и плановый период 2027 и 2028 годов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451" w:leader="none"/>
              </w:tabs>
              <w:spacing w:lineRule="auto" w:line="240"/>
              <w:ind w:firstLine="12" w:right="-108"/>
              <w:jc w:val="left"/>
              <w:rPr>
                <w:rFonts w:ascii="PT Astra Serif" w:hAnsi="PT Astra Serif"/>
                <w:i/>
                <w:i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F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7-77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570" w:leader="none"/>
              </w:tabs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О  внесении изменений в Положение о бюджетном устройстве и бюджетном  процессе в Верхнеуслонском муниципальном районе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i/>
                <w:i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F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7-78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Arial" w:ascii="PT Astra Serif" w:hAnsi="PT Astra Serif"/>
                <w:color w:val="000000"/>
                <w:spacing w:val="1"/>
                <w:sz w:val="24"/>
                <w:szCs w:val="24"/>
                <w:shd w:fill="FFFFFF" w:val="clear"/>
              </w:rPr>
              <w:t>О внесении изменений в П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оложение</w:t>
            </w:r>
            <w:r>
              <w:rPr>
                <w:rFonts w:eastAsia="Times New Roman" w:cs="Arial" w:ascii="PT Astra Serif" w:hAnsi="PT Astra Serif"/>
                <w:color w:val="000000"/>
                <w:spacing w:val="1"/>
                <w:sz w:val="24"/>
                <w:szCs w:val="24"/>
                <w:shd w:fill="FFFFFF" w:val="clear"/>
              </w:rPr>
              <w:t xml:space="preserve"> о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 xml:space="preserve">муниципальном </w:t>
            </w:r>
            <w:r>
              <w:rPr>
                <w:rFonts w:eastAsia="Times New Roman" w:cs="Arial" w:ascii="PT Astra Serif" w:hAnsi="PT Astra Serif"/>
                <w:color w:val="000000"/>
                <w:spacing w:val="-67"/>
                <w:sz w:val="24"/>
                <w:szCs w:val="24"/>
                <w:shd w:fill="FFFFFF" w:val="clear"/>
              </w:rPr>
              <w:t xml:space="preserve"> 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жилищном</w:t>
            </w:r>
            <w:r>
              <w:rPr>
                <w:rFonts w:eastAsia="Times New Roman" w:cs="Arial" w:ascii="PT Astra Serif" w:hAnsi="PT Astra Serif"/>
                <w:color w:val="000000"/>
                <w:spacing w:val="1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контроле</w:t>
            </w:r>
            <w:r>
              <w:rPr>
                <w:rFonts w:eastAsia="Times New Roman" w:cs="Arial" w:ascii="PT Astra Serif" w:hAnsi="PT Astra Serif"/>
                <w:color w:val="000000"/>
                <w:spacing w:val="1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на</w:t>
            </w:r>
            <w:r>
              <w:rPr>
                <w:rFonts w:eastAsia="Times New Roman" w:cs="Arial" w:ascii="PT Astra Serif" w:hAnsi="PT Astra Serif"/>
                <w:color w:val="000000"/>
                <w:spacing w:val="1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территории</w:t>
            </w:r>
            <w:r>
              <w:rPr>
                <w:rFonts w:eastAsia="Times New Roman" w:cs="Arial" w:ascii="PT Astra Serif" w:hAnsi="PT Astra Serif"/>
                <w:color w:val="000000"/>
                <w:spacing w:val="1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Верхнеуслонского муниципального</w:t>
            </w:r>
            <w:r>
              <w:rPr>
                <w:rFonts w:eastAsia="Times New Roman" w:cs="Arial" w:ascii="PT Astra Serif" w:hAnsi="PT Astra Serif"/>
                <w:color w:val="000000"/>
                <w:spacing w:val="-1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района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О внесении изменений в Положение о муниципальном земельном контроле на территории Верхнеуслонского муниципального района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shd w:fill="FFFFFF" w:val="clear"/>
              </w:rPr>
              <w:t>О внесении изменений в Регламент Совета Верхнеуслонского муниципального района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shd w:fill="FFFFFF" w:val="clear"/>
              </w:rPr>
              <w:t>Об организации и порядке ведения реестров муниципальных нормативных правовых актов в органах местного самоуправления Верхнеуслонского муниципального района Республики Татарстан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shd w:fill="FFFFFF" w:val="clear"/>
              </w:rPr>
              <w:t>Об утверждении Положения о порядке ведения реестра муниципальных служащих в органах местного самоуправления Верхнеуслонского муниципального района Республики Татарстан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23.03.26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7-83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Arial" w:ascii="PT Astra Serif" w:hAnsi="PT Astra Serif"/>
                <w:color w:val="000000"/>
                <w:sz w:val="24"/>
                <w:szCs w:val="24"/>
                <w:shd w:fill="FFFFFF" w:val="clear"/>
              </w:rPr>
              <w:t>О признании утратившими силу решения Совета Верхнеуслонского муниципального района Республики Татарстан от 19.08.2019 № 48-548 «Об утверждении генерального плана Верхнеуслонского сельского поселения Верхнеуслонского муниципального района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портал правовой информации РТ 25.03.2026,</w:t>
            </w:r>
          </w:p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района 25.03.2026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РЕЕСТР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>оформленных в виде муниципальных нормативных правовых актов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 </w:t>
      </w:r>
      <w:r>
        <w:rPr>
          <w:rFonts w:ascii="PT Astra Serif" w:hAnsi="PT Astra Serif"/>
          <w:b w:val="false"/>
          <w:sz w:val="24"/>
          <w:szCs w:val="24"/>
        </w:rPr>
        <w:t>решений, принятых на местных референдумах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в Верхнеуслонском муниципальном районе 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5000" w:type="pct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12"/>
        <w:gridCol w:w="1514"/>
        <w:gridCol w:w="925"/>
        <w:gridCol w:w="5569"/>
        <w:gridCol w:w="2589"/>
        <w:gridCol w:w="3527"/>
      </w:tblGrid>
      <w:tr>
        <w:trPr>
          <w:trHeight w:val="41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№№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>
            <w:pPr>
              <w:pStyle w:val="Normal"/>
              <w:spacing w:lineRule="auto" w:line="240"/>
              <w:ind w:left="-8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/>
              <w:ind w:left="-13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акта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акта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Примечания</w:t>
            </w:r>
            <w:r>
              <w:rPr>
                <w:rStyle w:val="EndnoteReference"/>
                <w:rFonts w:ascii="PT Astra Serif" w:hAnsi="PT Astra Serif"/>
                <w:sz w:val="24"/>
                <w:szCs w:val="24"/>
              </w:rPr>
              <w:endnoteReference w:customMarkFollows="1" w:id="3"/>
              <w:t>*</w:t>
            </w:r>
          </w:p>
        </w:tc>
      </w:tr>
      <w:tr>
        <w:trPr>
          <w:trHeight w:val="55" w:hRule="atLeast"/>
        </w:trPr>
        <w:tc>
          <w:tcPr>
            <w:tcW w:w="15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5857" w:leader="none"/>
              </w:tabs>
              <w:spacing w:lineRule="auto" w:line="240"/>
              <w:ind w:firstLine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январь-март 2026</w:t>
            </w:r>
          </w:p>
        </w:tc>
      </w:tr>
      <w:tr>
        <w:trPr>
          <w:trHeight w:val="55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rPr>
                <w:rFonts w:ascii="PT Astra Serif" w:hAnsi="PT Astra Serif"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color w:val="0000FF"/>
                <w:sz w:val="24"/>
                <w:szCs w:val="24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color w:val="0000FF"/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/>
              <w:rPr>
                <w:rFonts w:ascii="PT Astra Serif" w:hAnsi="PT Astra Serif"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color w:val="0000F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i/>
                <w:i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FF"/>
                <w:sz w:val="24"/>
                <w:szCs w:val="24"/>
              </w:rPr>
            </w:r>
          </w:p>
        </w:tc>
      </w:tr>
    </w:tbl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РЕЕСТР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>муниципальных нормативных правовых актов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Главы Верхнеуслонского муниципального района 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Республики Татарстан </w:t>
      </w:r>
    </w:p>
    <w:p>
      <w:pPr>
        <w:pStyle w:val="ConsPlusNormal"/>
        <w:spacing w:lineRule="auto" w:line="240"/>
        <w:ind w:firstLine="7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5000" w:type="pct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13"/>
        <w:gridCol w:w="1513"/>
        <w:gridCol w:w="926"/>
        <w:gridCol w:w="5568"/>
        <w:gridCol w:w="2589"/>
        <w:gridCol w:w="3527"/>
      </w:tblGrid>
      <w:tr>
        <w:trPr>
          <w:trHeight w:val="411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№№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>
            <w:pPr>
              <w:pStyle w:val="Normal"/>
              <w:spacing w:lineRule="auto" w:line="240"/>
              <w:ind w:left="-8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/>
              <w:ind w:left="-13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акта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акта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Примечания</w:t>
            </w:r>
            <w:r>
              <w:rPr>
                <w:rStyle w:val="EndnoteReference"/>
                <w:rFonts w:ascii="PT Astra Serif" w:hAnsi="PT Astra Serif"/>
                <w:sz w:val="24"/>
                <w:szCs w:val="24"/>
              </w:rPr>
              <w:endnoteReference w:customMarkFollows="1" w:id="4"/>
              <w:t>*</w:t>
            </w:r>
          </w:p>
        </w:tc>
      </w:tr>
      <w:tr>
        <w:trPr>
          <w:trHeight w:val="55" w:hRule="atLeast"/>
        </w:trPr>
        <w:tc>
          <w:tcPr>
            <w:tcW w:w="15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5857" w:leader="none"/>
              </w:tabs>
              <w:spacing w:lineRule="auto" w:line="240"/>
              <w:ind w:firstLine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январь-март 2026</w:t>
            </w:r>
          </w:p>
          <w:p>
            <w:pPr>
              <w:pStyle w:val="Normal"/>
              <w:tabs>
                <w:tab w:val="clear" w:pos="709"/>
                <w:tab w:val="left" w:pos="5857" w:leader="none"/>
              </w:tabs>
              <w:spacing w:lineRule="auto" w:line="240"/>
              <w:ind w:firstLine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постановления</w:t>
            </w:r>
          </w:p>
        </w:tc>
      </w:tr>
      <w:tr>
        <w:trPr>
          <w:trHeight w:val="21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14.01.2026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0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учете микроповреждений (микротравм) работников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14.01.2026 официальный сайт ВМР РТ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04.02.2026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0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Положения «Ящик доверия»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04.02.2026 официальный сайт ВМР РТ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05.02.2026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0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места массового пребывания людей, расположенных на территории Верхнеуслонского муниципального района Республики Татарстан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05.02.2026 официальный сайт ВМР РТ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5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Распоряжения</w:t>
            </w:r>
          </w:p>
        </w:tc>
      </w:tr>
      <w:tr>
        <w:trPr>
          <w:trHeight w:val="21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24.02.2026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08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проверке системы оповещения на территории Верхнеуслонского муниципального района Республики Татарстан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24.02.2026 официальный сайт ВМР РТ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РЕЕСТР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>муниципальных нормативных правовых актов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Исполнительного комитета Верхнеуслонского муниципального района </w:t>
      </w:r>
    </w:p>
    <w:p>
      <w:pPr>
        <w:pStyle w:val="Heading1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 w:val="false"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5000" w:type="pct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12"/>
        <w:gridCol w:w="1667"/>
        <w:gridCol w:w="772"/>
        <w:gridCol w:w="5566"/>
        <w:gridCol w:w="2589"/>
        <w:gridCol w:w="3530"/>
      </w:tblGrid>
      <w:tr>
        <w:trPr>
          <w:trHeight w:val="41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№№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>
            <w:pPr>
              <w:pStyle w:val="Normal"/>
              <w:spacing w:lineRule="auto" w:line="240"/>
              <w:ind w:left="-8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принятия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/>
              <w:ind w:left="-13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акта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акта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Примечания</w:t>
            </w:r>
            <w:r>
              <w:rPr>
                <w:rStyle w:val="EndnoteReference"/>
                <w:rFonts w:ascii="PT Astra Serif" w:hAnsi="PT Astra Serif"/>
                <w:sz w:val="24"/>
                <w:szCs w:val="24"/>
              </w:rPr>
              <w:endnoteReference w:customMarkFollows="1" w:id="5"/>
              <w:t>*</w:t>
            </w:r>
          </w:p>
        </w:tc>
      </w:tr>
      <w:tr>
        <w:trPr>
          <w:trHeight w:val="135" w:hRule="atLeast"/>
        </w:trPr>
        <w:tc>
          <w:tcPr>
            <w:tcW w:w="15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январь - март 2026 года</w:t>
            </w:r>
          </w:p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Постановления</w:t>
            </w:r>
          </w:p>
        </w:tc>
      </w:tr>
      <w:tr>
        <w:trPr>
          <w:trHeight w:val="55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12.01.2026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мерах по реализации Решения Совета Верхнеуслонского муниципального района РТ от 15.12.2025 №3-26 «О бюджете Верхнеуслонского муниципального района Республики Татарстан на 2026 г. и на плановый период 2027 и 2028 годов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14.01.2026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Положения об организации освоения обучающимися общеобразовательных программ в формах семейного образования и самообразования на территории Верхнеуслонского муниципального района Республики Татарстан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14.01.2026 Официальный сайт ВМР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19.01.2026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постановление Исполнительного комитета Верхнеуслонского муниципального района Республики Татарстан от 30.01.2018 № 102 «Об определении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19.01.2026 Официальный сайт ВМР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26.01.2026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установлении публичного сервитута с целью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инженерного сооружения «ВОЛП на участке УС Ковали - УС Студенец. 1 этап. Строительство»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27.01.2026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27.01.2026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Постановление</w:t>
              <w:br/>
              <w:t>Исполнительного комитета Верхнеуслонского</w:t>
              <w:br/>
              <w:t>муниципального района Республики Татарстан</w:t>
              <w:br/>
              <w:t>от 21 ноября 2022 г № 1472</w:t>
              <w:br/>
              <w:t>«Положение об организации работы по обеспечению проведения эвакуационных мероприятий при угрозе возникновения или возникновении чрезвычайных ситуаций на территории Верхнеуслонского муниципального района Республики Татарстан 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27.01.2026 Официальный сайт ВМР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27.01.2026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Административного регламента 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28.01.2026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30.01.2026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333333"/>
                <w:sz w:val="24"/>
                <w:szCs w:val="24"/>
              </w:rPr>
              <w:t>Об организации на территории Верхнеуслонского муниципального района Республики Татарстан профилактических мероприятий по предупреждению пожаров в жилом фонде (операция - «Жилище - 2026»)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стоимости услуг, предоставляемых согласно гарантированному перечню услуг по погребению в Верхнеуслонском муниципальном районе Республики Татарстан, включая сельские поселения и г. Иннополис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247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определении мест отбывания уголовного наказания в виде обязательных работ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266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технического задания на корректировку действующей инвестиционной программы Акционерного общества «ЗВКС» «Модернизация существующих объектов централизованных систем водоснабжения на 2024-2026 годы», в части мероприятий по Верхнеуслонскому муниципальному району.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Порядок установления и использования полос отвода и придорожных полос автомобильных дорог местного значения Верхнеуслонского муниципального района утвержденное постановлением</w:t>
              <w:br/>
              <w:t>Исполнительного комитета Верхнеуслонского</w:t>
              <w:br/>
              <w:t>муниципального района Республики Татарстан</w:t>
              <w:br/>
              <w:t>от 08 декабря 2022 г № 1614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размера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2026 год.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318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муниципальной программы «Развитие системы образования в Верхнеуслонском муниципальном районе на 2026 – 2030 годы»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26.02.2026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319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технического задания на разработку инвестиционной программы Акционерного общества «ЗВКС» «Модернизация существующих объектов централизованных систем водоснабжения на 2027-2029 годы», в части мероприятий по Верхнеуслонскому муниципальному району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26.02.2026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ВМР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346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Постановление Исполнительного комитета Верхнеуслонского муниципального района Республики Татарстан от 26.01.2026 № 115 «Об установлении публичного сервитута с целью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инженерного сооружения «ВОЛП на участке УС Ковали - УС Студенец. 1 этап. Строительство»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02.03.2026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356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Положение об обеспечении мероприятий по гражданской обороне в Верхнеуслонском муниципальном районе Республике Татарстан утвержденное постановлением Исполнительного комитета Верхнеуслонского муниципального района Республики Татарстан от 11.12.2020 г № 1255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05.03.2026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367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муниципальной Программы «Сохранение, изучение и развитие языков народов, проживающих в Верхнеуслонском муниципальном районе на 2026 – 2030 г</w:t>
            </w:r>
            <w:r>
              <w:rPr>
                <w:rFonts w:ascii="PT Astra Serif" w:hAnsi="PT Astra Serif"/>
                <w:color w:val="333333"/>
                <w:sz w:val="24"/>
                <w:szCs w:val="24"/>
              </w:rPr>
              <w:t>оды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06.03.2026 Официальный сайт ВМР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370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муниципальной программы «Реализация государственной национальной политики в Верхнеуслонском муниципальном районе Республики Татарстан на 2026-2030 годы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06.03.2026 Официальный сайт ВМР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378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дополнений в Административный регламент предоставления муниципальной услуги по выдаче разрешения на ввод объекта в эксплуатацию утвержденный постановлением Исполнительного комитета Верхнеуслонского муниципального района Республики Татарстан от 26.04.2022 г. № 418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10.03.2026 Официальный сайт ВМР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Плана основных мероприятий Верхнеуслонского муниципального района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2026год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11.03.2026 Официальный сайт ВМР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383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территории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11.03.2026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419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постановление Исполнительного комитета Верхнеуслонского муниципального района Республики Татарстан от 30.01.2018 № 102 «Об определении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24.03.2026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23.03.2026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421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 внесении изменений в постановление Исполнительного комитета Верхнеуслонского муниципального района от 09.12.2025 №1796 Об утверждении программы «Развитие физической культуры и спорта в Верхнеуслонском муниципальном районе 2025-2027 годы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24.03.2026</w:t>
            </w:r>
          </w:p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ОППИ РТ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15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Распоряжения</w:t>
            </w:r>
          </w:p>
        </w:tc>
      </w:tr>
      <w:tr>
        <w:trPr>
          <w:trHeight w:val="2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28" w:left="-108" w:right="-108"/>
              <w:rPr>
                <w:rFonts w:ascii="PT Astra Serif" w:hAnsi="PT Astra Serif"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color w:val="0000FF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color w:val="0000FF"/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color w:val="0000FF"/>
                <w:sz w:val="24"/>
                <w:szCs w:val="24"/>
              </w:rPr>
            </w:pPr>
            <w:r>
              <w:rPr>
                <w:rFonts w:ascii="PT Astra Serif" w:hAnsi="PT Astra Serif"/>
                <w:color w:val="0000F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3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3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3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3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hanging="30" w:left="-108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120" w:left="-108" w:right="-10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ConsPlusNormal"/>
        <w:spacing w:lineRule="auto" w:line="240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/>
        <w:rPr>
          <w:rFonts w:ascii="PT Astra Serif" w:hAnsi="PT Astra Serif"/>
          <w:sz w:val="24"/>
          <w:szCs w:val="24"/>
        </w:rPr>
      </w:pPr>
      <w:r>
        <w:rPr>
          <w:rFonts w:asciiTheme="minorHAnsi" w:hAnsiTheme="minorHAnsi" w:ascii="PT Astra Serif" w:hAnsi="PT Astra Serif"/>
          <w:sz w:val="24"/>
          <w:szCs w:val="24"/>
        </w:rPr>
      </w:r>
    </w:p>
    <w:sectPr>
      <w:headerReference w:type="default" r:id="rId2"/>
      <w:endnotePr>
        <w:numFmt w:val="lowerRoman"/>
      </w:endnotePr>
      <w:type w:val="nextPage"/>
      <w:pgSz w:orient="landscape" w:w="16838" w:h="11906"/>
      <w:pgMar w:left="1134" w:right="567" w:gutter="0" w:header="567" w:top="1134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rPr>
          <w:rFonts w:ascii="Times New Roman" w:hAnsi="Times New Roman"/>
          <w:b/>
          <w:sz w:val="24"/>
        </w:rPr>
      </w:pPr>
      <w:r>
        <w:rPr>
          <w:rStyle w:val="Style12"/>
        </w:rPr>
        <w:t>*</w:t>
      </w:r>
      <w:r>
        <w:rPr/>
      </w:r>
    </w:p>
  </w:endnote>
  <w:endnote w:id="3">
    <w:p>
      <w:pPr>
        <w:pStyle w:val="EndnoteText"/>
        <w:rPr>
          <w:rStyle w:val="Style12"/>
        </w:rPr>
      </w:pPr>
      <w:r>
        <w:rPr>
          <w:rStyle w:val="Style12"/>
        </w:rPr>
        <w:t>*</w:t>
      </w:r>
      <w:r>
        <w:rPr/>
      </w:r>
    </w:p>
    <w:p>
      <w:pPr>
        <w:pStyle w:val="Heading1"/>
        <w:spacing w:lineRule="atLeast" w: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tLeast" w:line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  <w:b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hanging="3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08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</w:endnote>
  <w:endnote w:id="4">
    <w:p>
      <w:pPr>
        <w:pStyle w:val="EndnoteText"/>
        <w:rPr>
          <w:rStyle w:val="Style12"/>
        </w:rPr>
      </w:pPr>
      <w:r>
        <w:rPr>
          <w:rStyle w:val="Style12"/>
        </w:rPr>
        <w:t>*</w:t>
      </w:r>
      <w:r>
        <w:rPr>
          <w:rStyle w:val="Style12"/>
        </w:rPr>
        <w:t>*</w:t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i/>
          <w:i/>
          <w:color w:val="0000FF"/>
        </w:rPr>
      </w:pPr>
      <w:r>
        <w:rPr>
          <w:rFonts w:ascii="Times New Roman" w:hAnsi="Times New Roman"/>
          <w:i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tLeast" w:line="0"/>
        <w:ind w:firstLine="28" w:left="-108" w:right="-108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hanging="3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hanging="3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hanging="3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hanging="30" w:left="-108" w:right="-1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ind w:firstLine="120" w:left="-108" w:right="-1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0"/>
        <w:rPr>
          <w:rFonts w:ascii="Liberation Sans" w:hAnsi="Liberation Sans"/>
          <w:sz w:val="24"/>
        </w:rPr>
      </w:pPr>
      <w:r>
        <w:rPr/>
      </w:r>
    </w:p>
  </w:endnote>
  <w:endnote w:id="5">
    <w:p>
      <w:pPr>
        <w:pStyle w:val="EndnoteText"/>
        <w:rPr>
          <w:rStyle w:val="Style12"/>
        </w:rPr>
      </w:pPr>
      <w:r>
        <w:rPr>
          <w:rStyle w:val="Style12"/>
        </w:rPr>
        <w:t>*</w:t>
      </w:r>
      <w:r>
        <w:rPr>
          <w:rStyle w:val="Style12"/>
        </w:rPr>
        <w:t>**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  <w:font w:name="Liberation Sans">
    <w:altName w:val="Arial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Title"/>
    <w:next w:val="BodyTextFirstIndent"/>
    <w:qFormat/>
    <w:pPr>
      <w:spacing w:before="240" w:after="0"/>
      <w:outlineLvl w:val="0"/>
    </w:pPr>
    <w:rPr/>
  </w:style>
  <w:style w:type="paragraph" w:styleId="Heading2">
    <w:name w:val="Heading 2"/>
    <w:basedOn w:val="Title"/>
    <w:next w:val="BodyText"/>
    <w:qFormat/>
    <w:pPr>
      <w:spacing w:before="240" w:after="0"/>
      <w:outlineLvl w:val="1"/>
    </w:pPr>
    <w:rPr/>
  </w:style>
  <w:style w:type="paragraph" w:styleId="Heading3">
    <w:name w:val="Heading 3"/>
    <w:basedOn w:val="Title"/>
    <w:next w:val="BodyText"/>
    <w:qFormat/>
    <w:pPr>
      <w:spacing w:before="240" w:after="0"/>
      <w:outlineLvl w:val="2"/>
    </w:pPr>
    <w:rPr/>
  </w:style>
  <w:style w:type="paragraph" w:styleId="Heading4">
    <w:name w:val="Heading 4"/>
    <w:basedOn w:val="Title"/>
    <w:next w:val="BodyText"/>
    <w:qFormat/>
    <w:pPr>
      <w:spacing w:before="240" w:after="0"/>
      <w:outlineLvl w:val="3"/>
    </w:pPr>
    <w:rPr/>
  </w:style>
  <w:style w:type="paragraph" w:styleId="Heading5">
    <w:name w:val="Heading 5"/>
    <w:basedOn w:val="Title"/>
    <w:next w:val="BodyText"/>
    <w:qFormat/>
    <w:pPr>
      <w:spacing w:before="240" w:after="0"/>
      <w:outlineLvl w:val="4"/>
    </w:pPr>
    <w:rPr/>
  </w:style>
  <w:style w:type="paragraph" w:styleId="Heading6">
    <w:name w:val="Heading 6"/>
    <w:basedOn w:val="Title"/>
    <w:next w:val="BodyText"/>
    <w:qFormat/>
    <w:pPr>
      <w:outlineLvl w:val="5"/>
    </w:pPr>
    <w:rPr/>
  </w:style>
  <w:style w:type="paragraph" w:styleId="Heading7">
    <w:name w:val="Heading 7"/>
    <w:basedOn w:val="Title"/>
    <w:next w:val="BodyText"/>
    <w:qFormat/>
    <w:pPr>
      <w:spacing w:before="240" w:after="0"/>
      <w:outlineLvl w:val="6"/>
    </w:pPr>
    <w:rPr/>
  </w:style>
  <w:style w:type="paragraph" w:styleId="Heading8">
    <w:name w:val="Heading 8"/>
    <w:basedOn w:val="Title"/>
    <w:next w:val="BodyText"/>
    <w:qFormat/>
    <w:pPr>
      <w:spacing w:before="240" w:after="0"/>
      <w:outlineLvl w:val="7"/>
    </w:pPr>
    <w:rPr/>
  </w:style>
  <w:style w:type="paragraph" w:styleId="Heading9">
    <w:name w:val="Heading 9"/>
    <w:basedOn w:val="Title"/>
    <w:next w:val="BodyText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 w:customStyle="1">
    <w:name w:val="Символы названия"/>
    <w:qFormat/>
    <w:rPr/>
  </w:style>
  <w:style w:type="character" w:styleId="Style9" w:customStyle="1">
    <w:name w:val="Буквица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0" w:customStyle="1">
    <w:name w:val="Заполнитель"/>
    <w:qFormat/>
    <w:rPr>
      <w:smallCaps/>
      <w:color w:val="008080"/>
      <w:u w:val="dotted"/>
    </w:rPr>
  </w:style>
  <w:style w:type="character" w:styleId="Style11" w:customStyle="1">
    <w:name w:val="Ссылка указателя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 w:customStyle="1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Фуригана"/>
    <w:qFormat/>
    <w:rPr>
      <w:sz w:val="12"/>
      <w:szCs w:val="12"/>
      <w:u w:val="none"/>
      <w:em w:val="none"/>
    </w:rPr>
  </w:style>
  <w:style w:type="character" w:styleId="Style15" w:customStyle="1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17" w:customStyle="1">
    <w:name w:val="Пример"/>
    <w:qFormat/>
    <w:rPr>
      <w:rFonts w:ascii="Liberation Mono" w:hAnsi="Liberation Mono" w:eastAsia="Liberation Mono" w:cs="Liberation Mono"/>
    </w:rPr>
  </w:style>
  <w:style w:type="character" w:styleId="Style18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19" w:customStyle="1">
    <w:name w:val="Переменная"/>
    <w:qFormat/>
    <w:rPr>
      <w:i/>
      <w:iCs/>
    </w:rPr>
  </w:style>
  <w:style w:type="character" w:styleId="Style20" w:customStyle="1">
    <w:name w:val="Определение"/>
    <w:qFormat/>
    <w:rPr/>
  </w:style>
  <w:style w:type="character" w:styleId="Style21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Caption1">
    <w:name w:val="caption1"/>
    <w:basedOn w:val="Normal"/>
    <w:qFormat/>
    <w:pPr/>
    <w:rPr/>
  </w:style>
  <w:style w:type="paragraph" w:styleId="Indexheading1">
    <w:name w:val="index heading1"/>
    <w:basedOn w:val="Title"/>
    <w:qFormat/>
    <w:pPr/>
    <w:rPr/>
  </w:style>
  <w:style w:type="paragraph" w:styleId="Style24" w:customStyle="1">
    <w:name w:val="Блочная цитата"/>
    <w:basedOn w:val="Normal"/>
    <w:qFormat/>
    <w:pPr/>
    <w:rPr/>
  </w:style>
  <w:style w:type="paragraph" w:styleId="Subtitle">
    <w:name w:val="Subtitle"/>
    <w:basedOn w:val="Normal"/>
    <w:next w:val="BodyTextFirstIndent"/>
    <w:qFormat/>
    <w:pPr>
      <w:ind w:left="709"/>
      <w:jc w:val="both"/>
    </w:pPr>
    <w:rPr>
      <w:b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Style25" w:customStyle="1">
    <w:name w:val="Обратный отступ"/>
    <w:basedOn w:val="BodyText"/>
    <w:qFormat/>
    <w:pPr>
      <w:tabs>
        <w:tab w:val="clear" w:pos="709"/>
        <w:tab w:val="left" w:pos="0" w:leader="none"/>
      </w:tabs>
    </w:pPr>
    <w:rPr/>
  </w:style>
  <w:style w:type="paragraph" w:styleId="BodyTextIndent">
    <w:name w:val="Body Text Indent"/>
    <w:basedOn w:val="BodyText"/>
    <w:pPr/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26" w:customStyle="1">
    <w:name w:val="Отступы"/>
    <w:basedOn w:val="BodyText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BodyText"/>
    <w:qFormat/>
    <w:pPr/>
    <w:rPr/>
  </w:style>
  <w:style w:type="paragraph" w:styleId="10" w:customStyle="1">
    <w:name w:val="Заголовок 10"/>
    <w:basedOn w:val="Title"/>
    <w:next w:val="BodyText"/>
    <w:qFormat/>
    <w:pPr>
      <w:spacing w:before="0" w:after="0"/>
    </w:pPr>
    <w:rPr/>
  </w:style>
  <w:style w:type="paragraph" w:styleId="11" w:customStyle="1">
    <w:name w:val="Нумерованный 1 начало"/>
    <w:basedOn w:val="List"/>
    <w:next w:val="ListNumber"/>
    <w:qFormat/>
    <w:pPr/>
    <w:rPr/>
  </w:style>
  <w:style w:type="paragraph" w:styleId="ListNumber">
    <w:name w:val="List Number"/>
    <w:basedOn w:val="List"/>
    <w:pPr>
      <w:numPr>
        <w:ilvl w:val="0"/>
        <w:numId w:val="1"/>
      </w:numPr>
    </w:pPr>
    <w:rPr/>
  </w:style>
  <w:style w:type="paragraph" w:styleId="12" w:customStyle="1">
    <w:name w:val="Нумерованный 1 конец"/>
    <w:basedOn w:val="List"/>
    <w:next w:val="ListNumber"/>
    <w:qFormat/>
    <w:pPr/>
    <w:rPr/>
  </w:style>
  <w:style w:type="paragraph" w:styleId="13" w:customStyle="1">
    <w:name w:val="Нумерованный 1 прод."/>
    <w:basedOn w:val="List"/>
    <w:qFormat/>
    <w:pPr/>
    <w:rPr/>
  </w:style>
  <w:style w:type="paragraph" w:styleId="2" w:customStyle="1">
    <w:name w:val="Нумерованный 2 начало"/>
    <w:basedOn w:val="List"/>
    <w:next w:val="ListNumber2"/>
    <w:qFormat/>
    <w:pPr/>
    <w:rPr/>
  </w:style>
  <w:style w:type="paragraph" w:styleId="ListNumber2">
    <w:name w:val="List Number 2"/>
    <w:basedOn w:val="List"/>
    <w:pPr/>
    <w:rPr/>
  </w:style>
  <w:style w:type="paragraph" w:styleId="21" w:customStyle="1">
    <w:name w:val="Нумерованный 2 конец"/>
    <w:basedOn w:val="List"/>
    <w:next w:val="ListNumber2"/>
    <w:qFormat/>
    <w:pPr/>
    <w:rPr/>
  </w:style>
  <w:style w:type="paragraph" w:styleId="22" w:customStyle="1">
    <w:name w:val="Нумерованный 2 прод."/>
    <w:basedOn w:val="List"/>
    <w:qFormat/>
    <w:pPr/>
    <w:rPr/>
  </w:style>
  <w:style w:type="paragraph" w:styleId="3" w:customStyle="1">
    <w:name w:val="Нумерованный 3 начало"/>
    <w:basedOn w:val="List"/>
    <w:next w:val="ListNumber3"/>
    <w:qFormat/>
    <w:pPr/>
    <w:rPr/>
  </w:style>
  <w:style w:type="paragraph" w:styleId="ListNumber3">
    <w:name w:val="List Number 3"/>
    <w:basedOn w:val="List"/>
    <w:pPr/>
    <w:rPr/>
  </w:style>
  <w:style w:type="paragraph" w:styleId="31" w:customStyle="1">
    <w:name w:val="Нумерованный 3 конец"/>
    <w:basedOn w:val="List"/>
    <w:next w:val="ListNumber3"/>
    <w:qFormat/>
    <w:pPr/>
    <w:rPr/>
  </w:style>
  <w:style w:type="paragraph" w:styleId="32" w:customStyle="1">
    <w:name w:val="Нумерованный 3 прод."/>
    <w:basedOn w:val="List"/>
    <w:qFormat/>
    <w:pPr/>
    <w:rPr/>
  </w:style>
  <w:style w:type="paragraph" w:styleId="4" w:customStyle="1">
    <w:name w:val="Нумерованный 4 начало"/>
    <w:basedOn w:val="List"/>
    <w:next w:val="ListNumber4"/>
    <w:qFormat/>
    <w:pPr/>
    <w:rPr/>
  </w:style>
  <w:style w:type="paragraph" w:styleId="ListNumber4">
    <w:name w:val="List Number 4"/>
    <w:basedOn w:val="List"/>
    <w:pPr/>
    <w:rPr/>
  </w:style>
  <w:style w:type="paragraph" w:styleId="41" w:customStyle="1">
    <w:name w:val="Нумерованный 4 конец"/>
    <w:basedOn w:val="List"/>
    <w:next w:val="ListNumber4"/>
    <w:qFormat/>
    <w:pPr/>
    <w:rPr/>
  </w:style>
  <w:style w:type="paragraph" w:styleId="42" w:customStyle="1">
    <w:name w:val="Нумерованный 4 прод."/>
    <w:basedOn w:val="List"/>
    <w:qFormat/>
    <w:pPr/>
    <w:rPr/>
  </w:style>
  <w:style w:type="paragraph" w:styleId="5" w:customStyle="1">
    <w:name w:val="Нумерованный 5 начало"/>
    <w:basedOn w:val="List"/>
    <w:next w:val="ListNumber5"/>
    <w:qFormat/>
    <w:pPr/>
    <w:rPr/>
  </w:style>
  <w:style w:type="paragraph" w:styleId="ListNumber5">
    <w:name w:val="List Number 5"/>
    <w:basedOn w:val="List"/>
    <w:pPr/>
    <w:rPr/>
  </w:style>
  <w:style w:type="paragraph" w:styleId="51" w:customStyle="1">
    <w:name w:val="Нумерованный 5 конец"/>
    <w:basedOn w:val="List"/>
    <w:next w:val="ListNumber5"/>
    <w:qFormat/>
    <w:pPr/>
    <w:rPr/>
  </w:style>
  <w:style w:type="paragraph" w:styleId="52" w:customStyle="1">
    <w:name w:val="Нумерованный 5 прод."/>
    <w:basedOn w:val="List"/>
    <w:qFormat/>
    <w:pPr/>
    <w:rPr/>
  </w:style>
  <w:style w:type="paragraph" w:styleId="14" w:customStyle="1">
    <w:name w:val="Список 1 начало"/>
    <w:basedOn w:val="List"/>
    <w:next w:val="ListBullet"/>
    <w:qFormat/>
    <w:pPr/>
    <w:rPr/>
  </w:style>
  <w:style w:type="paragraph" w:styleId="ListBullet">
    <w:name w:val="List Bullet"/>
    <w:basedOn w:val="List"/>
    <w:pPr>
      <w:numPr>
        <w:ilvl w:val="0"/>
        <w:numId w:val="2"/>
      </w:numPr>
    </w:pPr>
    <w:rPr/>
  </w:style>
  <w:style w:type="paragraph" w:styleId="15" w:customStyle="1">
    <w:name w:val="Список 1 конец"/>
    <w:basedOn w:val="List"/>
    <w:next w:val="ListBullet"/>
    <w:qFormat/>
    <w:pPr/>
    <w:rPr/>
  </w:style>
  <w:style w:type="paragraph" w:styleId="ListContinue">
    <w:name w:val="List Continue"/>
    <w:basedOn w:val="List"/>
    <w:pPr/>
    <w:rPr/>
  </w:style>
  <w:style w:type="paragraph" w:styleId="23" w:customStyle="1">
    <w:name w:val="Список 2 начало"/>
    <w:basedOn w:val="List"/>
    <w:next w:val="ListBullet2"/>
    <w:qFormat/>
    <w:pPr/>
    <w:rPr/>
  </w:style>
  <w:style w:type="paragraph" w:styleId="ListBullet2">
    <w:name w:val="List Bullet 2"/>
    <w:basedOn w:val="List"/>
    <w:pPr/>
    <w:rPr/>
  </w:style>
  <w:style w:type="paragraph" w:styleId="24" w:customStyle="1">
    <w:name w:val="Список 2 конец"/>
    <w:basedOn w:val="List"/>
    <w:next w:val="ListBullet2"/>
    <w:qFormat/>
    <w:pPr/>
    <w:rPr/>
  </w:style>
  <w:style w:type="paragraph" w:styleId="ListContinue2">
    <w:name w:val="List Continue 2"/>
    <w:basedOn w:val="List"/>
    <w:pPr/>
    <w:rPr/>
  </w:style>
  <w:style w:type="paragraph" w:styleId="33" w:customStyle="1">
    <w:name w:val="Список 3 начало"/>
    <w:basedOn w:val="List"/>
    <w:next w:val="ListBullet3"/>
    <w:qFormat/>
    <w:pPr/>
    <w:rPr/>
  </w:style>
  <w:style w:type="paragraph" w:styleId="ListBullet3">
    <w:name w:val="List Bullet 3"/>
    <w:basedOn w:val="List"/>
    <w:pPr/>
    <w:rPr/>
  </w:style>
  <w:style w:type="paragraph" w:styleId="34" w:customStyle="1">
    <w:name w:val="Список 3 конец"/>
    <w:basedOn w:val="List"/>
    <w:next w:val="ListBullet3"/>
    <w:qFormat/>
    <w:pPr/>
    <w:rPr/>
  </w:style>
  <w:style w:type="paragraph" w:styleId="ListContinue3">
    <w:name w:val="List Continue 3"/>
    <w:basedOn w:val="List"/>
    <w:pPr/>
    <w:rPr/>
  </w:style>
  <w:style w:type="paragraph" w:styleId="43" w:customStyle="1">
    <w:name w:val="Список 4 начало"/>
    <w:basedOn w:val="List"/>
    <w:next w:val="ListBullet4"/>
    <w:qFormat/>
    <w:pPr/>
    <w:rPr/>
  </w:style>
  <w:style w:type="paragraph" w:styleId="ListBullet4">
    <w:name w:val="List Bullet 4"/>
    <w:basedOn w:val="List"/>
    <w:pPr/>
    <w:rPr/>
  </w:style>
  <w:style w:type="paragraph" w:styleId="44" w:customStyle="1">
    <w:name w:val="Список 4 конец"/>
    <w:basedOn w:val="List"/>
    <w:next w:val="ListBullet4"/>
    <w:qFormat/>
    <w:pPr/>
    <w:rPr/>
  </w:style>
  <w:style w:type="paragraph" w:styleId="ListContinue4">
    <w:name w:val="List Continue 4"/>
    <w:basedOn w:val="List"/>
    <w:pPr/>
    <w:rPr/>
  </w:style>
  <w:style w:type="paragraph" w:styleId="53" w:customStyle="1">
    <w:name w:val="Список 5 начало"/>
    <w:basedOn w:val="List"/>
    <w:next w:val="ListBullet5"/>
    <w:qFormat/>
    <w:pPr/>
    <w:rPr/>
  </w:style>
  <w:style w:type="paragraph" w:styleId="ListBullet5">
    <w:name w:val="List Bullet 5"/>
    <w:basedOn w:val="List"/>
    <w:pPr/>
    <w:rPr/>
  </w:style>
  <w:style w:type="paragraph" w:styleId="54" w:customStyle="1">
    <w:name w:val="Список 5 конец"/>
    <w:basedOn w:val="List"/>
    <w:next w:val="ListBullet5"/>
    <w:qFormat/>
    <w:pPr/>
    <w:rPr/>
  </w:style>
  <w:style w:type="paragraph" w:styleId="ListContinue5">
    <w:name w:val="List Continue 5"/>
    <w:basedOn w:val="List"/>
    <w:pPr/>
    <w:rPr/>
  </w:style>
  <w:style w:type="paragraph" w:styleId="Index1">
    <w:name w:val="index 1"/>
    <w:basedOn w:val="Indexheading1"/>
    <w:qFormat/>
    <w:pPr/>
    <w:rPr/>
  </w:style>
  <w:style w:type="paragraph" w:styleId="Index2">
    <w:name w:val="index 2"/>
    <w:basedOn w:val="Indexheading1"/>
    <w:qFormat/>
    <w:pPr/>
    <w:rPr/>
  </w:style>
  <w:style w:type="paragraph" w:styleId="Index3">
    <w:name w:val="index 3"/>
    <w:basedOn w:val="Indexheading1"/>
    <w:qFormat/>
    <w:pPr/>
    <w:rPr/>
  </w:style>
  <w:style w:type="paragraph" w:styleId="Style27" w:customStyle="1">
    <w:name w:val="Разделитель предметного указателя"/>
    <w:basedOn w:val="Indexheading1"/>
    <w:qFormat/>
    <w:pPr/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Title"/>
    <w:next w:val="TOC1"/>
    <w:qFormat/>
    <w:pPr/>
    <w:rPr/>
  </w:style>
  <w:style w:type="paragraph" w:styleId="TOC1">
    <w:name w:val="TOC 1"/>
    <w:basedOn w:val="Indexheading1"/>
    <w:pPr>
      <w:tabs>
        <w:tab w:val="clear" w:pos="709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09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09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09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09"/>
        <w:tab w:val="right" w:pos="8506" w:leader="dot"/>
      </w:tabs>
    </w:pPr>
    <w:rPr/>
  </w:style>
  <w:style w:type="paragraph" w:styleId="Style28" w:customStyle="1">
    <w:name w:val="Заголовок указателей пользователя"/>
    <w:basedOn w:val="Title"/>
    <w:qFormat/>
    <w:pPr/>
    <w:rPr/>
  </w:style>
  <w:style w:type="paragraph" w:styleId="16" w:customStyle="1">
    <w:name w:val="Указатель пользовател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25" w:customStyle="1">
    <w:name w:val="Указатель пользователя 2"/>
    <w:basedOn w:val="Indexheading1"/>
    <w:qFormat/>
    <w:pPr>
      <w:tabs>
        <w:tab w:val="clear" w:pos="709"/>
        <w:tab w:val="right" w:pos="9355" w:leader="dot"/>
      </w:tabs>
    </w:pPr>
    <w:rPr/>
  </w:style>
  <w:style w:type="paragraph" w:styleId="35" w:customStyle="1">
    <w:name w:val="Указатель пользователя 3"/>
    <w:basedOn w:val="Indexheading1"/>
    <w:qFormat/>
    <w:pPr>
      <w:tabs>
        <w:tab w:val="clear" w:pos="709"/>
        <w:tab w:val="right" w:pos="9072" w:leader="dot"/>
      </w:tabs>
    </w:pPr>
    <w:rPr/>
  </w:style>
  <w:style w:type="paragraph" w:styleId="45" w:customStyle="1">
    <w:name w:val="Указатель пользователя 4"/>
    <w:basedOn w:val="Indexheading1"/>
    <w:qFormat/>
    <w:pPr>
      <w:tabs>
        <w:tab w:val="clear" w:pos="709"/>
        <w:tab w:val="right" w:pos="8789" w:leader="dot"/>
      </w:tabs>
    </w:pPr>
    <w:rPr/>
  </w:style>
  <w:style w:type="paragraph" w:styleId="55" w:customStyle="1">
    <w:name w:val="Указатель пользователя 5"/>
    <w:basedOn w:val="Indexheading1"/>
    <w:qFormat/>
    <w:pPr>
      <w:tabs>
        <w:tab w:val="clear" w:pos="709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09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09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09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29" w:customStyle="1">
    <w:name w:val="Заголовок списка объектов"/>
    <w:basedOn w:val="Title"/>
    <w:qFormat/>
    <w:pPr/>
    <w:rPr/>
  </w:style>
  <w:style w:type="paragraph" w:styleId="17" w:customStyle="1">
    <w:name w:val="Список объектов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0" w:customStyle="1">
    <w:name w:val="Заголовок списка таблиц"/>
    <w:basedOn w:val="Title"/>
    <w:qFormat/>
    <w:pPr/>
    <w:rPr/>
  </w:style>
  <w:style w:type="paragraph" w:styleId="18" w:customStyle="1">
    <w:name w:val="Список таблиц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Title"/>
    <w:qFormat/>
    <w:pPr/>
    <w:rPr/>
  </w:style>
  <w:style w:type="paragraph" w:styleId="19" w:customStyle="1">
    <w:name w:val="Библиографи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6" w:customStyle="1">
    <w:name w:val="Указатель пользователя 6"/>
    <w:basedOn w:val="Indexheading1"/>
    <w:qFormat/>
    <w:pPr>
      <w:tabs>
        <w:tab w:val="clear" w:pos="709"/>
        <w:tab w:val="right" w:pos="8223" w:leader="dot"/>
      </w:tabs>
    </w:pPr>
    <w:rPr/>
  </w:style>
  <w:style w:type="paragraph" w:styleId="7" w:customStyle="1">
    <w:name w:val="Указатель пользователя 7"/>
    <w:basedOn w:val="Indexheading1"/>
    <w:qFormat/>
    <w:pPr>
      <w:tabs>
        <w:tab w:val="clear" w:pos="709"/>
        <w:tab w:val="right" w:pos="7940" w:leader="dot"/>
      </w:tabs>
    </w:pPr>
    <w:rPr/>
  </w:style>
  <w:style w:type="paragraph" w:styleId="8" w:customStyle="1">
    <w:name w:val="Указатель пользователя 8"/>
    <w:basedOn w:val="Indexheading1"/>
    <w:qFormat/>
    <w:pPr>
      <w:tabs>
        <w:tab w:val="clear" w:pos="709"/>
        <w:tab w:val="right" w:pos="7657" w:leader="dot"/>
      </w:tabs>
    </w:pPr>
    <w:rPr/>
  </w:style>
  <w:style w:type="paragraph" w:styleId="9" w:customStyle="1">
    <w:name w:val="Указатель пользователя 9"/>
    <w:basedOn w:val="Indexheading1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Style31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 w:customStyle="1">
    <w:name w:val="Содержимое таблицы"/>
    <w:basedOn w:val="Normal"/>
    <w:qFormat/>
    <w:pPr/>
    <w:rPr/>
  </w:style>
  <w:style w:type="paragraph" w:styleId="Style37" w:customStyle="1">
    <w:name w:val="Заголовок таблицы"/>
    <w:basedOn w:val="Style36"/>
    <w:qFormat/>
    <w:pPr/>
    <w:rPr>
      <w:b/>
    </w:rPr>
  </w:style>
  <w:style w:type="paragraph" w:styleId="Style38" w:customStyle="1">
    <w:name w:val="Иллюстрация"/>
    <w:basedOn w:val="Caption1"/>
    <w:qFormat/>
    <w:pPr/>
    <w:rPr/>
  </w:style>
  <w:style w:type="paragraph" w:styleId="Style39" w:customStyle="1">
    <w:name w:val="Таблица"/>
    <w:basedOn w:val="Caption1"/>
    <w:qFormat/>
    <w:pPr/>
    <w:rPr/>
  </w:style>
  <w:style w:type="paragraph" w:styleId="PlainText">
    <w:name w:val="Plain Text"/>
    <w:basedOn w:val="Caption1"/>
    <w:qFormat/>
    <w:pPr/>
    <w:rPr/>
  </w:style>
  <w:style w:type="paragraph" w:styleId="Style40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Style41" w:customStyle="1">
    <w:name w:val="Рисунок"/>
    <w:basedOn w:val="Caption1"/>
    <w:qFormat/>
    <w:pPr/>
    <w:rPr/>
  </w:style>
  <w:style w:type="paragraph" w:styleId="Style42" w:customStyle="1">
    <w:name w:val="Текст в заданном формате"/>
    <w:basedOn w:val="Normal"/>
    <w:qFormat/>
    <w:pPr/>
    <w:rPr/>
  </w:style>
  <w:style w:type="paragraph" w:styleId="Style43" w:customStyle="1">
    <w:name w:val="Горизонтальная линия"/>
    <w:basedOn w:val="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Style44" w:customStyle="1">
    <w:name w:val="Содержимое списка"/>
    <w:basedOn w:val="Normal"/>
    <w:qFormat/>
    <w:pPr/>
    <w:rPr/>
  </w:style>
  <w:style w:type="paragraph" w:styleId="Style45" w:customStyle="1">
    <w:name w:val="Заголовок списка"/>
    <w:basedOn w:val="Normal"/>
    <w:next w:val="Style44"/>
    <w:qFormat/>
    <w:pPr/>
    <w:rPr/>
  </w:style>
  <w:style w:type="paragraph" w:styleId="Style46" w:customStyle="1">
    <w:name w:val="Гриф_Экземпляр"/>
    <w:basedOn w:val="Normal"/>
    <w:qFormat/>
    <w:pPr/>
    <w:rPr>
      <w:sz w:val="24"/>
    </w:rPr>
  </w:style>
  <w:style w:type="paragraph" w:styleId="Style47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48" w:customStyle="1">
    <w:name w:val="Заголовок списка иллюстраций"/>
    <w:basedOn w:val="Title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49" w:customStyle="1">
    <w:name w:val="Маркированный •"/>
    <w:qFormat/>
  </w:style>
  <w:style w:type="numbering" w:styleId="Style50" w:customStyle="1">
    <w:name w:val="Маркированный –"/>
    <w:qFormat/>
  </w:style>
  <w:style w:type="numbering" w:styleId="Style51" w:customStyle="1">
    <w:name w:val="Маркированный ☑"/>
    <w:qFormat/>
  </w:style>
  <w:style w:type="numbering" w:styleId="Style52" w:customStyle="1">
    <w:name w:val="Маркированный ➢"/>
    <w:qFormat/>
  </w:style>
  <w:style w:type="numbering" w:styleId="Style53" w:customStyle="1">
    <w:name w:val="Маркированный ✗"/>
    <w:qFormat/>
  </w:style>
  <w:style w:type="numbering" w:styleId="110" w:customStyle="1">
    <w:name w:val="Нумерованный 1)"/>
    <w:qFormat/>
  </w:style>
  <w:style w:type="numbering" w:styleId="Style54" w:customStyle="1">
    <w:name w:val="Нумерованный а)"/>
    <w:qFormat/>
  </w:style>
  <w:style w:type="numbering" w:styleId="Style55" w:customStyle="1">
    <w:name w:val="Нумерованный для таблиц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LibreOffice_project/60$Build-2</Application>
  <AppVersion>15.0000</AppVersion>
  <Pages>15</Pages>
  <Words>1329</Words>
  <Characters>9787</Characters>
  <CharactersWithSpaces>10856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2026-03-24T17:33:00Z</dcterms:created>
  <dc:creator/>
  <dc:description/>
  <dc:language>ru-RU</dc:language>
  <cp:lastModifiedBy/>
  <dcterms:modified xsi:type="dcterms:W3CDTF">2026-04-14T13:07:29Z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