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A2" w:rsidRPr="0029772E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1813560</wp:posOffset>
                </wp:positionV>
                <wp:extent cx="1123950" cy="28575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A2" w:rsidRPr="00CC59BE" w:rsidRDefault="0052715B" w:rsidP="008867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C59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09.08.2017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59.7pt;margin-top:142.8pt;width:88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" stroked="f">
                <v:textbox>
                  <w:txbxContent>
                    <w:p w:rsidR="008867A2" w:rsidRPr="00CC59BE" w:rsidRDefault="0052715B" w:rsidP="008867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C59B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09.08.2017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4082415</wp:posOffset>
                </wp:positionH>
                <wp:positionV relativeFrom="paragraph">
                  <wp:posOffset>1889760</wp:posOffset>
                </wp:positionV>
                <wp:extent cx="1095375" cy="27622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7A2" w:rsidRPr="00CC59BE" w:rsidRDefault="0052715B" w:rsidP="008867A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C59B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"/>
                              </w:rPr>
                              <w:t>№28-127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321.45pt;margin-top:148.8pt;width:86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" stroked="f">
                <v:textbox>
                  <w:txbxContent>
                    <w:p w:rsidR="008867A2" w:rsidRPr="00CC59BE" w:rsidRDefault="0052715B" w:rsidP="008867A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C59BE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"/>
                        </w:rPr>
                        <w:t>№28-127</w:t>
                      </w:r>
                    </w:p>
                  </w:txbxContent>
                </v:textbox>
              </v:shape>
            </w:pict>
          </mc:Fallback>
        </mc:AlternateContent>
      </w:r>
      <w:r w:rsidRPr="00C54A24">
        <w:rPr>
          <w:rFonts w:ascii="Times New Roman" w:eastAsia="Times New Roman" w:hAnsi="Times New Roman" w:cs="Arial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2856733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717846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15B" w:rsidRPr="0052715B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>Югары Ослан муниципаль районы Советының 2014 елның 15 маендагы 43-223 номерлы карары белән расланган Югары Ослан муниципаль районының Югары Ослан авыл җирлегенең Җирдән фай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далану һәм төзелеш кагыйдәләрен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>ә</w:t>
      </w:r>
    </w:p>
    <w:p w:rsidR="008867A2" w:rsidRPr="0052715B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 xml:space="preserve"> үзгәрешләр кертү турында </w:t>
      </w:r>
    </w:p>
    <w:p w:rsidR="008867A2" w:rsidRPr="0052715B" w:rsidRDefault="008867A2" w:rsidP="008867A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867A2" w:rsidRPr="0052715B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>Россия Федерациясе Җи</w:t>
      </w: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>р кодексы, Россия Федерациясе Шәһәр төзелеше кодексы, «Россия Федерациясендә җирле үзидарәне оештыруның гомуми принциплары турында» 2003 елның 06 октябрендәге 131-ФЗ номерлы Федераль закон, Югары Ослан муниципаль районының Югары Ослан авыл җирлеге Уставы н</w:t>
      </w: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>игезендә,</w:t>
      </w:r>
    </w:p>
    <w:p w:rsidR="0052715B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 xml:space="preserve"> Югары Ослан муниципаль районы </w:t>
      </w:r>
    </w:p>
    <w:p w:rsidR="008867A2" w:rsidRPr="0052715B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>Югары Ослан   авыл җирлеге Советы</w:t>
      </w:r>
    </w:p>
    <w:p w:rsidR="008867A2" w:rsidRPr="0052715B" w:rsidRDefault="0052715B" w:rsidP="008867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 xml:space="preserve">                                                     карар итте:</w:t>
      </w:r>
    </w:p>
    <w:p w:rsidR="008867A2" w:rsidRPr="0052715B" w:rsidRDefault="0052715B" w:rsidP="008867A2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Советының 2014 елның 15 маендагы 43-223 номерлы карары белән расланган Югары Ослан авыл җирлегенең җирдән файдалану һәм төзелеш кагыйдәләренә түбәндәге үзгәрешләрне кертергә: 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1.1. Җирдән файдалану һәм төзелеш кагыйдәләренең 3</w:t>
      </w:r>
      <w:r w:rsidRPr="0052715B">
        <w:rPr>
          <w:rFonts w:ascii="Arial" w:hAnsi="Arial" w:cs="Arial"/>
          <w:sz w:val="24"/>
          <w:szCs w:val="24"/>
          <w:lang w:val="tt"/>
        </w:rPr>
        <w:t>5 бүлегенең «Торак зоналары» төзелеш регламентлары» бүлегенә түбәндәге эчтәлекле абзац өстәргә:</w:t>
      </w:r>
    </w:p>
    <w:p w:rsidR="008867A2" w:rsidRPr="0052715B" w:rsidRDefault="0052715B" w:rsidP="008867A2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«Әлеге бүлектә күрсәтелгән рөхсәт ителгән куллану төрләре булган җир кишәрлекләренең иң чик (минималь һәм максималь) күләмнәрен түбәндәгеләр тәшкил итә: минимал</w:t>
      </w:r>
      <w:r w:rsidRPr="0052715B">
        <w:rPr>
          <w:rFonts w:ascii="Arial" w:hAnsi="Arial" w:cs="Arial"/>
          <w:sz w:val="24"/>
          <w:szCs w:val="24"/>
          <w:lang w:val="tt"/>
        </w:rPr>
        <w:t>ь күләме - 0,04га, максималь күләме - 0,15 га»;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iCs/>
          <w:sz w:val="24"/>
          <w:szCs w:val="24"/>
          <w:lang w:val="tt"/>
        </w:rPr>
        <w:t xml:space="preserve"> 1.2. </w:t>
      </w:r>
      <w:r w:rsidRPr="0052715B">
        <w:rPr>
          <w:rFonts w:ascii="Arial" w:hAnsi="Arial" w:cs="Arial"/>
          <w:sz w:val="24"/>
          <w:szCs w:val="24"/>
          <w:lang w:val="tt"/>
        </w:rPr>
        <w:t xml:space="preserve"> </w:t>
      </w:r>
      <w:r w:rsidRPr="0052715B">
        <w:rPr>
          <w:rFonts w:ascii="Arial" w:hAnsi="Arial" w:cs="Arial"/>
          <w:iCs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iCs/>
          <w:sz w:val="24"/>
          <w:szCs w:val="24"/>
          <w:lang w:val="tt"/>
        </w:rPr>
        <w:t xml:space="preserve"> файдалану һәм төзелеш кагыйдәләренең 35 бүлегендәге усадьба торак төзелеше зонасы Җ 1бүлегендә түбәндәге эчтәлекле абзац өстәргә:</w:t>
      </w:r>
    </w:p>
    <w:p w:rsidR="008867A2" w:rsidRPr="0052715B" w:rsidRDefault="0052715B" w:rsidP="008867A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   Территориаль утар торак төзелешендә рөхсәт ителгән төзелешне</w:t>
      </w:r>
      <w:r w:rsidRPr="0052715B">
        <w:rPr>
          <w:rFonts w:ascii="Arial" w:hAnsi="Arial" w:cs="Arial"/>
          <w:sz w:val="24"/>
          <w:szCs w:val="24"/>
          <w:lang w:val="tt"/>
        </w:rPr>
        <w:t>ң</w:t>
      </w:r>
      <w:r w:rsidRPr="0052715B">
        <w:rPr>
          <w:rFonts w:ascii="Arial" w:hAnsi="Arial" w:cs="Arial"/>
          <w:sz w:val="24"/>
          <w:szCs w:val="24"/>
          <w:lang w:val="tt"/>
        </w:rPr>
        <w:t xml:space="preserve">, капиталь төзелеш объектларын реконструкцияләүнең иң чик параметрлары. </w:t>
      </w:r>
    </w:p>
    <w:p w:rsidR="008867A2" w:rsidRPr="0052715B" w:rsidRDefault="0052715B" w:rsidP="008867A2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>Бер-ике фатирлы йорт урамнарның кызыл сызыгыннан кимендә 5 м га, юлларның кызыл сызыгыннан 3 м дан да ким булмаска тиеш. Хуҗалык корылмаларыннан алып урам һәм юл йөрү юлларының кызыл</w:t>
      </w:r>
      <w:r w:rsidRPr="0052715B">
        <w:rPr>
          <w:rFonts w:ascii="Arial" w:hAnsi="Arial" w:cs="Arial"/>
          <w:sz w:val="24"/>
          <w:szCs w:val="24"/>
          <w:lang w:val="tt"/>
        </w:rPr>
        <w:t xml:space="preserve"> сызыкларына кадәр ара 5 м дан да ким булмаска тиеш.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Аз катлы торак төзелеше территорияләрендә хезмәт күрсәтүне оештыру өчен учреждениеләрне һәм предприятиеләрне индивидуаль эшчәнлек формасын кулланып урнаштыру рөхсәт ителә - балалар бакчасы, кибет, кафе, </w:t>
      </w:r>
      <w:r w:rsidRPr="0052715B">
        <w:rPr>
          <w:rFonts w:ascii="Arial" w:hAnsi="Arial" w:cs="Arial"/>
          <w:sz w:val="24"/>
          <w:szCs w:val="24"/>
          <w:lang w:val="tt"/>
        </w:rPr>
        <w:t xml:space="preserve">физкультура-сәламәтләндерү һәм ял итү комплексы, чәчтарашханә, фотоателье һ.б. </w:t>
      </w:r>
    </w:p>
    <w:p w:rsidR="008867A2" w:rsidRPr="0052715B" w:rsidRDefault="0052715B" w:rsidP="008867A2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lastRenderedPageBreak/>
        <w:t>Утар торак төзелеше зонасында рөхсәт ителгән төзелешнең, капиталь төзелеш объектларын реконструкцияләүнең иң чик параметрлары: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1"/>
        <w:gridCol w:w="1443"/>
        <w:gridCol w:w="1018"/>
        <w:gridCol w:w="1018"/>
        <w:gridCol w:w="1510"/>
        <w:gridCol w:w="2639"/>
      </w:tblGrid>
      <w:tr w:rsidR="00C52167" w:rsidRPr="0052715B" w:rsidTr="002C5327">
        <w:trPr>
          <w:trHeight w:hRule="exact" w:val="906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 w:right="16" w:hanging="4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val="tt" w:eastAsia="ar-SA"/>
              </w:rPr>
              <w:t>Төзелеш тибы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 w:right="16" w:hanging="4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5"/>
                <w:sz w:val="24"/>
                <w:szCs w:val="24"/>
                <w:lang w:val="tt" w:eastAsia="ar-SA"/>
              </w:rPr>
              <w:t>Җир участогының зурлыгы (кв.м.)</w:t>
            </w: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right="8" w:firstLine="4"/>
              <w:jc w:val="center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4"/>
                <w:sz w:val="24"/>
                <w:szCs w:val="24"/>
                <w:lang w:val="tt" w:eastAsia="ar-SA"/>
              </w:rPr>
              <w:t>Йортның мәйданы (гомуми мәйданның кв.м)</w:t>
            </w:r>
          </w:p>
        </w:tc>
        <w:tc>
          <w:tcPr>
            <w:tcW w:w="4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8"/>
              <w:jc w:val="center"/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tt" w:eastAsia="ar-SA"/>
              </w:rPr>
              <w:t>Һичшиксез мөмкин булган параметрлар</w:t>
            </w:r>
          </w:p>
        </w:tc>
      </w:tr>
      <w:tr w:rsidR="00C52167" w:rsidRPr="0052715B" w:rsidTr="002C5327">
        <w:trPr>
          <w:trHeight w:hRule="exact" w:val="898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sz w:val="24"/>
                <w:szCs w:val="24"/>
                <w:lang w:val="tt" w:eastAsia="ar-SA"/>
              </w:rPr>
              <w:t>Артык түгел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sz w:val="24"/>
                <w:szCs w:val="24"/>
                <w:highlight w:val="yellow"/>
                <w:lang w:val="tt" w:eastAsia="ar-SA"/>
              </w:rPr>
              <w:t>Ким түгел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8"/>
                <w:sz w:val="24"/>
                <w:szCs w:val="24"/>
                <w:lang w:val="tt" w:eastAsia="ar-SA"/>
              </w:rPr>
              <w:t>Төзелеш проценты (%)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right="36" w:firstLine="8"/>
              <w:jc w:val="center"/>
              <w:rPr>
                <w:rFonts w:ascii="Arial" w:eastAsia="Times New Roman" w:hAnsi="Arial" w:cs="Arial"/>
                <w:color w:val="000000"/>
                <w:spacing w:val="-7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  <w:lang w:val="tt" w:eastAsia="ar-SA"/>
              </w:rPr>
              <w:t>Территориядән файдалану коэффициенты</w:t>
            </w:r>
          </w:p>
        </w:tc>
      </w:tr>
      <w:tr w:rsidR="00C52167" w:rsidRPr="0052715B" w:rsidTr="002C5327">
        <w:trPr>
          <w:trHeight w:hRule="exact" w:val="480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lang w:val="tt" w:eastAsia="ar-SA"/>
              </w:rPr>
              <w:t>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9"/>
                <w:sz w:val="24"/>
                <w:szCs w:val="24"/>
                <w:highlight w:val="yellow"/>
                <w:lang w:val="tt" w:eastAsia="ar-SA"/>
              </w:rPr>
              <w:t>1200 һәм аннан күбрәк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480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20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0,4</w:t>
            </w:r>
          </w:p>
        </w:tc>
      </w:tr>
      <w:tr w:rsidR="00C52167" w:rsidRPr="0052715B" w:rsidTr="002C5327">
        <w:trPr>
          <w:trHeight w:hRule="exact" w:val="480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8"/>
              <w:jc w:val="center"/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pacing w:val="-15"/>
                <w:sz w:val="24"/>
                <w:szCs w:val="24"/>
                <w:highlight w:val="yellow"/>
                <w:lang w:val="tt" w:eastAsia="ar-SA"/>
              </w:rPr>
              <w:t>1000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400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20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0,4</w:t>
            </w:r>
          </w:p>
        </w:tc>
      </w:tr>
      <w:tr w:rsidR="00C52167" w:rsidRPr="0052715B" w:rsidTr="002C5327">
        <w:trPr>
          <w:trHeight w:hRule="exact" w:val="480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Б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tt" w:eastAsia="ar-SA"/>
              </w:rPr>
              <w:t>800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480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20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0,4</w:t>
            </w:r>
          </w:p>
        </w:tc>
      </w:tr>
      <w:tr w:rsidR="00C52167" w:rsidRPr="0052715B" w:rsidTr="002C5327">
        <w:trPr>
          <w:trHeight w:hRule="exact" w:val="480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6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tt" w:eastAsia="ar-SA"/>
              </w:rPr>
              <w:t>600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360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30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0,6</w:t>
            </w:r>
          </w:p>
        </w:tc>
      </w:tr>
      <w:tr w:rsidR="00C52167" w:rsidRPr="0052715B" w:rsidTr="002C5327">
        <w:trPr>
          <w:trHeight w:hRule="exact" w:val="512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tt" w:eastAsia="ar-SA"/>
              </w:rPr>
              <w:t>500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300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30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0,6</w:t>
            </w:r>
          </w:p>
        </w:tc>
      </w:tr>
      <w:tr w:rsidR="00C52167" w:rsidRPr="0052715B" w:rsidTr="002C5327">
        <w:trPr>
          <w:trHeight w:hRule="exact" w:val="512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tt" w:eastAsia="ar-SA"/>
              </w:rPr>
              <w:t>400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240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30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0,6</w:t>
            </w:r>
          </w:p>
        </w:tc>
      </w:tr>
      <w:tr w:rsidR="00C52167" w:rsidRPr="0052715B" w:rsidTr="002C5327">
        <w:trPr>
          <w:trHeight w:hRule="exact" w:val="512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tt" w:eastAsia="ar-SA"/>
              </w:rPr>
              <w:t>300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240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40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0,8</w:t>
            </w:r>
          </w:p>
        </w:tc>
      </w:tr>
      <w:tr w:rsidR="00C52167" w:rsidRPr="0052715B" w:rsidTr="002C5327">
        <w:trPr>
          <w:trHeight w:hRule="exact" w:val="512"/>
        </w:trPr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.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2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val="tt" w:eastAsia="ar-SA"/>
              </w:rPr>
              <w:t>200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160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8867A2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12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40</w:t>
            </w:r>
          </w:p>
        </w:tc>
        <w:tc>
          <w:tcPr>
            <w:tcW w:w="2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867A2" w:rsidRPr="0052715B" w:rsidRDefault="0052715B" w:rsidP="002C5327">
            <w:pPr>
              <w:shd w:val="clear" w:color="auto" w:fill="FFFFFF"/>
              <w:suppressAutoHyphens/>
              <w:snapToGrid w:val="0"/>
              <w:spacing w:after="0" w:line="240" w:lineRule="auto"/>
              <w:ind w:left="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 w:rsidRPr="0052715B">
              <w:rPr>
                <w:rFonts w:ascii="Arial" w:eastAsia="Times New Roman" w:hAnsi="Arial" w:cs="Arial"/>
                <w:color w:val="000000"/>
                <w:sz w:val="24"/>
                <w:szCs w:val="24"/>
                <w:lang w:val="tt" w:eastAsia="ar-SA"/>
              </w:rPr>
              <w:t>0,8</w:t>
            </w:r>
          </w:p>
        </w:tc>
      </w:tr>
    </w:tbl>
    <w:p w:rsidR="008867A2" w:rsidRPr="0052715B" w:rsidRDefault="008867A2" w:rsidP="008867A2">
      <w:pPr>
        <w:ind w:left="360"/>
        <w:contextualSpacing/>
        <w:jc w:val="both"/>
        <w:rPr>
          <w:rFonts w:ascii="Arial" w:hAnsi="Arial" w:cs="Arial"/>
          <w:sz w:val="24"/>
          <w:szCs w:val="24"/>
        </w:rPr>
      </w:pPr>
    </w:p>
    <w:p w:rsidR="008867A2" w:rsidRPr="0052715B" w:rsidRDefault="0052715B" w:rsidP="008867A2">
      <w:pPr>
        <w:shd w:val="clear" w:color="auto" w:fill="FFFFFF"/>
        <w:suppressAutoHyphens/>
        <w:spacing w:before="96"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Искәрмә:</w:t>
      </w:r>
    </w:p>
    <w:p w:rsidR="008867A2" w:rsidRPr="0052715B" w:rsidRDefault="0052715B" w:rsidP="008867A2">
      <w:pPr>
        <w:shd w:val="clear" w:color="auto" w:fill="FFFFFF"/>
        <w:suppressAutoHyphens/>
        <w:spacing w:before="96"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А - хуҗалык өлеше үскән 1000-1200 кв.м. кишәрлеге зурлыгындагы бер-, ике фатирлы йортлар белән төзелеш;</w:t>
      </w:r>
    </w:p>
    <w:p w:rsidR="008867A2" w:rsidRPr="0052715B" w:rsidRDefault="0052715B" w:rsidP="008867A2">
      <w:pPr>
        <w:shd w:val="clear" w:color="auto" w:fill="FFFFFF"/>
        <w:suppressAutoHyphens/>
        <w:spacing w:before="96"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</w:pP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 xml:space="preserve">Б - 400-800 кв.м мәйданлы коттедж тибындагы төзелеш. Һәм коттедж-блок </w:t>
      </w: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тибындагы (ике-, өч-, дүрт кварталлы блокланган йортлар, 300-400 кв.м. участоклары минималь хуҗалык өлеше белән);</w:t>
      </w:r>
    </w:p>
    <w:p w:rsidR="008867A2" w:rsidRPr="0052715B" w:rsidRDefault="0052715B" w:rsidP="008867A2">
      <w:pPr>
        <w:shd w:val="clear" w:color="auto" w:fill="FFFFFF"/>
        <w:suppressAutoHyphens/>
        <w:spacing w:before="96"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eastAsia="ar-SA"/>
        </w:rPr>
      </w:pP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В - 200 кв метр зурлыктагы тир участоклары белән блокланган типтагы күпфатирлы (урта катлы) төзелеш.</w:t>
      </w:r>
    </w:p>
    <w:p w:rsidR="008867A2" w:rsidRPr="0052715B" w:rsidRDefault="0052715B" w:rsidP="008867A2">
      <w:pPr>
        <w:shd w:val="clear" w:color="auto" w:fill="FFFFFF"/>
        <w:suppressAutoHyphens/>
        <w:spacing w:before="96" w:after="0" w:line="240" w:lineRule="auto"/>
        <w:ind w:left="360"/>
        <w:contextualSpacing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</w:pP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* - җир кишәрлеген төзү коэффициенты - җи</w:t>
      </w: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р кишәрлеге мәйданына барлык биналарның, төзелешләрнең, корылмаларның гомуми мәйданы нисбәте (өстәмә рәвештә төзелергә мөмкин булганнарының һәм булганнарының). Җир кишәрлегендә төзергә рөхсәт ителә торган биналарның, төзелешләрнең, корылмаларның гомуми мәй</w:t>
      </w: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>даны җир кишәрлеге мәйданы күрсәткеченә коэффициентның күрсәткечен арттыру белән билгеләнә;</w:t>
      </w:r>
    </w:p>
    <w:p w:rsidR="008867A2" w:rsidRPr="0052715B" w:rsidRDefault="0052715B" w:rsidP="008867A2">
      <w:pPr>
        <w:tabs>
          <w:tab w:val="left" w:pos="567"/>
        </w:tabs>
        <w:spacing w:after="0" w:line="240" w:lineRule="auto"/>
        <w:ind w:firstLine="720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eastAsia="Times New Roman" w:hAnsi="Arial" w:cs="Arial"/>
          <w:color w:val="000000"/>
          <w:spacing w:val="-1"/>
          <w:sz w:val="24"/>
          <w:szCs w:val="24"/>
          <w:lang w:val="tt" w:eastAsia="ar-SA"/>
        </w:rPr>
        <w:t xml:space="preserve">1.3. 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>Җирдән файдалану һәм төзелеш кагыйдәләренең 35 бүлегенең аз катлы һәм урта катлы торак йортлары белән төзелеш зонасы Җ 2 бүлегендә түбәндәге эчтәлекле абзац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өстәргә:</w:t>
      </w:r>
    </w:p>
    <w:p w:rsidR="008867A2" w:rsidRPr="0052715B" w:rsidRDefault="0052715B" w:rsidP="008867A2">
      <w:pPr>
        <w:spacing w:after="0" w:line="240" w:lineRule="auto"/>
        <w:ind w:firstLine="567"/>
        <w:jc w:val="both"/>
        <w:rPr>
          <w:rFonts w:ascii="Arial" w:eastAsia="SimSun" w:hAnsi="Arial" w:cs="Arial"/>
          <w:sz w:val="24"/>
          <w:szCs w:val="24"/>
          <w:lang w:val="tt" w:eastAsia="zh-CN"/>
        </w:rPr>
      </w:pPr>
      <w:r w:rsidRPr="0052715B">
        <w:rPr>
          <w:rFonts w:ascii="Arial" w:hAnsi="Arial" w:cs="Arial"/>
          <w:sz w:val="24"/>
          <w:szCs w:val="24"/>
          <w:lang w:val="tt"/>
        </w:rPr>
        <w:t>«Аз катлы һәм урта катлы торак йортларда капиталь төзелеш объектларының рөхсәт ителгән төзелеш,</w:t>
      </w:r>
      <w:r>
        <w:rPr>
          <w:rFonts w:ascii="Arial" w:hAnsi="Arial" w:cs="Arial"/>
          <w:sz w:val="24"/>
          <w:szCs w:val="24"/>
          <w:lang w:val="tt"/>
        </w:rPr>
        <w:t xml:space="preserve"> реконструкцияләү,</w:t>
      </w:r>
      <w:r w:rsidRPr="0052715B">
        <w:rPr>
          <w:rFonts w:ascii="Arial" w:hAnsi="Arial" w:cs="Arial"/>
          <w:sz w:val="24"/>
          <w:szCs w:val="24"/>
          <w:lang w:val="tt"/>
        </w:rPr>
        <w:t xml:space="preserve"> объектларының соңгы параметрлары билгеләнми»;</w:t>
      </w:r>
    </w:p>
    <w:p w:rsidR="008867A2" w:rsidRPr="0052715B" w:rsidRDefault="0052715B" w:rsidP="008867A2">
      <w:pPr>
        <w:widowControl w:val="0"/>
        <w:tabs>
          <w:tab w:val="left" w:pos="360"/>
          <w:tab w:val="left" w:pos="1260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1.4. </w:t>
      </w:r>
      <w:bookmarkStart w:id="0" w:name="_GoBack"/>
      <w:bookmarkEnd w:id="0"/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Җирдән файдалану һәм төзелеш кагыйдәләренең 35 бүлегендәге 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>перспектив торак төзелеше зонасы Җ 4 бүлегендә тү</w:t>
      </w: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>бәндәге эчтәлекле абзац өстәргә:</w:t>
      </w:r>
    </w:p>
    <w:p w:rsidR="008867A2" w:rsidRPr="0052715B" w:rsidRDefault="0052715B" w:rsidP="008867A2">
      <w:pPr>
        <w:pStyle w:val="a3"/>
        <w:widowControl w:val="0"/>
        <w:tabs>
          <w:tab w:val="left" w:pos="426"/>
          <w:tab w:val="left" w:pos="1260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>Перспектив торак төзелеше зонасында рөхсәт ителгән төзелешнең, капиталь төзелеш объектларын реконструкцияләүнең иң чик параметрлары: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lastRenderedPageBreak/>
        <w:t>Бер типтагы һәм индивидуаль проектлар буе</w:t>
      </w:r>
      <w:r w:rsidRPr="0052715B">
        <w:rPr>
          <w:rFonts w:ascii="Arial" w:hAnsi="Arial" w:cs="Arial"/>
          <w:sz w:val="24"/>
          <w:szCs w:val="24"/>
          <w:lang w:val="tt"/>
        </w:rPr>
        <w:t>нча йорт янындагы кишәрлекләрдән башка башкарылган 2 - 4 катлы күпфатирлы торак йортларны урнаштыру өчен билгеләнгән.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Төзелешнең максималь тыгызлыгы - 5 500 м2/га.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кварталның яшелләндерелгән территориясенең мәйданы 6 м2/кеше булырга тиеш, ягъни квартал тер</w:t>
      </w:r>
      <w:r w:rsidRPr="0052715B">
        <w:rPr>
          <w:rFonts w:ascii="Arial" w:hAnsi="Arial" w:cs="Arial"/>
          <w:sz w:val="24"/>
          <w:szCs w:val="24"/>
          <w:lang w:val="tt"/>
        </w:rPr>
        <w:t>риториясенең кимендә 25% ын тәшкил итәргә тиеш.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Урнаштыруга планлаштыру һәм норматив таләпләр: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Кызыл сызыктан яңа төзелештә төзелешне көйләү сызыгына кадәр 3 метрдан да ким булмаган чигенү;</w:t>
      </w:r>
    </w:p>
    <w:p w:rsidR="008867A2" w:rsidRPr="0052715B" w:rsidRDefault="0052715B" w:rsidP="008867A2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-торак йортларның ишегалларында хуҗалык корылмаларын һәм бокс </w:t>
      </w:r>
      <w:r w:rsidRPr="0052715B">
        <w:rPr>
          <w:rFonts w:ascii="Arial" w:hAnsi="Arial" w:cs="Arial"/>
          <w:sz w:val="24"/>
          <w:szCs w:val="24"/>
          <w:lang w:val="tt"/>
        </w:rPr>
        <w:t>тибындагы гаражларны рөхсәтсез төзү тыела.</w:t>
      </w:r>
    </w:p>
    <w:p w:rsidR="008867A2" w:rsidRPr="0052715B" w:rsidRDefault="0052715B" w:rsidP="008867A2">
      <w:pPr>
        <w:widowControl w:val="0"/>
        <w:tabs>
          <w:tab w:val="left" w:pos="360"/>
          <w:tab w:val="left" w:pos="1260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1.5.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 файдалану һәм төзелеш кагыйдәләре «Шәһәр төзелеше регламентлары. 11 бүлекнең 35 бүлегендәге «Иҗтимагый-эшлекле зоналар» җирләрдән файдалану һәм төзелеш кагыйдәләренең түбәндәге эчтәлекле абзацын өстә</w:t>
      </w:r>
      <w:r w:rsidRPr="0052715B">
        <w:rPr>
          <w:rFonts w:ascii="Arial" w:hAnsi="Arial" w:cs="Arial"/>
          <w:sz w:val="24"/>
          <w:szCs w:val="24"/>
          <w:lang w:val="tt"/>
        </w:rPr>
        <w:t>ргә:</w:t>
      </w:r>
    </w:p>
    <w:p w:rsidR="008867A2" w:rsidRPr="0052715B" w:rsidRDefault="0052715B" w:rsidP="00886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>«Җир участокларының иң чик (минималь һәм максималь) күләмнәре, әлеге территориаль зона өчен рөхсәт ителгән төзелешнең иң чик параметрлары, капиталь төзелеш объектларын реконструкцияләү билгеләнми»;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1.6.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 файдалану һәм төзелеш кагыйдәләре «Шәһәр</w:t>
      </w:r>
      <w:r w:rsidRPr="0052715B">
        <w:rPr>
          <w:rFonts w:ascii="Arial" w:hAnsi="Arial" w:cs="Arial"/>
          <w:sz w:val="24"/>
          <w:szCs w:val="24"/>
          <w:lang w:val="tt"/>
        </w:rPr>
        <w:t xml:space="preserve"> төзелеше регламентлары.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файдалану һәм төзелеш кагыйдәләренең 11 бүлегенең 35 ст. «Җитештерү һәм коммуналь зоналары»на түбәндәге эчтәлекле абзац өстәргә:</w:t>
      </w:r>
    </w:p>
    <w:p w:rsidR="008867A2" w:rsidRPr="0052715B" w:rsidRDefault="0052715B" w:rsidP="00886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 «Җир участокларының иң чик (минималь һәм (яисә) максималь күләмнәре, әлеге территориаль зона ө</w:t>
      </w:r>
      <w:r w:rsidRPr="0052715B">
        <w:rPr>
          <w:rFonts w:ascii="Arial" w:hAnsi="Arial" w:cs="Arial"/>
          <w:sz w:val="24"/>
          <w:szCs w:val="24"/>
          <w:lang w:val="tt"/>
        </w:rPr>
        <w:t xml:space="preserve">чен рөхсәт ителгән төзелешнең, капиталь төзелеш объектларын реконструкцияләүнең иң чик параметрлары билгеләнми»; 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1.7.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 файдалану һәм төзелеш кагыйдәләре «Шәһәр төзелеше регламентлары. </w:t>
      </w:r>
      <w:r w:rsidRPr="0052715B">
        <w:rPr>
          <w:rFonts w:ascii="Arial" w:hAnsi="Arial" w:cs="Arial"/>
          <w:sz w:val="24"/>
          <w:szCs w:val="24"/>
          <w:lang w:val="tt"/>
        </w:rPr>
        <w:t>Инженер-транспорт инфраструктурасы зоналары” бүлегенең 11бүлеген</w:t>
      </w:r>
      <w:r w:rsidRPr="0052715B">
        <w:rPr>
          <w:rFonts w:ascii="Arial" w:hAnsi="Arial" w:cs="Arial"/>
          <w:sz w:val="24"/>
          <w:szCs w:val="24"/>
          <w:lang w:val="tt"/>
        </w:rPr>
        <w:t>дә 35 ст.  түбәндәге эчтәлекле абзац өстәргә:</w:t>
      </w:r>
    </w:p>
    <w:p w:rsidR="008867A2" w:rsidRPr="0052715B" w:rsidRDefault="0052715B" w:rsidP="00886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 «Җир участокларының иң чик (минималь һәм (яисә) максималь күләмнәре, әлеге территориаль зона өчен рөхсәт ителгән төзелешнең, капиталь төзелеш объектларын реконструкцияләүнең иң чик параметрлары билгеләнми»; 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1.8.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 файдалану һәм төзелеш кагыйдәләре «Шәһәр төзелеше регламентлары. </w:t>
      </w:r>
      <w:r w:rsidRPr="0052715B">
        <w:rPr>
          <w:rFonts w:ascii="Arial" w:hAnsi="Arial" w:cs="Arial"/>
          <w:sz w:val="24"/>
          <w:szCs w:val="24"/>
          <w:lang w:val="tt"/>
        </w:rPr>
        <w:t>Авыл хуҗалыгы билгеләнешендәге зоналар» 11 бүлегенең 35 статьясында түбәндәге эчтәлекле абзац өстәргә:</w:t>
      </w:r>
    </w:p>
    <w:p w:rsidR="008867A2" w:rsidRPr="0052715B" w:rsidRDefault="0052715B" w:rsidP="00886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 «Җир участокларының иң чик (минималь һәм (яисә) максималь күләмнәре, әлеге</w:t>
      </w:r>
      <w:r w:rsidRPr="0052715B">
        <w:rPr>
          <w:rFonts w:ascii="Arial" w:hAnsi="Arial" w:cs="Arial"/>
          <w:sz w:val="24"/>
          <w:szCs w:val="24"/>
          <w:lang w:val="tt"/>
        </w:rPr>
        <w:t xml:space="preserve"> территориаль зона өчен рөхсәт ителгән төзелешнең, капиталь төзелеш объектларын реконструкцияләүнең иң чик параметрлары билгеләнми»; 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1.9.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 файдалану һәм төзелеш кагыйдәләре «Шәһәр төзелеше регламентлары. </w:t>
      </w:r>
      <w:r w:rsidRPr="0052715B">
        <w:rPr>
          <w:rFonts w:ascii="Arial" w:hAnsi="Arial" w:cs="Arial"/>
          <w:sz w:val="24"/>
          <w:szCs w:val="24"/>
          <w:lang w:val="tt"/>
        </w:rPr>
        <w:t>Рекреация билгеләнешендәге зоналар» 11 бүлег</w:t>
      </w:r>
      <w:r w:rsidRPr="0052715B">
        <w:rPr>
          <w:rFonts w:ascii="Arial" w:hAnsi="Arial" w:cs="Arial"/>
          <w:sz w:val="24"/>
          <w:szCs w:val="24"/>
          <w:lang w:val="tt"/>
        </w:rPr>
        <w:t>енең 35 ст.түбәндәге эчтәлекле абзац өстәргә:</w:t>
      </w:r>
    </w:p>
    <w:p w:rsidR="008867A2" w:rsidRPr="0052715B" w:rsidRDefault="0052715B" w:rsidP="008867A2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«Җир участокларының иң чик (минималь һәм (яисә) максималь күләмнәре, әлеге территориаль зона өчен рөхсәт ителгән төзелешнең, капиталь төзелеш объектларын реконструкцияләүнең иң чик параметрлары билгеләнми»; </w:t>
      </w:r>
    </w:p>
    <w:p w:rsidR="008867A2" w:rsidRPr="0052715B" w:rsidRDefault="0052715B" w:rsidP="008867A2">
      <w:pPr>
        <w:numPr>
          <w:ilvl w:val="1"/>
          <w:numId w:val="1"/>
        </w:num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1.</w:t>
      </w:r>
      <w:r w:rsidRPr="0052715B">
        <w:rPr>
          <w:rFonts w:ascii="Arial" w:hAnsi="Arial" w:cs="Arial"/>
          <w:sz w:val="24"/>
          <w:szCs w:val="24"/>
          <w:lang w:val="tt"/>
        </w:rPr>
        <w:t xml:space="preserve">10. </w:t>
      </w:r>
      <w:r w:rsidRPr="0052715B">
        <w:rPr>
          <w:rFonts w:ascii="Arial" w:hAnsi="Arial" w:cs="Arial"/>
          <w:sz w:val="24"/>
          <w:szCs w:val="24"/>
          <w:lang w:val="tt"/>
        </w:rPr>
        <w:t>Җирдән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 файдалану һәм төзелеш кагыйдәләре «Шәһәр төзелеше регламентлары. </w:t>
      </w:r>
      <w:r w:rsidRPr="0052715B">
        <w:rPr>
          <w:rFonts w:ascii="Arial" w:hAnsi="Arial" w:cs="Arial"/>
          <w:sz w:val="24"/>
          <w:szCs w:val="24"/>
          <w:lang w:val="tt"/>
        </w:rPr>
        <w:t>Махсус билгеләнештәге зоналар» 11 бүлегендә 35 ст. түбәндәге эчтәлекле абзац өстәргә:</w:t>
      </w:r>
    </w:p>
    <w:p w:rsidR="008867A2" w:rsidRPr="0052715B" w:rsidRDefault="0052715B" w:rsidP="008867A2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«Җир участокларының иң чик (минималь һәм (яисә) максималь күләмнәре, әлеге территориаль зона </w:t>
      </w:r>
      <w:r w:rsidRPr="0052715B">
        <w:rPr>
          <w:rFonts w:ascii="Arial" w:hAnsi="Arial" w:cs="Arial"/>
          <w:sz w:val="24"/>
          <w:szCs w:val="24"/>
          <w:lang w:val="tt"/>
        </w:rPr>
        <w:t>өчен</w:t>
      </w:r>
      <w:r w:rsidRPr="0052715B">
        <w:rPr>
          <w:rFonts w:ascii="Arial" w:hAnsi="Arial" w:cs="Arial"/>
          <w:sz w:val="24"/>
          <w:szCs w:val="24"/>
          <w:lang w:val="tt"/>
        </w:rPr>
        <w:t xml:space="preserve"> рөхсәт ителгән төзелешнең, капиталь төзелеш объектларын реконструкцияләүнең иң чик параметрлары билгеләнми»;</w:t>
      </w:r>
    </w:p>
    <w:p w:rsidR="008867A2" w:rsidRPr="0052715B" w:rsidRDefault="0052715B" w:rsidP="008867A2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Югары Ослан авыл җирлегенең җирдән файдалану һәм төзелешләр кагыйдәләре текстын яңа редакциядә расларга (1 нче кушымта).</w:t>
      </w:r>
    </w:p>
    <w:p w:rsidR="008867A2" w:rsidRPr="0052715B" w:rsidRDefault="0052715B" w:rsidP="008867A2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lastRenderedPageBreak/>
        <w:t>Әлеге</w:t>
      </w:r>
      <w:r w:rsidRPr="0052715B">
        <w:rPr>
          <w:rFonts w:ascii="Arial" w:hAnsi="Arial" w:cs="Arial"/>
          <w:sz w:val="24"/>
          <w:szCs w:val="24"/>
          <w:lang w:val="tt"/>
        </w:rPr>
        <w:t xml:space="preserve"> карарны Югары О</w:t>
      </w:r>
      <w:r w:rsidRPr="0052715B">
        <w:rPr>
          <w:rFonts w:ascii="Arial" w:hAnsi="Arial" w:cs="Arial"/>
          <w:sz w:val="24"/>
          <w:szCs w:val="24"/>
          <w:lang w:val="tt"/>
        </w:rPr>
        <w:t>слан муниципаль районының рәсми сайтында һәм Татарстан Республикасының хокукый мәгълүмат рәсми порталында урнаштырырга.</w:t>
      </w:r>
    </w:p>
    <w:p w:rsidR="008867A2" w:rsidRPr="0052715B" w:rsidRDefault="0052715B" w:rsidP="008867A2">
      <w:pPr>
        <w:numPr>
          <w:ilvl w:val="0"/>
          <w:numId w:val="1"/>
        </w:numPr>
        <w:tabs>
          <w:tab w:val="left" w:pos="3600"/>
          <w:tab w:val="left" w:pos="4680"/>
        </w:tabs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  <w:lang w:val="tt"/>
        </w:rPr>
      </w:pPr>
      <w:r w:rsidRPr="0052715B">
        <w:rPr>
          <w:rFonts w:ascii="Arial" w:hAnsi="Arial" w:cs="Arial"/>
          <w:sz w:val="24"/>
          <w:szCs w:val="24"/>
          <w:lang w:val="tt"/>
        </w:rPr>
        <w:t xml:space="preserve"> Әлеге карарның үтәлешен тикшереп торуны Югары Ослан авыл җирлегенең социаль-мәдәни, әһәмияткә һәм хокук тәртибенә караган даими комисси</w:t>
      </w:r>
      <w:r w:rsidRPr="0052715B">
        <w:rPr>
          <w:rFonts w:ascii="Arial" w:hAnsi="Arial" w:cs="Arial"/>
          <w:sz w:val="24"/>
          <w:szCs w:val="24"/>
          <w:lang w:val="tt"/>
        </w:rPr>
        <w:t>ясенә йөкләргә.</w:t>
      </w:r>
    </w:p>
    <w:p w:rsidR="008867A2" w:rsidRPr="0052715B" w:rsidRDefault="008867A2" w:rsidP="008867A2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  <w:lang w:val="tt"/>
        </w:rPr>
      </w:pPr>
    </w:p>
    <w:p w:rsidR="008867A2" w:rsidRPr="0052715B" w:rsidRDefault="008867A2" w:rsidP="0088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8867A2" w:rsidRPr="0052715B" w:rsidRDefault="008867A2" w:rsidP="008867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8867A2" w:rsidRPr="0052715B" w:rsidRDefault="0052715B" w:rsidP="008867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715B">
        <w:rPr>
          <w:rFonts w:ascii="Arial" w:hAnsi="Arial" w:cs="Arial"/>
          <w:sz w:val="24"/>
          <w:szCs w:val="24"/>
          <w:lang w:val="tt"/>
        </w:rPr>
        <w:t>Совет рәисе,</w:t>
      </w:r>
    </w:p>
    <w:p w:rsidR="0052715B" w:rsidRDefault="0052715B" w:rsidP="008867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</w:pPr>
      <w:r w:rsidRPr="0052715B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>Югары Ослан муниципаль районы</w:t>
      </w:r>
    </w:p>
    <w:p w:rsidR="008867A2" w:rsidRPr="0052715B" w:rsidRDefault="0052715B" w:rsidP="005271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715B">
        <w:rPr>
          <w:rFonts w:ascii="Arial" w:eastAsia="Times New Roman" w:hAnsi="Arial" w:cs="Arial"/>
          <w:color w:val="000000"/>
          <w:sz w:val="24"/>
          <w:szCs w:val="24"/>
          <w:lang w:val="tt" w:eastAsia="ru-RU"/>
        </w:rPr>
        <w:t xml:space="preserve"> Югары Ослан авыл җирлегебашлыгы</w:t>
      </w:r>
      <w:r w:rsidRPr="0052715B">
        <w:rPr>
          <w:rFonts w:ascii="Arial" w:eastAsia="Times New Roman" w:hAnsi="Arial" w:cs="Arial"/>
          <w:sz w:val="24"/>
          <w:szCs w:val="24"/>
          <w:lang w:val="tt" w:eastAsia="ru-RU"/>
        </w:rPr>
        <w:tab/>
        <w:t>М. Г. Зыятдинов</w:t>
      </w:r>
    </w:p>
    <w:p w:rsidR="00E944E8" w:rsidRPr="0052715B" w:rsidRDefault="00E944E8">
      <w:pPr>
        <w:rPr>
          <w:rFonts w:ascii="Arial" w:hAnsi="Arial" w:cs="Arial"/>
          <w:sz w:val="24"/>
          <w:szCs w:val="24"/>
        </w:rPr>
      </w:pPr>
    </w:p>
    <w:sectPr w:rsidR="00E944E8" w:rsidRPr="0052715B" w:rsidSect="005271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5CF"/>
    <w:multiLevelType w:val="hybridMultilevel"/>
    <w:tmpl w:val="FE443224"/>
    <w:lvl w:ilvl="0" w:tplc="20FCB30E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ABFECE88">
      <w:numFmt w:val="none"/>
      <w:lvlText w:val=""/>
      <w:lvlJc w:val="left"/>
      <w:pPr>
        <w:tabs>
          <w:tab w:val="num" w:pos="78"/>
        </w:tabs>
      </w:pPr>
    </w:lvl>
    <w:lvl w:ilvl="2" w:tplc="D8306144">
      <w:numFmt w:val="none"/>
      <w:lvlText w:val=""/>
      <w:lvlJc w:val="left"/>
      <w:pPr>
        <w:tabs>
          <w:tab w:val="num" w:pos="78"/>
        </w:tabs>
      </w:pPr>
    </w:lvl>
    <w:lvl w:ilvl="3" w:tplc="DBB08AFE">
      <w:numFmt w:val="none"/>
      <w:lvlText w:val=""/>
      <w:lvlJc w:val="left"/>
      <w:pPr>
        <w:tabs>
          <w:tab w:val="num" w:pos="78"/>
        </w:tabs>
      </w:pPr>
    </w:lvl>
    <w:lvl w:ilvl="4" w:tplc="CA2C6D6C">
      <w:numFmt w:val="none"/>
      <w:lvlText w:val=""/>
      <w:lvlJc w:val="left"/>
      <w:pPr>
        <w:tabs>
          <w:tab w:val="num" w:pos="78"/>
        </w:tabs>
      </w:pPr>
    </w:lvl>
    <w:lvl w:ilvl="5" w:tplc="35DA57FA">
      <w:numFmt w:val="none"/>
      <w:lvlText w:val=""/>
      <w:lvlJc w:val="left"/>
      <w:pPr>
        <w:tabs>
          <w:tab w:val="num" w:pos="78"/>
        </w:tabs>
      </w:pPr>
    </w:lvl>
    <w:lvl w:ilvl="6" w:tplc="801E7ACC">
      <w:numFmt w:val="none"/>
      <w:lvlText w:val=""/>
      <w:lvlJc w:val="left"/>
      <w:pPr>
        <w:tabs>
          <w:tab w:val="num" w:pos="78"/>
        </w:tabs>
      </w:pPr>
    </w:lvl>
    <w:lvl w:ilvl="7" w:tplc="63BC82F4">
      <w:numFmt w:val="none"/>
      <w:lvlText w:val=""/>
      <w:lvlJc w:val="left"/>
      <w:pPr>
        <w:tabs>
          <w:tab w:val="num" w:pos="78"/>
        </w:tabs>
      </w:pPr>
    </w:lvl>
    <w:lvl w:ilvl="8" w:tplc="541049AE">
      <w:numFmt w:val="none"/>
      <w:lvlText w:val=""/>
      <w:lvlJc w:val="left"/>
      <w:pPr>
        <w:tabs>
          <w:tab w:val="num" w:pos="78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A2"/>
    <w:rsid w:val="0029772E"/>
    <w:rsid w:val="002C5327"/>
    <w:rsid w:val="0052715B"/>
    <w:rsid w:val="0064752A"/>
    <w:rsid w:val="00675A00"/>
    <w:rsid w:val="008867A2"/>
    <w:rsid w:val="00C2695C"/>
    <w:rsid w:val="00C52167"/>
    <w:rsid w:val="00C54A24"/>
    <w:rsid w:val="00C75414"/>
    <w:rsid w:val="00CC59BE"/>
    <w:rsid w:val="00E944E8"/>
    <w:rsid w:val="00F348D4"/>
    <w:rsid w:val="00F6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67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6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2022-06-06T12:00:00Z</cp:lastPrinted>
  <dcterms:created xsi:type="dcterms:W3CDTF">2022-06-06T10:38:00Z</dcterms:created>
  <dcterms:modified xsi:type="dcterms:W3CDTF">2022-06-06T12:01:00Z</dcterms:modified>
</cp:coreProperties>
</file>