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680" w:rsidRPr="00E70796" w:rsidRDefault="00E36920" w:rsidP="00CE4680">
      <w:pPr>
        <w:spacing w:line="0" w:lineRule="atLeast"/>
        <w:jc w:val="center"/>
        <w:rPr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CE4680" w:rsidRPr="00200345" w:rsidRDefault="00E36920" w:rsidP="0059156E">
      <w:pPr>
        <w:autoSpaceDE w:val="0"/>
        <w:autoSpaceDN w:val="0"/>
        <w:adjustRightInd w:val="0"/>
        <w:spacing w:line="0" w:lineRule="atLeast"/>
        <w:jc w:val="both"/>
        <w:rPr>
          <w:b/>
          <w:sz w:val="28"/>
          <w:szCs w:val="28"/>
          <w:u w:val="single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4090035</wp:posOffset>
                </wp:positionH>
                <wp:positionV relativeFrom="paragraph">
                  <wp:posOffset>1853565</wp:posOffset>
                </wp:positionV>
                <wp:extent cx="1076325" cy="25717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401C" w:rsidRPr="0052401C" w:rsidRDefault="00E369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2401C">
                              <w:rPr>
                                <w:sz w:val="28"/>
                                <w:szCs w:val="28"/>
                                <w:lang w:val="tt"/>
                              </w:rPr>
                              <w:t>№29-132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2.05pt;margin-top:145.95pt;width:84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" stroked="f">
                <v:textbox>
                  <w:txbxContent>
                    <w:p w:rsidR="0052401C" w:rsidRPr="0052401C" w:rsidRDefault="00E36920">
                      <w:pPr>
                        <w:rPr>
                          <w:sz w:val="28"/>
                          <w:szCs w:val="28"/>
                        </w:rPr>
                      </w:pPr>
                      <w:r w:rsidRPr="0052401C">
                        <w:rPr>
                          <w:sz w:val="28"/>
                          <w:szCs w:val="28"/>
                          <w:lang w:val="tt"/>
                        </w:rPr>
                        <w:t>№29-132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775335</wp:posOffset>
                </wp:positionH>
                <wp:positionV relativeFrom="paragraph">
                  <wp:posOffset>1853565</wp:posOffset>
                </wp:positionV>
                <wp:extent cx="1076325" cy="2571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401C" w:rsidRPr="0052401C" w:rsidRDefault="00E369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2401C">
                              <w:rPr>
                                <w:sz w:val="28"/>
                                <w:szCs w:val="28"/>
                                <w:lang w:val="tt"/>
                              </w:rPr>
                              <w:t>12.09.2017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1.05pt;margin-top:145.95pt;width:84.7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" stroked="f">
                <v:textbox>
                  <w:txbxContent>
                    <w:p w:rsidR="0052401C" w:rsidRPr="0052401C" w:rsidRDefault="00E36920">
                      <w:pPr>
                        <w:rPr>
                          <w:sz w:val="28"/>
                          <w:szCs w:val="28"/>
                        </w:rPr>
                      </w:pPr>
                      <w:r w:rsidRPr="0052401C">
                        <w:rPr>
                          <w:sz w:val="28"/>
                          <w:szCs w:val="28"/>
                          <w:lang w:val="tt"/>
                        </w:rPr>
                        <w:t>12.09.2017</w:t>
                      </w:r>
                    </w:p>
                  </w:txbxContent>
                </v:textbox>
              </v:shape>
            </w:pict>
          </mc:Fallback>
        </mc:AlternateContent>
      </w:r>
      <w:r w:rsidR="0059156E" w:rsidRPr="0059156E">
        <w:rPr>
          <w:noProof/>
          <w:color w:val="000000"/>
          <w:sz w:val="28"/>
          <w:szCs w:val="28"/>
        </w:rPr>
        <w:drawing>
          <wp:inline distT="0" distB="0" distL="0" distR="0">
            <wp:extent cx="5940425" cy="2856733"/>
            <wp:effectExtent l="19050" t="0" r="0" b="0"/>
            <wp:docPr id="4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424926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6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741" w:rsidRDefault="00E36920" w:rsidP="00CE4680">
      <w:pPr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  <w:lang w:val="tt"/>
        </w:rPr>
      </w:pPr>
      <w:r w:rsidRPr="003D6741">
        <w:rPr>
          <w:rFonts w:ascii="Arial" w:hAnsi="Arial" w:cs="Arial"/>
          <w:lang w:val="tt"/>
        </w:rPr>
        <w:t xml:space="preserve">«Югары Ослан муниципаль районының Югары Ослан авыл җирлеге» муниципаль берәмлегенең «Интернет» мәгълүмат-телекоммуникация челтәрендәге рәсми сайтында урнаштыру һәм массакүләм мәгълүмат чараларына «Югары Ослан муниципаль районының Югары Ослан авыл җирлеге» </w:t>
      </w:r>
      <w:r w:rsidRPr="003D6741">
        <w:rPr>
          <w:rFonts w:ascii="Arial" w:hAnsi="Arial" w:cs="Arial"/>
          <w:lang w:val="tt"/>
        </w:rPr>
        <w:t xml:space="preserve">муниципаль берәмлегендә муниципаль вазыйфаларны һәм контракт буенча башкарма комитет җитәкчесе вазыйфасын биләүче затлар тарафыннан тапшырылган керемнәр, чыгымнар, мөлкәт һәм мөлкәти характердагы йөкләмәләр турында </w:t>
      </w:r>
    </w:p>
    <w:p w:rsidR="00CE4680" w:rsidRPr="003D6741" w:rsidRDefault="00E36920" w:rsidP="00CE4680">
      <w:pPr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  <w:lang w:val="tt"/>
        </w:rPr>
      </w:pPr>
      <w:r w:rsidRPr="003D6741">
        <w:rPr>
          <w:rFonts w:ascii="Arial" w:hAnsi="Arial" w:cs="Arial"/>
          <w:lang w:val="tt"/>
        </w:rPr>
        <w:t xml:space="preserve">мәгълүмат бирү тәртибен раслау хакында. </w:t>
      </w:r>
    </w:p>
    <w:p w:rsidR="0059156E" w:rsidRPr="003D6741" w:rsidRDefault="0059156E" w:rsidP="00CE4680">
      <w:pPr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  <w:lang w:val="tt"/>
        </w:rPr>
      </w:pPr>
    </w:p>
    <w:p w:rsidR="003D6741" w:rsidRDefault="003D6741" w:rsidP="003D6741">
      <w:pPr>
        <w:autoSpaceDE w:val="0"/>
        <w:autoSpaceDN w:val="0"/>
        <w:adjustRightInd w:val="0"/>
        <w:spacing w:line="0" w:lineRule="atLeast"/>
        <w:ind w:firstLine="540"/>
        <w:jc w:val="center"/>
        <w:rPr>
          <w:rFonts w:ascii="Arial" w:hAnsi="Arial" w:cs="Arial"/>
          <w:lang w:val="tt"/>
        </w:rPr>
      </w:pPr>
      <w:r w:rsidRPr="003D6741">
        <w:rPr>
          <w:rFonts w:ascii="Arial" w:hAnsi="Arial" w:cs="Arial"/>
          <w:lang w:val="tt"/>
        </w:rPr>
        <w:t xml:space="preserve">«Россия Федерациясендә җирле үзидарә оештыруның гомуми принциплары турында» 2003 елның 6 октябрендәге 131-ФЗ номерлы Федераль законның 40 статьясындагы 7.4 өлешен, «Коррупциягә каршы көрәш турында» 2008 елның 25 декабрендәге 273-ФЗ номерлы Федераль законның 12.1 статьясындагы 4 өлешен, «Россия Федерациясендә муниципаль хезмәт турында» 2007 елның 2 мартындагы 25-ФЗ номерлы Федераль законның 15 статьясындагы 9 өлешен </w:t>
      </w:r>
      <w:r w:rsidRPr="003D6741">
        <w:rPr>
          <w:rFonts w:ascii="Arial" w:hAnsi="Arial" w:cs="Arial"/>
          <w:lang w:val="tt"/>
        </w:rPr>
        <w:t>гамәлгә ашыру максатларында</w:t>
      </w:r>
      <w:r w:rsidRPr="003D6741">
        <w:rPr>
          <w:rFonts w:ascii="Arial" w:hAnsi="Arial" w:cs="Arial"/>
          <w:lang w:val="tt"/>
        </w:rPr>
        <w:t xml:space="preserve">, шулай ук Россия Федерациясе Президентының 2013 елның 8 июлендәге 613 номерлы «Коррупциягә каршы тору мәсьәләләре» Указының 8 пункты нигезендә </w:t>
      </w:r>
    </w:p>
    <w:p w:rsidR="003D6741" w:rsidRDefault="00E36920" w:rsidP="00CE4680">
      <w:pPr>
        <w:autoSpaceDE w:val="0"/>
        <w:autoSpaceDN w:val="0"/>
        <w:adjustRightInd w:val="0"/>
        <w:spacing w:line="0" w:lineRule="atLeast"/>
        <w:ind w:firstLine="540"/>
        <w:jc w:val="center"/>
        <w:rPr>
          <w:rFonts w:ascii="Arial" w:hAnsi="Arial" w:cs="Arial"/>
          <w:lang w:val="tt"/>
        </w:rPr>
      </w:pPr>
      <w:r w:rsidRPr="003D6741">
        <w:rPr>
          <w:rFonts w:ascii="Arial" w:hAnsi="Arial" w:cs="Arial"/>
          <w:lang w:val="tt"/>
        </w:rPr>
        <w:t xml:space="preserve">Югары Ослан муниципаль районы </w:t>
      </w:r>
    </w:p>
    <w:p w:rsidR="00CE4680" w:rsidRPr="003D6741" w:rsidRDefault="00E36920" w:rsidP="00CE4680">
      <w:pPr>
        <w:autoSpaceDE w:val="0"/>
        <w:autoSpaceDN w:val="0"/>
        <w:adjustRightInd w:val="0"/>
        <w:spacing w:line="0" w:lineRule="atLeast"/>
        <w:ind w:firstLine="540"/>
        <w:jc w:val="center"/>
        <w:rPr>
          <w:rFonts w:ascii="Arial" w:hAnsi="Arial" w:cs="Arial"/>
        </w:rPr>
      </w:pPr>
      <w:r w:rsidRPr="003D6741">
        <w:rPr>
          <w:rFonts w:ascii="Arial" w:hAnsi="Arial" w:cs="Arial"/>
          <w:lang w:val="tt"/>
        </w:rPr>
        <w:t>Югары Ослан авыл җирлеге Советы</w:t>
      </w:r>
    </w:p>
    <w:p w:rsidR="00CE4680" w:rsidRPr="003D6741" w:rsidRDefault="00E36920" w:rsidP="00CE4680">
      <w:pPr>
        <w:autoSpaceDE w:val="0"/>
        <w:autoSpaceDN w:val="0"/>
        <w:adjustRightInd w:val="0"/>
        <w:spacing w:line="0" w:lineRule="atLeast"/>
        <w:ind w:firstLine="540"/>
        <w:jc w:val="center"/>
        <w:rPr>
          <w:rFonts w:ascii="Arial" w:hAnsi="Arial" w:cs="Arial"/>
        </w:rPr>
      </w:pPr>
      <w:r w:rsidRPr="003D6741">
        <w:rPr>
          <w:rFonts w:ascii="Arial" w:hAnsi="Arial" w:cs="Arial"/>
          <w:lang w:val="tt"/>
        </w:rPr>
        <w:t>КАРАР ИТТЕ:</w:t>
      </w:r>
    </w:p>
    <w:p w:rsidR="00CE4680" w:rsidRPr="003D6741" w:rsidRDefault="00E36920" w:rsidP="00CE4680">
      <w:pPr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  <w:color w:val="FF0000"/>
        </w:rPr>
      </w:pPr>
      <w:r w:rsidRPr="003D6741">
        <w:rPr>
          <w:rFonts w:ascii="Arial" w:hAnsi="Arial" w:cs="Arial"/>
          <w:lang w:val="tt"/>
        </w:rPr>
        <w:t xml:space="preserve">1. «Югары Ослан муниципаль районының Югары Ослан авыл җирлеге» муниципаль берәмлегенең </w:t>
      </w:r>
      <w:r w:rsidRPr="003D6741">
        <w:rPr>
          <w:rFonts w:ascii="Arial" w:hAnsi="Arial" w:cs="Arial"/>
          <w:lang w:val="tt"/>
        </w:rPr>
        <w:t>«Интернет» мәгълүмат-телекоммуникация челтәрендәге рәсми сайтында урнаштыру һәм массакүләм мәгълүмат чараларына «Югары Ослан муниципаль районының Югары Ослан авыл җирлеге» муниципаль берәмлегендә муниципаль вазыйфаларны һәм контракт буенча башкарма комитет</w:t>
      </w:r>
      <w:r w:rsidRPr="003D6741">
        <w:rPr>
          <w:rFonts w:ascii="Arial" w:hAnsi="Arial" w:cs="Arial"/>
          <w:lang w:val="tt"/>
        </w:rPr>
        <w:t xml:space="preserve"> җитәкчесе вазыйфасын биләүче затлар тарафыннан тапшырылган керемнәр, чыгымнар, мөлкәт һәм мөлкәти характердагы йөкләмәләр турында мәгълүмат бирү тәртибен расларга (1 нче кушымта).</w:t>
      </w:r>
    </w:p>
    <w:p w:rsidR="0059156E" w:rsidRPr="003D6741" w:rsidRDefault="00E36920" w:rsidP="0059156E">
      <w:pPr>
        <w:ind w:firstLine="540"/>
        <w:jc w:val="both"/>
        <w:rPr>
          <w:rFonts w:ascii="Arial" w:hAnsi="Arial" w:cs="Arial"/>
        </w:rPr>
      </w:pPr>
      <w:r w:rsidRPr="003D6741">
        <w:rPr>
          <w:rFonts w:ascii="Arial" w:hAnsi="Arial" w:cs="Arial"/>
          <w:lang w:val="tt"/>
        </w:rPr>
        <w:t xml:space="preserve">2. Әлеге карарны Татарстан Республикасының хокукый мәгълүматның рәсми </w:t>
      </w:r>
      <w:r w:rsidRPr="003D6741">
        <w:rPr>
          <w:rFonts w:ascii="Arial" w:hAnsi="Arial" w:cs="Arial"/>
          <w:lang w:val="tt"/>
        </w:rPr>
        <w:t>порталында, шулай ук Югары Ослан муниципаль районының рәсми сайтында урнаштырырга.</w:t>
      </w:r>
    </w:p>
    <w:p w:rsidR="0059156E" w:rsidRPr="003D6741" w:rsidRDefault="00E36920" w:rsidP="0059156E">
      <w:pPr>
        <w:ind w:firstLine="540"/>
        <w:jc w:val="both"/>
        <w:rPr>
          <w:rFonts w:ascii="Arial" w:hAnsi="Arial" w:cs="Arial"/>
          <w:lang w:val="tt"/>
        </w:rPr>
      </w:pPr>
      <w:r w:rsidRPr="003D6741">
        <w:rPr>
          <w:rFonts w:ascii="Arial" w:hAnsi="Arial" w:cs="Arial"/>
          <w:lang w:val="tt"/>
        </w:rPr>
        <w:lastRenderedPageBreak/>
        <w:t xml:space="preserve"> 3. Әлеге карарның үтәлешен тикшереп торуны Югары Ослан авыл җирлегенең социаль-мәдәни, әһәмияткә һәм хокук тәртибенә кагылышлы даими комиссиясенә йөкләргә.</w:t>
      </w:r>
    </w:p>
    <w:p w:rsidR="00CE4680" w:rsidRPr="003D6741" w:rsidRDefault="00CE4680" w:rsidP="00CE4680">
      <w:pPr>
        <w:jc w:val="both"/>
        <w:rPr>
          <w:rFonts w:ascii="Arial" w:hAnsi="Arial" w:cs="Arial"/>
          <w:lang w:val="tt"/>
        </w:rPr>
      </w:pPr>
    </w:p>
    <w:p w:rsidR="0059156E" w:rsidRPr="003D6741" w:rsidRDefault="00E36920" w:rsidP="0059156E">
      <w:pPr>
        <w:jc w:val="both"/>
        <w:rPr>
          <w:rFonts w:ascii="Arial" w:hAnsi="Arial" w:cs="Arial"/>
        </w:rPr>
      </w:pPr>
      <w:r w:rsidRPr="003D6741">
        <w:rPr>
          <w:rFonts w:ascii="Arial" w:hAnsi="Arial" w:cs="Arial"/>
          <w:lang w:val="tt"/>
        </w:rPr>
        <w:t xml:space="preserve">Совет рәисе, </w:t>
      </w:r>
    </w:p>
    <w:p w:rsidR="003D6741" w:rsidRDefault="00E36920" w:rsidP="0059156E">
      <w:pPr>
        <w:jc w:val="both"/>
        <w:rPr>
          <w:rFonts w:ascii="Arial" w:hAnsi="Arial" w:cs="Arial"/>
          <w:lang w:val="tt"/>
        </w:rPr>
      </w:pPr>
      <w:r w:rsidRPr="003D6741">
        <w:rPr>
          <w:rFonts w:ascii="Arial" w:hAnsi="Arial" w:cs="Arial"/>
          <w:lang w:val="tt"/>
        </w:rPr>
        <w:t xml:space="preserve"> </w:t>
      </w:r>
      <w:r w:rsidRPr="003D6741">
        <w:rPr>
          <w:rFonts w:ascii="Arial" w:hAnsi="Arial" w:cs="Arial"/>
          <w:lang w:val="tt"/>
        </w:rPr>
        <w:t xml:space="preserve">Югары Ослан  муниципаль районы  </w:t>
      </w:r>
    </w:p>
    <w:p w:rsidR="0059156E" w:rsidRPr="003D6741" w:rsidRDefault="00E36920" w:rsidP="0059156E">
      <w:pPr>
        <w:jc w:val="both"/>
        <w:rPr>
          <w:rFonts w:ascii="Arial" w:hAnsi="Arial" w:cs="Arial"/>
        </w:rPr>
      </w:pPr>
      <w:r w:rsidRPr="003D6741">
        <w:rPr>
          <w:rFonts w:ascii="Arial" w:hAnsi="Arial" w:cs="Arial"/>
          <w:lang w:val="tt"/>
        </w:rPr>
        <w:t xml:space="preserve">Югары Ослан авыл җирлеге  Башлыгы </w:t>
      </w:r>
      <w:r w:rsidR="003D6741">
        <w:rPr>
          <w:rFonts w:ascii="Arial" w:hAnsi="Arial" w:cs="Arial"/>
        </w:rPr>
        <w:t xml:space="preserve">                                         </w:t>
      </w:r>
      <w:r w:rsidRPr="003D6741">
        <w:rPr>
          <w:rFonts w:ascii="Arial" w:hAnsi="Arial" w:cs="Arial"/>
          <w:lang w:val="tt"/>
        </w:rPr>
        <w:t xml:space="preserve">М.Г.Зиатдинов                                                                                                                                                                           </w:t>
      </w:r>
      <w:r w:rsidRPr="003D6741">
        <w:rPr>
          <w:rFonts w:ascii="Arial" w:hAnsi="Arial" w:cs="Arial"/>
          <w:lang w:val="tt"/>
        </w:rPr>
        <w:t xml:space="preserve">                                </w:t>
      </w:r>
    </w:p>
    <w:p w:rsidR="00CE4680" w:rsidRPr="003D6741" w:rsidRDefault="00CE4680" w:rsidP="00CE4680">
      <w:pPr>
        <w:spacing w:line="0" w:lineRule="atLeast"/>
        <w:rPr>
          <w:rFonts w:ascii="Arial" w:hAnsi="Arial" w:cs="Arial"/>
        </w:rPr>
      </w:pPr>
    </w:p>
    <w:p w:rsidR="0059156E" w:rsidRPr="003D6741" w:rsidRDefault="0059156E" w:rsidP="00CE4680">
      <w:pPr>
        <w:spacing w:line="0" w:lineRule="atLeast"/>
        <w:rPr>
          <w:rFonts w:ascii="Arial" w:hAnsi="Arial" w:cs="Arial"/>
        </w:rPr>
      </w:pPr>
    </w:p>
    <w:p w:rsidR="0059156E" w:rsidRPr="003D6741" w:rsidRDefault="0059156E" w:rsidP="00CE4680">
      <w:pPr>
        <w:spacing w:line="0" w:lineRule="atLeast"/>
        <w:rPr>
          <w:rFonts w:ascii="Arial" w:hAnsi="Arial" w:cs="Arial"/>
        </w:rPr>
      </w:pPr>
    </w:p>
    <w:p w:rsidR="0059156E" w:rsidRPr="003D6741" w:rsidRDefault="0059156E" w:rsidP="00CE4680">
      <w:pPr>
        <w:spacing w:line="0" w:lineRule="atLeast"/>
        <w:rPr>
          <w:rFonts w:ascii="Arial" w:hAnsi="Arial" w:cs="Arial"/>
        </w:rPr>
      </w:pPr>
    </w:p>
    <w:p w:rsidR="0059156E" w:rsidRPr="003D6741" w:rsidRDefault="0059156E" w:rsidP="00CE4680">
      <w:pPr>
        <w:spacing w:line="0" w:lineRule="atLeast"/>
        <w:rPr>
          <w:rFonts w:ascii="Arial" w:hAnsi="Arial" w:cs="Arial"/>
        </w:rPr>
      </w:pPr>
    </w:p>
    <w:p w:rsidR="0059156E" w:rsidRPr="003D6741" w:rsidRDefault="0059156E" w:rsidP="00CE4680">
      <w:pPr>
        <w:spacing w:line="0" w:lineRule="atLeast"/>
        <w:rPr>
          <w:rFonts w:ascii="Arial" w:hAnsi="Arial" w:cs="Arial"/>
        </w:rPr>
      </w:pPr>
    </w:p>
    <w:p w:rsidR="0059156E" w:rsidRPr="003D6741" w:rsidRDefault="0059156E" w:rsidP="00CE4680">
      <w:pPr>
        <w:spacing w:line="0" w:lineRule="atLeast"/>
        <w:rPr>
          <w:rFonts w:ascii="Arial" w:hAnsi="Arial" w:cs="Arial"/>
        </w:rPr>
      </w:pPr>
    </w:p>
    <w:p w:rsidR="0059156E" w:rsidRPr="003D6741" w:rsidRDefault="0059156E" w:rsidP="00CE4680">
      <w:pPr>
        <w:spacing w:line="0" w:lineRule="atLeast"/>
        <w:rPr>
          <w:rFonts w:ascii="Arial" w:hAnsi="Arial" w:cs="Arial"/>
        </w:rPr>
      </w:pPr>
    </w:p>
    <w:p w:rsidR="0059156E" w:rsidRPr="003D6741" w:rsidRDefault="0059156E" w:rsidP="00CE4680">
      <w:pPr>
        <w:spacing w:line="0" w:lineRule="atLeast"/>
        <w:rPr>
          <w:rFonts w:ascii="Arial" w:hAnsi="Arial" w:cs="Arial"/>
        </w:rPr>
      </w:pPr>
    </w:p>
    <w:p w:rsidR="0059156E" w:rsidRPr="003D6741" w:rsidRDefault="0059156E" w:rsidP="00CE4680">
      <w:pPr>
        <w:spacing w:line="0" w:lineRule="atLeast"/>
        <w:rPr>
          <w:rFonts w:ascii="Arial" w:hAnsi="Arial" w:cs="Arial"/>
        </w:rPr>
      </w:pPr>
    </w:p>
    <w:p w:rsidR="0059156E" w:rsidRPr="003D6741" w:rsidRDefault="0059156E" w:rsidP="00CE4680">
      <w:pPr>
        <w:spacing w:line="0" w:lineRule="atLeast"/>
        <w:rPr>
          <w:rFonts w:ascii="Arial" w:hAnsi="Arial" w:cs="Arial"/>
        </w:rPr>
      </w:pPr>
    </w:p>
    <w:p w:rsidR="0059156E" w:rsidRPr="003D6741" w:rsidRDefault="0059156E" w:rsidP="00CE4680">
      <w:pPr>
        <w:spacing w:line="0" w:lineRule="atLeast"/>
        <w:rPr>
          <w:rFonts w:ascii="Arial" w:hAnsi="Arial" w:cs="Arial"/>
        </w:rPr>
      </w:pPr>
    </w:p>
    <w:p w:rsidR="0059156E" w:rsidRPr="003D6741" w:rsidRDefault="0059156E" w:rsidP="00CE4680">
      <w:pPr>
        <w:spacing w:line="0" w:lineRule="atLeast"/>
        <w:rPr>
          <w:rFonts w:ascii="Arial" w:hAnsi="Arial" w:cs="Arial"/>
        </w:rPr>
      </w:pPr>
    </w:p>
    <w:p w:rsidR="0059156E" w:rsidRPr="003D6741" w:rsidRDefault="0059156E" w:rsidP="00CE4680">
      <w:pPr>
        <w:spacing w:line="0" w:lineRule="atLeast"/>
        <w:rPr>
          <w:rFonts w:ascii="Arial" w:hAnsi="Arial" w:cs="Arial"/>
        </w:rPr>
      </w:pPr>
    </w:p>
    <w:p w:rsidR="0059156E" w:rsidRPr="003D6741" w:rsidRDefault="0059156E" w:rsidP="00CE4680">
      <w:pPr>
        <w:spacing w:line="0" w:lineRule="atLeast"/>
        <w:rPr>
          <w:rFonts w:ascii="Arial" w:hAnsi="Arial" w:cs="Arial"/>
        </w:rPr>
      </w:pPr>
    </w:p>
    <w:p w:rsidR="0059156E" w:rsidRPr="003D6741" w:rsidRDefault="0059156E" w:rsidP="00CE4680">
      <w:pPr>
        <w:spacing w:line="0" w:lineRule="atLeast"/>
        <w:rPr>
          <w:rFonts w:ascii="Arial" w:hAnsi="Arial" w:cs="Arial"/>
        </w:rPr>
      </w:pPr>
    </w:p>
    <w:p w:rsidR="0059156E" w:rsidRPr="003D6741" w:rsidRDefault="0059156E" w:rsidP="00CE4680">
      <w:pPr>
        <w:spacing w:line="0" w:lineRule="atLeast"/>
        <w:rPr>
          <w:rFonts w:ascii="Arial" w:hAnsi="Arial" w:cs="Arial"/>
        </w:rPr>
      </w:pPr>
    </w:p>
    <w:p w:rsidR="0059156E" w:rsidRPr="003D6741" w:rsidRDefault="0059156E" w:rsidP="00CE4680">
      <w:pPr>
        <w:spacing w:line="0" w:lineRule="atLeast"/>
        <w:rPr>
          <w:rFonts w:ascii="Arial" w:hAnsi="Arial" w:cs="Arial"/>
        </w:rPr>
      </w:pPr>
    </w:p>
    <w:p w:rsidR="0059156E" w:rsidRPr="003D6741" w:rsidRDefault="0059156E" w:rsidP="00CE4680">
      <w:pPr>
        <w:spacing w:line="0" w:lineRule="atLeast"/>
        <w:rPr>
          <w:rFonts w:ascii="Arial" w:hAnsi="Arial" w:cs="Arial"/>
        </w:rPr>
      </w:pPr>
    </w:p>
    <w:p w:rsidR="0059156E" w:rsidRPr="003D6741" w:rsidRDefault="0059156E" w:rsidP="00CE4680">
      <w:pPr>
        <w:spacing w:line="0" w:lineRule="atLeast"/>
        <w:rPr>
          <w:rFonts w:ascii="Arial" w:hAnsi="Arial" w:cs="Arial"/>
        </w:rPr>
      </w:pPr>
    </w:p>
    <w:p w:rsidR="0059156E" w:rsidRPr="003D6741" w:rsidRDefault="0059156E" w:rsidP="00CE4680">
      <w:pPr>
        <w:spacing w:line="0" w:lineRule="atLeast"/>
        <w:rPr>
          <w:rFonts w:ascii="Arial" w:hAnsi="Arial" w:cs="Arial"/>
        </w:rPr>
      </w:pPr>
    </w:p>
    <w:p w:rsidR="0059156E" w:rsidRPr="003D6741" w:rsidRDefault="0059156E" w:rsidP="00CE4680">
      <w:pPr>
        <w:spacing w:line="0" w:lineRule="atLeast"/>
        <w:rPr>
          <w:rFonts w:ascii="Arial" w:hAnsi="Arial" w:cs="Arial"/>
        </w:rPr>
      </w:pPr>
    </w:p>
    <w:p w:rsidR="0059156E" w:rsidRPr="003D6741" w:rsidRDefault="0059156E" w:rsidP="00CE4680">
      <w:pPr>
        <w:spacing w:line="0" w:lineRule="atLeast"/>
        <w:rPr>
          <w:rFonts w:ascii="Arial" w:hAnsi="Arial" w:cs="Arial"/>
        </w:rPr>
      </w:pPr>
    </w:p>
    <w:p w:rsidR="0059156E" w:rsidRPr="003D6741" w:rsidRDefault="0059156E" w:rsidP="00CE4680">
      <w:pPr>
        <w:spacing w:line="0" w:lineRule="atLeast"/>
        <w:rPr>
          <w:rFonts w:ascii="Arial" w:hAnsi="Arial" w:cs="Arial"/>
        </w:rPr>
      </w:pPr>
    </w:p>
    <w:p w:rsidR="0059156E" w:rsidRPr="003D6741" w:rsidRDefault="0059156E" w:rsidP="00CE4680">
      <w:pPr>
        <w:spacing w:line="0" w:lineRule="atLeast"/>
        <w:rPr>
          <w:rFonts w:ascii="Arial" w:hAnsi="Arial" w:cs="Arial"/>
        </w:rPr>
      </w:pPr>
    </w:p>
    <w:p w:rsidR="0059156E" w:rsidRPr="003D6741" w:rsidRDefault="0059156E" w:rsidP="00CE4680">
      <w:pPr>
        <w:spacing w:line="0" w:lineRule="atLeast"/>
        <w:rPr>
          <w:rFonts w:ascii="Arial" w:hAnsi="Arial" w:cs="Arial"/>
        </w:rPr>
      </w:pPr>
    </w:p>
    <w:p w:rsidR="0059156E" w:rsidRPr="003D6741" w:rsidRDefault="0059156E" w:rsidP="00CE4680">
      <w:pPr>
        <w:spacing w:line="0" w:lineRule="atLeast"/>
        <w:rPr>
          <w:rFonts w:ascii="Arial" w:hAnsi="Arial" w:cs="Arial"/>
        </w:rPr>
      </w:pPr>
    </w:p>
    <w:p w:rsidR="0059156E" w:rsidRPr="003D6741" w:rsidRDefault="0059156E" w:rsidP="00CE4680">
      <w:pPr>
        <w:spacing w:line="0" w:lineRule="atLeast"/>
        <w:rPr>
          <w:rFonts w:ascii="Arial" w:hAnsi="Arial" w:cs="Arial"/>
        </w:rPr>
      </w:pPr>
    </w:p>
    <w:p w:rsidR="0059156E" w:rsidRPr="003D6741" w:rsidRDefault="0059156E" w:rsidP="00CE4680">
      <w:pPr>
        <w:spacing w:line="0" w:lineRule="atLeast"/>
        <w:rPr>
          <w:rFonts w:ascii="Arial" w:hAnsi="Arial" w:cs="Arial"/>
        </w:rPr>
      </w:pPr>
    </w:p>
    <w:p w:rsidR="0059156E" w:rsidRPr="003D6741" w:rsidRDefault="0059156E" w:rsidP="00CE4680">
      <w:pPr>
        <w:spacing w:line="0" w:lineRule="atLeast"/>
        <w:rPr>
          <w:rFonts w:ascii="Arial" w:hAnsi="Arial" w:cs="Arial"/>
        </w:rPr>
      </w:pPr>
    </w:p>
    <w:p w:rsidR="0059156E" w:rsidRPr="003D6741" w:rsidRDefault="0059156E" w:rsidP="00CE4680">
      <w:pPr>
        <w:spacing w:line="0" w:lineRule="atLeast"/>
        <w:rPr>
          <w:rFonts w:ascii="Arial" w:hAnsi="Arial" w:cs="Arial"/>
        </w:rPr>
      </w:pPr>
    </w:p>
    <w:p w:rsidR="0059156E" w:rsidRPr="003D6741" w:rsidRDefault="0059156E" w:rsidP="00CE4680">
      <w:pPr>
        <w:spacing w:line="0" w:lineRule="atLeast"/>
        <w:rPr>
          <w:rFonts w:ascii="Arial" w:hAnsi="Arial" w:cs="Arial"/>
        </w:rPr>
      </w:pPr>
    </w:p>
    <w:p w:rsidR="0059156E" w:rsidRDefault="0059156E" w:rsidP="00CE4680">
      <w:pPr>
        <w:spacing w:line="0" w:lineRule="atLeast"/>
        <w:rPr>
          <w:rFonts w:ascii="Arial" w:hAnsi="Arial" w:cs="Arial"/>
        </w:rPr>
      </w:pPr>
    </w:p>
    <w:p w:rsidR="003D6741" w:rsidRDefault="003D6741" w:rsidP="00CE4680">
      <w:pPr>
        <w:spacing w:line="0" w:lineRule="atLeast"/>
        <w:rPr>
          <w:rFonts w:ascii="Arial" w:hAnsi="Arial" w:cs="Arial"/>
        </w:rPr>
      </w:pPr>
    </w:p>
    <w:p w:rsidR="003D6741" w:rsidRDefault="003D6741" w:rsidP="00CE4680">
      <w:pPr>
        <w:spacing w:line="0" w:lineRule="atLeast"/>
        <w:rPr>
          <w:rFonts w:ascii="Arial" w:hAnsi="Arial" w:cs="Arial"/>
        </w:rPr>
      </w:pPr>
    </w:p>
    <w:p w:rsidR="003D6741" w:rsidRDefault="003D6741" w:rsidP="00CE4680">
      <w:pPr>
        <w:spacing w:line="0" w:lineRule="atLeast"/>
        <w:rPr>
          <w:rFonts w:ascii="Arial" w:hAnsi="Arial" w:cs="Arial"/>
        </w:rPr>
      </w:pPr>
    </w:p>
    <w:p w:rsidR="003D6741" w:rsidRDefault="003D6741" w:rsidP="00CE4680">
      <w:pPr>
        <w:spacing w:line="0" w:lineRule="atLeast"/>
        <w:rPr>
          <w:rFonts w:ascii="Arial" w:hAnsi="Arial" w:cs="Arial"/>
        </w:rPr>
      </w:pPr>
    </w:p>
    <w:p w:rsidR="003D6741" w:rsidRDefault="003D6741" w:rsidP="00CE4680">
      <w:pPr>
        <w:spacing w:line="0" w:lineRule="atLeast"/>
        <w:rPr>
          <w:rFonts w:ascii="Arial" w:hAnsi="Arial" w:cs="Arial"/>
        </w:rPr>
      </w:pPr>
    </w:p>
    <w:p w:rsidR="003D6741" w:rsidRDefault="003D6741" w:rsidP="00CE4680">
      <w:pPr>
        <w:spacing w:line="0" w:lineRule="atLeast"/>
        <w:rPr>
          <w:rFonts w:ascii="Arial" w:hAnsi="Arial" w:cs="Arial"/>
        </w:rPr>
      </w:pPr>
    </w:p>
    <w:p w:rsidR="003D6741" w:rsidRPr="003D6741" w:rsidRDefault="003D6741" w:rsidP="00CE4680">
      <w:pPr>
        <w:spacing w:line="0" w:lineRule="atLeast"/>
        <w:rPr>
          <w:rFonts w:ascii="Arial" w:hAnsi="Arial" w:cs="Arial"/>
        </w:rPr>
      </w:pPr>
    </w:p>
    <w:p w:rsidR="00CF7A79" w:rsidRPr="003D6741" w:rsidRDefault="00CF7A79" w:rsidP="00CE4680">
      <w:pPr>
        <w:spacing w:line="0" w:lineRule="atLeast"/>
        <w:rPr>
          <w:rFonts w:ascii="Arial" w:hAnsi="Arial" w:cs="Arial"/>
        </w:rPr>
      </w:pPr>
    </w:p>
    <w:p w:rsidR="00CF7A79" w:rsidRPr="003D6741" w:rsidRDefault="00CF7A79" w:rsidP="00CE4680">
      <w:pPr>
        <w:spacing w:line="0" w:lineRule="atLeast"/>
        <w:rPr>
          <w:rFonts w:ascii="Arial" w:hAnsi="Arial" w:cs="Arial"/>
        </w:rPr>
      </w:pPr>
    </w:p>
    <w:p w:rsidR="0059156E" w:rsidRPr="003D6741" w:rsidRDefault="0059156E" w:rsidP="00CE4680">
      <w:pPr>
        <w:spacing w:line="0" w:lineRule="atLeast"/>
        <w:rPr>
          <w:rFonts w:ascii="Arial" w:hAnsi="Arial" w:cs="Arial"/>
        </w:rPr>
      </w:pPr>
    </w:p>
    <w:p w:rsidR="00CE4680" w:rsidRPr="003D6741" w:rsidRDefault="00E36920" w:rsidP="00CE4680">
      <w:pPr>
        <w:spacing w:line="240" w:lineRule="exact"/>
        <w:ind w:left="5670"/>
        <w:jc w:val="both"/>
        <w:rPr>
          <w:rFonts w:ascii="Arial" w:hAnsi="Arial" w:cs="Arial"/>
        </w:rPr>
      </w:pPr>
      <w:r w:rsidRPr="003D6741">
        <w:rPr>
          <w:rFonts w:ascii="Arial" w:hAnsi="Arial" w:cs="Arial"/>
          <w:lang w:val="tt"/>
        </w:rPr>
        <w:lastRenderedPageBreak/>
        <w:t xml:space="preserve">Татарстан Республикасы Югары Ослан муниципаль районы Югары Ослан авыл җирлеге Советының  </w:t>
      </w:r>
    </w:p>
    <w:p w:rsidR="00CE4680" w:rsidRPr="003D6741" w:rsidRDefault="00E36920" w:rsidP="003D6741">
      <w:pPr>
        <w:spacing w:line="0" w:lineRule="atLeast"/>
        <w:ind w:left="5670"/>
        <w:jc w:val="both"/>
        <w:rPr>
          <w:rFonts w:ascii="Arial" w:hAnsi="Arial" w:cs="Arial"/>
        </w:rPr>
      </w:pPr>
      <w:r w:rsidRPr="003D6741">
        <w:rPr>
          <w:rFonts w:ascii="Arial" w:hAnsi="Arial" w:cs="Arial"/>
          <w:lang w:val="tt"/>
        </w:rPr>
        <w:t xml:space="preserve">2017 елның 12 сентябрендәге № 29-132 карарына </w:t>
      </w:r>
    </w:p>
    <w:p w:rsidR="003D6741" w:rsidRPr="003D6741" w:rsidRDefault="003D6741" w:rsidP="003D6741">
      <w:pPr>
        <w:spacing w:line="240" w:lineRule="exact"/>
        <w:ind w:left="5670"/>
        <w:jc w:val="both"/>
        <w:rPr>
          <w:rFonts w:ascii="Arial" w:hAnsi="Arial" w:cs="Arial"/>
        </w:rPr>
      </w:pPr>
      <w:r>
        <w:rPr>
          <w:rFonts w:ascii="Arial" w:hAnsi="Arial" w:cs="Arial"/>
          <w:lang w:val="tt"/>
        </w:rPr>
        <w:t xml:space="preserve">                             </w:t>
      </w:r>
      <w:bookmarkStart w:id="0" w:name="_GoBack"/>
      <w:bookmarkEnd w:id="0"/>
      <w:r w:rsidRPr="003D6741">
        <w:rPr>
          <w:rFonts w:ascii="Arial" w:hAnsi="Arial" w:cs="Arial"/>
          <w:lang w:val="tt"/>
        </w:rPr>
        <w:t xml:space="preserve">1 нче кушымта </w:t>
      </w:r>
    </w:p>
    <w:p w:rsidR="00CE4680" w:rsidRPr="003D6741" w:rsidRDefault="00CE4680" w:rsidP="00CE4680">
      <w:pPr>
        <w:autoSpaceDE w:val="0"/>
        <w:autoSpaceDN w:val="0"/>
        <w:adjustRightInd w:val="0"/>
        <w:spacing w:line="300" w:lineRule="exact"/>
        <w:jc w:val="center"/>
        <w:rPr>
          <w:rFonts w:ascii="Arial" w:hAnsi="Arial" w:cs="Arial"/>
        </w:rPr>
      </w:pPr>
    </w:p>
    <w:p w:rsidR="00CE4680" w:rsidRPr="003D6741" w:rsidRDefault="00E36920" w:rsidP="00CE4680">
      <w:pPr>
        <w:autoSpaceDE w:val="0"/>
        <w:autoSpaceDN w:val="0"/>
        <w:adjustRightInd w:val="0"/>
        <w:spacing w:line="300" w:lineRule="exact"/>
        <w:jc w:val="center"/>
        <w:rPr>
          <w:rFonts w:ascii="Arial" w:hAnsi="Arial" w:cs="Arial"/>
        </w:rPr>
      </w:pPr>
      <w:r w:rsidRPr="003D6741">
        <w:rPr>
          <w:rFonts w:ascii="Arial" w:hAnsi="Arial" w:cs="Arial"/>
          <w:lang w:val="tt"/>
        </w:rPr>
        <w:t xml:space="preserve">«Югары Ослан муниципаль </w:t>
      </w:r>
      <w:r w:rsidRPr="003D6741">
        <w:rPr>
          <w:rFonts w:ascii="Arial" w:hAnsi="Arial" w:cs="Arial"/>
          <w:lang w:val="tt"/>
        </w:rPr>
        <w:t xml:space="preserve">районының Югары Ослан авыл җирлеге» муниципаль берәмлегенең «Интернет» мәгълүмат-телекоммуникация челтәрендәге рәсми сайтында урнаштыру һәм массакүләм мәгълүмат чараларына «Югары Ослан муниципаль районының Югары Ослан авыл җирлеге» муниципаль берәмлегендә </w:t>
      </w:r>
      <w:r w:rsidRPr="003D6741">
        <w:rPr>
          <w:rFonts w:ascii="Arial" w:hAnsi="Arial" w:cs="Arial"/>
          <w:lang w:val="tt"/>
        </w:rPr>
        <w:t>муниципаль вазыйфаларны һәм контракт буенча башкарма комитет җитәкчесе вазыйфасын биләүче затлар тарафыннан тапшырылган керемнәр, чыгымнар, мөлкәт һәм мөлкәти характердагы йөкләмәләр турында мәгълүмат бирү тәртибе</w:t>
      </w:r>
    </w:p>
    <w:p w:rsidR="00CE4680" w:rsidRPr="003D6741" w:rsidRDefault="00CE4680" w:rsidP="00CE4680">
      <w:pPr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</w:rPr>
      </w:pPr>
    </w:p>
    <w:p w:rsidR="00CE4680" w:rsidRPr="003D6741" w:rsidRDefault="00E36920" w:rsidP="00CE4680">
      <w:pPr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</w:rPr>
      </w:pPr>
      <w:r w:rsidRPr="003D6741">
        <w:rPr>
          <w:rFonts w:ascii="Arial" w:hAnsi="Arial" w:cs="Arial"/>
          <w:lang w:val="tt"/>
        </w:rPr>
        <w:t>1. Әлеге Тәртип “Югары Ослан авыл җирлеге</w:t>
      </w:r>
      <w:r w:rsidRPr="003D6741">
        <w:rPr>
          <w:rFonts w:ascii="Arial" w:hAnsi="Arial" w:cs="Arial"/>
          <w:lang w:val="tt"/>
        </w:rPr>
        <w:t>” Югары Ослан муниципаль районының Югары Ослан авыл җирлеге муниципаль берәмлегендә эшләүче затларга кагыла:</w:t>
      </w:r>
    </w:p>
    <w:p w:rsidR="00CE4680" w:rsidRPr="003D6741" w:rsidRDefault="00E36920" w:rsidP="00CE4680">
      <w:pPr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</w:rPr>
      </w:pPr>
      <w:r w:rsidRPr="003D6741">
        <w:rPr>
          <w:rFonts w:ascii="Arial" w:hAnsi="Arial" w:cs="Arial"/>
          <w:lang w:val="tt"/>
        </w:rPr>
        <w:t>муниципаль вазыйфа (җирле үзидарәнең сайланулы органы депутаты, әгъзасы, җирле үзидарәнең сайланулы вазыйфаи заты, муниципаль вазыйфаны биләүче баш</w:t>
      </w:r>
      <w:r w:rsidRPr="003D6741">
        <w:rPr>
          <w:rFonts w:ascii="Arial" w:hAnsi="Arial" w:cs="Arial"/>
          <w:lang w:val="tt"/>
        </w:rPr>
        <w:t>ка зат);</w:t>
      </w:r>
    </w:p>
    <w:p w:rsidR="00CE4680" w:rsidRPr="003D6741" w:rsidRDefault="00E36920" w:rsidP="00CE4680">
      <w:pPr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</w:rPr>
      </w:pPr>
      <w:r w:rsidRPr="003D6741">
        <w:rPr>
          <w:rFonts w:ascii="Arial" w:hAnsi="Arial" w:cs="Arial"/>
          <w:lang w:val="tt"/>
        </w:rPr>
        <w:t>Контракт буенча башкарма комитет җитәкчесе вазифасы.</w:t>
      </w:r>
    </w:p>
    <w:p w:rsidR="00CE4680" w:rsidRPr="003D6741" w:rsidRDefault="00E36920" w:rsidP="00CE4680">
      <w:pPr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</w:rPr>
      </w:pPr>
      <w:r w:rsidRPr="003D6741">
        <w:rPr>
          <w:rFonts w:ascii="Arial" w:hAnsi="Arial" w:cs="Arial"/>
          <w:lang w:val="tt"/>
        </w:rPr>
        <w:t xml:space="preserve">2. Әлеге Тәртип “Интернет” мәгълүмат-телекоммуникация челтәрендә (алга таба - әлеге Тәртипнең 1 пунктында күрсәтелгән вазыйфаи затлар (алга таба - вазыйфаи затлар) керемнәре, чыгымнары, мөлкәте </w:t>
      </w:r>
      <w:r w:rsidRPr="003D6741">
        <w:rPr>
          <w:rFonts w:ascii="Arial" w:hAnsi="Arial" w:cs="Arial"/>
          <w:lang w:val="tt"/>
        </w:rPr>
        <w:t>һәм мөлкәти характердагы йөкләмәләре турында белешмәләрне урнаштыру процедурасын (алга таба - вазыйфаи затлар), аларның ирләре һәм балигъ булмаган балалары турындагы белешмәләрне, әгәр федераль законнар һәм Татарстан Республикасы законнары белән күрсәтелгә</w:t>
      </w:r>
      <w:r w:rsidRPr="003D6741">
        <w:rPr>
          <w:rFonts w:ascii="Arial" w:hAnsi="Arial" w:cs="Arial"/>
          <w:lang w:val="tt"/>
        </w:rPr>
        <w:t>н белешмәләрне урнаштыру һәм (яисә) массакүләм мәгълүмат чараларына урнаштыру тәртибе билгеләнмәгән булса, массакүләм мәгълүмат чараларына белешмәләр бирү процедурасын (алга таба - вазыйфаи затлар) регламентлаштыра.</w:t>
      </w:r>
    </w:p>
    <w:p w:rsidR="00CE4680" w:rsidRPr="003D6741" w:rsidRDefault="00E36920" w:rsidP="00CE4680">
      <w:pPr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</w:rPr>
      </w:pPr>
      <w:r w:rsidRPr="003D6741">
        <w:rPr>
          <w:rFonts w:ascii="Arial" w:hAnsi="Arial" w:cs="Arial"/>
          <w:lang w:val="tt"/>
        </w:rPr>
        <w:t>3. Рәсми сайтта урнаштырыла һәм массакүл</w:t>
      </w:r>
      <w:r w:rsidRPr="003D6741">
        <w:rPr>
          <w:rFonts w:ascii="Arial" w:hAnsi="Arial" w:cs="Arial"/>
          <w:lang w:val="tt"/>
        </w:rPr>
        <w:t>әм мәгълүмат чараларына түбәндәге белешмәләрне бастырып чыгару өчен бирелә:</w:t>
      </w:r>
    </w:p>
    <w:p w:rsidR="00CE4680" w:rsidRPr="003D6741" w:rsidRDefault="00E36920" w:rsidP="00CE4680">
      <w:pPr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</w:rPr>
      </w:pPr>
      <w:r w:rsidRPr="003D6741">
        <w:rPr>
          <w:rFonts w:ascii="Arial" w:hAnsi="Arial" w:cs="Arial"/>
          <w:lang w:val="tt"/>
        </w:rPr>
        <w:t>а) вазыйфаи затның, аның хатынының (иренең) һәм балигъ булмаган балаларының милек хокукында булган яисә алардан файдаланудагы күчемсез мөлкәт объектларының һәркайсының урнашу төре,</w:t>
      </w:r>
      <w:r w:rsidRPr="003D6741">
        <w:rPr>
          <w:rFonts w:ascii="Arial" w:hAnsi="Arial" w:cs="Arial"/>
          <w:lang w:val="tt"/>
        </w:rPr>
        <w:t xml:space="preserve"> мәйданы һәм иле күрсәтелгән исемлеге;</w:t>
      </w:r>
    </w:p>
    <w:p w:rsidR="00CE4680" w:rsidRPr="003D6741" w:rsidRDefault="00E36920" w:rsidP="00CE4680">
      <w:pPr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</w:rPr>
      </w:pPr>
      <w:r w:rsidRPr="003D6741">
        <w:rPr>
          <w:rFonts w:ascii="Arial" w:hAnsi="Arial" w:cs="Arial"/>
          <w:lang w:val="tt"/>
        </w:rPr>
        <w:t>б) вазыйфаи затның, аның хатынының (иренең) һәм балигъ булмаган балаларының милек хокукындагы транспорт чаралары төре һәм маркалары күрсәтелгән транспорт чаралары исемлеге;</w:t>
      </w:r>
    </w:p>
    <w:p w:rsidR="00CE4680" w:rsidRPr="003D6741" w:rsidRDefault="00E36920" w:rsidP="00CE4680">
      <w:pPr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</w:rPr>
      </w:pPr>
      <w:r w:rsidRPr="003D6741">
        <w:rPr>
          <w:rFonts w:ascii="Arial" w:hAnsi="Arial" w:cs="Arial"/>
          <w:lang w:val="tt"/>
        </w:rPr>
        <w:t xml:space="preserve">в) вазыйфаи затның, аның хатынының (иренең) </w:t>
      </w:r>
      <w:r w:rsidRPr="003D6741">
        <w:rPr>
          <w:rFonts w:ascii="Arial" w:hAnsi="Arial" w:cs="Arial"/>
          <w:lang w:val="tt"/>
        </w:rPr>
        <w:t>һәм балигъ булмаган балаларының декларацияләнгән еллык кереме;</w:t>
      </w:r>
    </w:p>
    <w:p w:rsidR="00CE4680" w:rsidRPr="003D6741" w:rsidRDefault="00E36920" w:rsidP="00CE4680">
      <w:pPr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</w:rPr>
      </w:pPr>
      <w:r w:rsidRPr="003D6741">
        <w:rPr>
          <w:rFonts w:ascii="Arial" w:hAnsi="Arial" w:cs="Arial"/>
          <w:lang w:val="tt"/>
        </w:rPr>
        <w:t xml:space="preserve">г) җир кишәрлеге, күчемсез мөлкәтнең башка объекты, транспорт чарасы, кыйммәтле кәгазьләр, оешмаларның устав (тупланма) капиталларындагы катнашу өлешләре, пайлар сатып алу буенча алыш-бирешләр </w:t>
      </w:r>
      <w:r w:rsidRPr="003D6741">
        <w:rPr>
          <w:rFonts w:ascii="Arial" w:hAnsi="Arial" w:cs="Arial"/>
          <w:lang w:val="tt"/>
        </w:rPr>
        <w:t>башкарылган акчаларны алу чыганаклары турында белешмәләр, әгәр мондый алыш-бирешләрнең гомуми суммасы вазыйфаи затның һәм аның хатынының (иренең) хисап чорына кадәрге соңгы өч елдагы гомуми кеременнән артып китсә.</w:t>
      </w:r>
    </w:p>
    <w:p w:rsidR="00CE4680" w:rsidRPr="003D6741" w:rsidRDefault="00E36920" w:rsidP="00CE4680">
      <w:pPr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</w:rPr>
      </w:pPr>
      <w:r w:rsidRPr="003D6741">
        <w:rPr>
          <w:rFonts w:ascii="Arial" w:hAnsi="Arial" w:cs="Arial"/>
          <w:lang w:val="tt"/>
        </w:rPr>
        <w:lastRenderedPageBreak/>
        <w:t>4. Рәсми сайтта урнаштырылган һәм массакүл</w:t>
      </w:r>
      <w:r w:rsidRPr="003D6741">
        <w:rPr>
          <w:rFonts w:ascii="Arial" w:hAnsi="Arial" w:cs="Arial"/>
          <w:lang w:val="tt"/>
        </w:rPr>
        <w:t>әм мәгълүмат чараларына белешмәләрне бастырып чыгару өчен бирелгән белешмәләрдә түбәндәгеләрне күрсәтү тыела:</w:t>
      </w:r>
    </w:p>
    <w:p w:rsidR="00CE4680" w:rsidRPr="003D6741" w:rsidRDefault="00E36920" w:rsidP="00CE4680">
      <w:pPr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</w:rPr>
      </w:pPr>
      <w:r w:rsidRPr="003D6741">
        <w:rPr>
          <w:rFonts w:ascii="Arial" w:hAnsi="Arial" w:cs="Arial"/>
          <w:lang w:val="tt"/>
        </w:rPr>
        <w:t>а) вазыйфаи затның, аның хатынының (иренең) һәм балигъ булмаган балаларының керемнәре турында, күрсәтелгән затларга милек хокукындагы мөлкәте туры</w:t>
      </w:r>
      <w:r w:rsidRPr="003D6741">
        <w:rPr>
          <w:rFonts w:ascii="Arial" w:hAnsi="Arial" w:cs="Arial"/>
          <w:lang w:val="tt"/>
        </w:rPr>
        <w:t>нда һәм аларның мөлкәти характердагы йөкләмәләре турында башка белешмәләр (әлеге Тәртипнең 3 пунктында күрсәтелгән күрсәткечләрдән тыш);</w:t>
      </w:r>
    </w:p>
    <w:p w:rsidR="00CE4680" w:rsidRPr="003D6741" w:rsidRDefault="00E36920" w:rsidP="00CE4680">
      <w:pPr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</w:rPr>
      </w:pPr>
      <w:r w:rsidRPr="003D6741">
        <w:rPr>
          <w:rFonts w:ascii="Arial" w:hAnsi="Arial" w:cs="Arial"/>
          <w:lang w:val="tt"/>
        </w:rPr>
        <w:t>б) ире (хатыны), балалары һәм вазыйфаи зат гаиләсенең башка әгъзаларының шәхси мәгълүматлары;</w:t>
      </w:r>
    </w:p>
    <w:p w:rsidR="00CE4680" w:rsidRPr="003D6741" w:rsidRDefault="00E36920" w:rsidP="00CE4680">
      <w:pPr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</w:rPr>
      </w:pPr>
      <w:r w:rsidRPr="003D6741">
        <w:rPr>
          <w:rFonts w:ascii="Arial" w:hAnsi="Arial" w:cs="Arial"/>
          <w:lang w:val="tt"/>
        </w:rPr>
        <w:t>в) яшәү урынын, почта адр</w:t>
      </w:r>
      <w:r w:rsidRPr="003D6741">
        <w:rPr>
          <w:rFonts w:ascii="Arial" w:hAnsi="Arial" w:cs="Arial"/>
          <w:lang w:val="tt"/>
        </w:rPr>
        <w:t>есын, телефонын һәм аралашуның башка индивидуаль чараларын, аның хатынын (хатынын), балаларын һәм гаиләнең башка әгъзаларын билгеләргә мөмкинлек бирә торган мәгълүматлар;</w:t>
      </w:r>
    </w:p>
    <w:p w:rsidR="00CE4680" w:rsidRPr="003D6741" w:rsidRDefault="00E36920" w:rsidP="00CE4680">
      <w:pPr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</w:rPr>
      </w:pPr>
      <w:r w:rsidRPr="003D6741">
        <w:rPr>
          <w:rFonts w:ascii="Arial" w:hAnsi="Arial" w:cs="Arial"/>
          <w:lang w:val="tt"/>
        </w:rPr>
        <w:t>г) вазыйфаи затка, аның хатынына (иренә), балаларына, гаиләнең башка әгъзаларына кара</w:t>
      </w:r>
      <w:r w:rsidRPr="003D6741">
        <w:rPr>
          <w:rFonts w:ascii="Arial" w:hAnsi="Arial" w:cs="Arial"/>
          <w:lang w:val="tt"/>
        </w:rPr>
        <w:t>ган яисә алардан файдаланудагы күчемсез мөлкәт объектларының урнашу урынын билгеләргә мөмкинлек бирә торган күрсәткечләр;</w:t>
      </w:r>
    </w:p>
    <w:p w:rsidR="00CE4680" w:rsidRPr="003D6741" w:rsidRDefault="00E36920" w:rsidP="00CE4680">
      <w:pPr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</w:rPr>
      </w:pPr>
      <w:r w:rsidRPr="003D6741">
        <w:rPr>
          <w:rFonts w:ascii="Arial" w:hAnsi="Arial" w:cs="Arial"/>
          <w:lang w:val="tt"/>
        </w:rPr>
        <w:t>д) дәүләт серенә кертелгән яки конфиденциаль булган мәгълүмат.</w:t>
      </w:r>
    </w:p>
    <w:p w:rsidR="00CE4680" w:rsidRPr="003D6741" w:rsidRDefault="00E36920" w:rsidP="00CE4680">
      <w:pPr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</w:rPr>
      </w:pPr>
      <w:r w:rsidRPr="003D6741">
        <w:rPr>
          <w:rFonts w:ascii="Arial" w:hAnsi="Arial" w:cs="Arial"/>
          <w:lang w:val="tt"/>
        </w:rPr>
        <w:t xml:space="preserve">5. Әлеге Тәртипнең 3 пунктында күрсәтелгән белешмәләр аларны бирү өчен </w:t>
      </w:r>
      <w:r w:rsidRPr="003D6741">
        <w:rPr>
          <w:rFonts w:ascii="Arial" w:hAnsi="Arial" w:cs="Arial"/>
          <w:lang w:val="tt"/>
        </w:rPr>
        <w:t>билгеләнгән вакыт узганнан соң 14 эш көне эчендә рәсми сайтка урнаштырыла.</w:t>
      </w:r>
    </w:p>
    <w:p w:rsidR="00CE4680" w:rsidRPr="003D6741" w:rsidRDefault="00E36920" w:rsidP="00CE4680">
      <w:pPr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</w:rPr>
      </w:pPr>
      <w:r w:rsidRPr="003D6741">
        <w:rPr>
          <w:rFonts w:ascii="Arial" w:hAnsi="Arial" w:cs="Arial"/>
          <w:lang w:val="tt"/>
        </w:rPr>
        <w:t>6. Әлеге Тәртипнең 3 пунктында күрсәтелгән белешмәләрне рәсми сайтка урнаштыру җирле үзидарә органының (алга таба - кадрлар хезмәте) кадрлар хезмәте (кадрлар эше һәм муниципаль хезм</w:t>
      </w:r>
      <w:r w:rsidRPr="003D6741">
        <w:rPr>
          <w:rFonts w:ascii="Arial" w:hAnsi="Arial" w:cs="Arial"/>
          <w:lang w:val="tt"/>
        </w:rPr>
        <w:t>әт мәсьәләләре буенча белгеч) белән тәэмин ителә.</w:t>
      </w:r>
    </w:p>
    <w:p w:rsidR="00CE4680" w:rsidRPr="003D6741" w:rsidRDefault="00E36920" w:rsidP="00CE4680">
      <w:pPr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</w:rPr>
      </w:pPr>
      <w:r w:rsidRPr="003D6741">
        <w:rPr>
          <w:rFonts w:ascii="Arial" w:hAnsi="Arial" w:cs="Arial"/>
          <w:lang w:val="tt"/>
        </w:rPr>
        <w:t>7. Рәсми сайтта урнаштырылган белешмәләр, шул исәптән алдагы елларда:</w:t>
      </w:r>
    </w:p>
    <w:p w:rsidR="00CE4680" w:rsidRPr="003D6741" w:rsidRDefault="00E36920" w:rsidP="00CE4680">
      <w:pPr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</w:rPr>
      </w:pPr>
      <w:r w:rsidRPr="003D6741">
        <w:rPr>
          <w:rFonts w:ascii="Arial" w:hAnsi="Arial" w:cs="Arial"/>
          <w:lang w:val="tt"/>
        </w:rPr>
        <w:t>а) алынмаска;</w:t>
      </w:r>
    </w:p>
    <w:p w:rsidR="00CE4680" w:rsidRPr="003D6741" w:rsidRDefault="00E36920" w:rsidP="00CE4680">
      <w:pPr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</w:rPr>
      </w:pPr>
      <w:r w:rsidRPr="003D6741">
        <w:rPr>
          <w:rFonts w:ascii="Arial" w:hAnsi="Arial" w:cs="Arial"/>
          <w:lang w:val="tt"/>
        </w:rPr>
        <w:t>б) вазыйфаи зат үз вазыйфасын биләгән чорда ачык кулланылышта (рәсми сайтларда урнаштырылган) тора.</w:t>
      </w:r>
    </w:p>
    <w:p w:rsidR="00CE4680" w:rsidRPr="003D6741" w:rsidRDefault="00E36920" w:rsidP="00CE4680">
      <w:pPr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</w:rPr>
      </w:pPr>
      <w:r w:rsidRPr="003D6741">
        <w:rPr>
          <w:rFonts w:ascii="Arial" w:hAnsi="Arial" w:cs="Arial"/>
          <w:lang w:val="tt"/>
        </w:rPr>
        <w:t xml:space="preserve">8. Вазыйфаи зат </w:t>
      </w:r>
      <w:r w:rsidRPr="003D6741">
        <w:rPr>
          <w:rFonts w:ascii="Arial" w:hAnsi="Arial" w:cs="Arial"/>
          <w:lang w:val="tt"/>
        </w:rPr>
        <w:t>төгәлләштерелгән белешмәләр тапшырганда тиешле үзгәрешләр рәсми сайтта урнаштырылган белешмәләргә төгәлләштерелгән белешмәләрне тапшыру өчен билгеләнгән срок тәмамланганнан соң 14 эш көненнән дә соңга калмыйча кертелә.</w:t>
      </w:r>
    </w:p>
    <w:p w:rsidR="00CE4680" w:rsidRPr="003D6741" w:rsidRDefault="00E36920" w:rsidP="00CE4680">
      <w:pPr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</w:rPr>
      </w:pPr>
      <w:r w:rsidRPr="003D6741">
        <w:rPr>
          <w:rFonts w:ascii="Arial" w:hAnsi="Arial" w:cs="Arial"/>
          <w:lang w:val="tt"/>
        </w:rPr>
        <w:t xml:space="preserve">9. Массакүләм мәгълүмат чараларыннан </w:t>
      </w:r>
      <w:r w:rsidRPr="003D6741">
        <w:rPr>
          <w:rFonts w:ascii="Arial" w:hAnsi="Arial" w:cs="Arial"/>
          <w:lang w:val="tt"/>
        </w:rPr>
        <w:t>сорау килгәндә, кадрлар хезмәте:</w:t>
      </w:r>
    </w:p>
    <w:p w:rsidR="00CE4680" w:rsidRPr="003D6741" w:rsidRDefault="00E36920" w:rsidP="00CE4680">
      <w:pPr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</w:rPr>
      </w:pPr>
      <w:r w:rsidRPr="003D6741">
        <w:rPr>
          <w:rFonts w:ascii="Arial" w:hAnsi="Arial" w:cs="Arial"/>
          <w:lang w:val="tt"/>
        </w:rPr>
        <w:t>а) сорау кергән көннән алып өч эш көне эчендә аның турында сорау кергән вазыйфаи затка хәбәр итә;</w:t>
      </w:r>
    </w:p>
    <w:p w:rsidR="00CE4680" w:rsidRPr="003D6741" w:rsidRDefault="00E36920" w:rsidP="00CE4680">
      <w:pPr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</w:rPr>
      </w:pPr>
      <w:r w:rsidRPr="003D6741">
        <w:rPr>
          <w:rFonts w:ascii="Arial" w:hAnsi="Arial" w:cs="Arial"/>
          <w:lang w:val="tt"/>
        </w:rPr>
        <w:t>б) гарызнамә кергән көннән алып җиде эш көне эчендә әлеге Тәртипнең 3 пунктында күрсәтелгән белешмәләрне бирүне, әгәр соратыл</w:t>
      </w:r>
      <w:r w:rsidRPr="003D6741">
        <w:rPr>
          <w:rFonts w:ascii="Arial" w:hAnsi="Arial" w:cs="Arial"/>
          <w:lang w:val="tt"/>
        </w:rPr>
        <w:t>ган белешмәләр рәсми сайтта булмаса, тәэмин итә.</w:t>
      </w:r>
    </w:p>
    <w:p w:rsidR="00CE4680" w:rsidRPr="003D6741" w:rsidRDefault="00E36920" w:rsidP="00CE4680">
      <w:pPr>
        <w:autoSpaceDE w:val="0"/>
        <w:autoSpaceDN w:val="0"/>
        <w:adjustRightInd w:val="0"/>
        <w:spacing w:line="0" w:lineRule="atLeast"/>
        <w:ind w:firstLine="540"/>
        <w:jc w:val="both"/>
        <w:rPr>
          <w:rFonts w:ascii="Arial" w:hAnsi="Arial" w:cs="Arial"/>
        </w:rPr>
      </w:pPr>
      <w:r w:rsidRPr="003D6741">
        <w:rPr>
          <w:rFonts w:ascii="Arial" w:hAnsi="Arial" w:cs="Arial"/>
          <w:lang w:val="tt"/>
        </w:rPr>
        <w:t>10. Кадрлар хезмәтенең муниципаль хезмәткәрләре әлеге Тәртипне үтәмәгән өчен, шулай ук дәүләт серенә кертелгән яисә конфиденциаль булган белешмәләрне Россия Федерациясе законнары нигезендә фаш иткән өчен җав</w:t>
      </w:r>
      <w:r w:rsidRPr="003D6741">
        <w:rPr>
          <w:rFonts w:ascii="Arial" w:hAnsi="Arial" w:cs="Arial"/>
          <w:lang w:val="tt"/>
        </w:rPr>
        <w:t>аплы.</w:t>
      </w:r>
    </w:p>
    <w:p w:rsidR="00670972" w:rsidRPr="003D6741" w:rsidRDefault="00670972">
      <w:pPr>
        <w:rPr>
          <w:rFonts w:ascii="Arial" w:hAnsi="Arial" w:cs="Arial"/>
        </w:rPr>
      </w:pPr>
    </w:p>
    <w:sectPr w:rsidR="00670972" w:rsidRPr="003D6741" w:rsidSect="003D6741">
      <w:headerReference w:type="even" r:id="rId9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920" w:rsidRDefault="00E36920">
      <w:r>
        <w:separator/>
      </w:r>
    </w:p>
  </w:endnote>
  <w:endnote w:type="continuationSeparator" w:id="0">
    <w:p w:rsidR="00E36920" w:rsidRDefault="00E3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920" w:rsidRDefault="00E36920">
      <w:r>
        <w:separator/>
      </w:r>
    </w:p>
  </w:footnote>
  <w:footnote w:type="continuationSeparator" w:id="0">
    <w:p w:rsidR="00E36920" w:rsidRDefault="00E36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128" w:rsidRDefault="00E36920" w:rsidP="00C465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154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5128" w:rsidRDefault="0069512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D75CF"/>
    <w:multiLevelType w:val="hybridMultilevel"/>
    <w:tmpl w:val="FE443224"/>
    <w:lvl w:ilvl="0" w:tplc="ACC6C2BC">
      <w:start w:val="1"/>
      <w:numFmt w:val="decimal"/>
      <w:lvlText w:val="%1.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1" w:tplc="332C81AC">
      <w:numFmt w:val="none"/>
      <w:lvlText w:val=""/>
      <w:lvlJc w:val="left"/>
      <w:pPr>
        <w:tabs>
          <w:tab w:val="num" w:pos="78"/>
        </w:tabs>
      </w:pPr>
    </w:lvl>
    <w:lvl w:ilvl="2" w:tplc="07FED640">
      <w:numFmt w:val="none"/>
      <w:lvlText w:val=""/>
      <w:lvlJc w:val="left"/>
      <w:pPr>
        <w:tabs>
          <w:tab w:val="num" w:pos="78"/>
        </w:tabs>
      </w:pPr>
    </w:lvl>
    <w:lvl w:ilvl="3" w:tplc="FBCEBBC4">
      <w:numFmt w:val="none"/>
      <w:lvlText w:val=""/>
      <w:lvlJc w:val="left"/>
      <w:pPr>
        <w:tabs>
          <w:tab w:val="num" w:pos="78"/>
        </w:tabs>
      </w:pPr>
    </w:lvl>
    <w:lvl w:ilvl="4" w:tplc="D618FC98">
      <w:numFmt w:val="none"/>
      <w:lvlText w:val=""/>
      <w:lvlJc w:val="left"/>
      <w:pPr>
        <w:tabs>
          <w:tab w:val="num" w:pos="78"/>
        </w:tabs>
      </w:pPr>
    </w:lvl>
    <w:lvl w:ilvl="5" w:tplc="E1CE1982">
      <w:numFmt w:val="none"/>
      <w:lvlText w:val=""/>
      <w:lvlJc w:val="left"/>
      <w:pPr>
        <w:tabs>
          <w:tab w:val="num" w:pos="78"/>
        </w:tabs>
      </w:pPr>
    </w:lvl>
    <w:lvl w:ilvl="6" w:tplc="E37CBDF8">
      <w:numFmt w:val="none"/>
      <w:lvlText w:val=""/>
      <w:lvlJc w:val="left"/>
      <w:pPr>
        <w:tabs>
          <w:tab w:val="num" w:pos="78"/>
        </w:tabs>
      </w:pPr>
    </w:lvl>
    <w:lvl w:ilvl="7" w:tplc="759657FA">
      <w:numFmt w:val="none"/>
      <w:lvlText w:val=""/>
      <w:lvlJc w:val="left"/>
      <w:pPr>
        <w:tabs>
          <w:tab w:val="num" w:pos="78"/>
        </w:tabs>
      </w:pPr>
    </w:lvl>
    <w:lvl w:ilvl="8" w:tplc="848E9C8E">
      <w:numFmt w:val="none"/>
      <w:lvlText w:val=""/>
      <w:lvlJc w:val="left"/>
      <w:pPr>
        <w:tabs>
          <w:tab w:val="num" w:pos="78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680"/>
    <w:rsid w:val="00081433"/>
    <w:rsid w:val="000F7C17"/>
    <w:rsid w:val="00154993"/>
    <w:rsid w:val="00200345"/>
    <w:rsid w:val="00257FD6"/>
    <w:rsid w:val="00271492"/>
    <w:rsid w:val="00370F50"/>
    <w:rsid w:val="003D6741"/>
    <w:rsid w:val="003E6031"/>
    <w:rsid w:val="00434B93"/>
    <w:rsid w:val="0052401C"/>
    <w:rsid w:val="00532EC7"/>
    <w:rsid w:val="0059156E"/>
    <w:rsid w:val="00643D55"/>
    <w:rsid w:val="00670972"/>
    <w:rsid w:val="00695128"/>
    <w:rsid w:val="006B340D"/>
    <w:rsid w:val="007F2E6D"/>
    <w:rsid w:val="009562D4"/>
    <w:rsid w:val="009B719B"/>
    <w:rsid w:val="009F1C4C"/>
    <w:rsid w:val="00A8161B"/>
    <w:rsid w:val="00B722FE"/>
    <w:rsid w:val="00C015E5"/>
    <w:rsid w:val="00C1549C"/>
    <w:rsid w:val="00C35BC9"/>
    <w:rsid w:val="00C465C1"/>
    <w:rsid w:val="00C86B15"/>
    <w:rsid w:val="00C93A75"/>
    <w:rsid w:val="00CE4680"/>
    <w:rsid w:val="00CF7A79"/>
    <w:rsid w:val="00DF4BC6"/>
    <w:rsid w:val="00E36920"/>
    <w:rsid w:val="00E65762"/>
    <w:rsid w:val="00E70796"/>
    <w:rsid w:val="00EC27D1"/>
    <w:rsid w:val="00F44D47"/>
    <w:rsid w:val="00FD1D2A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46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46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E4680"/>
  </w:style>
  <w:style w:type="paragraph" w:styleId="a6">
    <w:name w:val="footnote text"/>
    <w:basedOn w:val="a"/>
    <w:link w:val="a7"/>
    <w:semiHidden/>
    <w:rsid w:val="00CE4680"/>
    <w:rPr>
      <w:rFonts w:eastAsia="Calibri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CE468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CE4680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5915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156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F7A7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F7A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E46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46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E4680"/>
  </w:style>
  <w:style w:type="paragraph" w:styleId="a6">
    <w:name w:val="footnote text"/>
    <w:basedOn w:val="a"/>
    <w:link w:val="a7"/>
    <w:semiHidden/>
    <w:rsid w:val="00CE4680"/>
    <w:rPr>
      <w:rFonts w:eastAsia="Calibri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CE468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CE4680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5915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156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F7A7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F7A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1</cp:lastModifiedBy>
  <cp:revision>3</cp:revision>
  <cp:lastPrinted>2022-06-07T13:00:00Z</cp:lastPrinted>
  <dcterms:created xsi:type="dcterms:W3CDTF">2022-04-11T05:29:00Z</dcterms:created>
  <dcterms:modified xsi:type="dcterms:W3CDTF">2022-06-07T13:00:00Z</dcterms:modified>
</cp:coreProperties>
</file>