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3" w:rsidRPr="00426255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1546860</wp:posOffset>
                </wp:positionV>
                <wp:extent cx="4752975" cy="2762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2D23" w:rsidRPr="007B1F3F" w:rsidRDefault="00223EBE" w:rsidP="00F62D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 xml:space="preserve">    05.07.2018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  <w:t xml:space="preserve">                  № 35-385___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5.95pt;margin-top:121.8pt;width:37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" fillcolor="window" stroked="f" strokeweight=".5pt">
                <v:fill opacity="0"/>
                <v:textbox>
                  <w:txbxContent>
                    <w:p w:rsidR="00F62D23" w:rsidRPr="007B1F3F" w:rsidRDefault="00223EBE" w:rsidP="00F62D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 xml:space="preserve">    05.07.2018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  <w:t xml:space="preserve">                  № 35-385___</w:t>
                      </w:r>
                    </w:p>
                  </w:txbxContent>
                </v:textbox>
              </v:shape>
            </w:pict>
          </mc:Fallback>
        </mc:AlternateConten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223EB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24CF0C" wp14:editId="2B27FD9D">
            <wp:simplePos x="0" y="0"/>
            <wp:positionH relativeFrom="column">
              <wp:posOffset>158115</wp:posOffset>
            </wp:positionH>
            <wp:positionV relativeFrom="paragraph">
              <wp:posOffset>-153035</wp:posOffset>
            </wp:positionV>
            <wp:extent cx="5953125" cy="2132330"/>
            <wp:effectExtent l="0" t="0" r="9525" b="0"/>
            <wp:wrapSquare wrapText="bothSides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99006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Татарстан Республикасы Югары Ослан муниципаль районы бюджетына физик затлар керемнәренә салымнан 2019 елга һәм 2020 һәм 2021 елларның планлы чорына күчерелгән өстәмә норматив белән тигезләүгә дотация </w:t>
      </w:r>
      <w:r w:rsidRPr="00223EBE">
        <w:rPr>
          <w:rFonts w:ascii="Arial" w:eastAsia="Calibri" w:hAnsi="Arial" w:cs="Arial"/>
          <w:sz w:val="24"/>
          <w:szCs w:val="24"/>
          <w:lang w:val="tt"/>
        </w:rPr>
        <w:t>алмаштыруны килештерү турында</w:t>
      </w:r>
      <w:bookmarkEnd w:id="0"/>
    </w:p>
    <w:p w:rsidR="00F62D23" w:rsidRPr="00223EBE" w:rsidRDefault="00F62D23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sz w:val="24"/>
          <w:szCs w:val="24"/>
        </w:rPr>
      </w:pP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Россия Федерациясе Бюджет кодексының 138 статьясындагы 5 пункты нигезендә,     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Югары Ослан муниципаль районы Советы                                                                                                             </w:t>
      </w: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  карар итте: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1. Татарстан Республикасы Югары Ослан муниципаль районы бюджетына физик затлар керемнәренә салымнан 2019 елга һәм 2020 һәм 2021 елларның планлы чорына күчерелгән өстәмә норматив белән бюджет тәэмин </w:t>
      </w:r>
      <w:r w:rsidRPr="00223EBE">
        <w:rPr>
          <w:rFonts w:ascii="Arial" w:eastAsia="Calibri" w:hAnsi="Arial" w:cs="Arial"/>
          <w:sz w:val="24"/>
          <w:szCs w:val="24"/>
          <w:lang w:val="tt"/>
        </w:rPr>
        <w:t>ителешен тигезләүгә дотацияләрне алмаштыруны килештерергә.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>2. Әлеге карарның күчермәсен Татарстан Республикасы Финанс министрлыгына җибәрергә.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>3. Әлеге карарны Югары Ослан муниципаль районының рәсми сайтында, шулай ук Татарстан Республикасының хокукый мәгъ</w:t>
      </w:r>
      <w:r w:rsidRPr="00223EBE">
        <w:rPr>
          <w:rFonts w:ascii="Arial" w:eastAsia="Calibri" w:hAnsi="Arial" w:cs="Arial"/>
          <w:sz w:val="24"/>
          <w:szCs w:val="24"/>
          <w:lang w:val="tt"/>
        </w:rPr>
        <w:t>лүматның рәсми порталында урнаштырырга.</w:t>
      </w:r>
    </w:p>
    <w:p w:rsidR="00F62D23" w:rsidRPr="00223EBE" w:rsidRDefault="00223EBE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23EBE">
        <w:rPr>
          <w:rFonts w:ascii="Arial" w:eastAsia="Calibri" w:hAnsi="Arial" w:cs="Arial"/>
          <w:sz w:val="24"/>
          <w:szCs w:val="24"/>
          <w:lang w:val="tt"/>
        </w:rPr>
        <w:t xml:space="preserve">4. Карар аңа кул куйган көннән үз көченә керә. </w:t>
      </w:r>
    </w:p>
    <w:p w:rsidR="00F62D23" w:rsidRPr="00223EBE" w:rsidRDefault="00F62D23" w:rsidP="00F62D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62D23" w:rsidRPr="00223EBE" w:rsidRDefault="00F62D23" w:rsidP="00F62D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62D23" w:rsidRPr="00223EBE" w:rsidRDefault="00F62D23" w:rsidP="00F62D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62D23" w:rsidRPr="00223EBE" w:rsidRDefault="00223EBE" w:rsidP="00223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3EBE">
        <w:rPr>
          <w:rFonts w:ascii="Arial" w:eastAsia="Times New Roman" w:hAnsi="Arial" w:cs="Arial"/>
          <w:sz w:val="24"/>
          <w:szCs w:val="24"/>
          <w:lang w:val="tt" w:eastAsia="ru-RU"/>
        </w:rPr>
        <w:t>Совет Рәисе,</w:t>
      </w:r>
    </w:p>
    <w:p w:rsidR="00F62D23" w:rsidRPr="00223EBE" w:rsidRDefault="00223EBE" w:rsidP="00223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EBE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  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223EBE">
        <w:rPr>
          <w:rFonts w:ascii="Arial" w:eastAsia="Times New Roman" w:hAnsi="Arial" w:cs="Arial"/>
          <w:sz w:val="24"/>
          <w:szCs w:val="24"/>
          <w:lang w:val="tt" w:eastAsia="ru-RU"/>
        </w:rPr>
        <w:t>М.Г. Зиатдинов</w:t>
      </w:r>
    </w:p>
    <w:p w:rsidR="00F62D23" w:rsidRPr="00223EBE" w:rsidRDefault="00F62D23" w:rsidP="00F62D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D23" w:rsidRPr="00223EBE" w:rsidRDefault="00F62D23" w:rsidP="00F62D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D23" w:rsidRPr="00223EBE" w:rsidRDefault="00F62D23" w:rsidP="00F62D23">
      <w:pPr>
        <w:rPr>
          <w:rFonts w:ascii="Arial" w:hAnsi="Arial" w:cs="Arial"/>
          <w:sz w:val="24"/>
          <w:szCs w:val="24"/>
        </w:rPr>
      </w:pPr>
    </w:p>
    <w:p w:rsidR="0086001B" w:rsidRPr="00223EBE" w:rsidRDefault="0086001B">
      <w:pPr>
        <w:rPr>
          <w:rFonts w:ascii="Arial" w:hAnsi="Arial" w:cs="Arial"/>
          <w:sz w:val="24"/>
          <w:szCs w:val="24"/>
        </w:rPr>
      </w:pPr>
    </w:p>
    <w:sectPr w:rsidR="0086001B" w:rsidRPr="00223EBE" w:rsidSect="00223E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23"/>
    <w:rsid w:val="00223EBE"/>
    <w:rsid w:val="00426255"/>
    <w:rsid w:val="007B1F3F"/>
    <w:rsid w:val="0086001B"/>
    <w:rsid w:val="00F6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2022-04-08T12:20:00Z</cp:lastPrinted>
  <dcterms:created xsi:type="dcterms:W3CDTF">2018-07-09T05:44:00Z</dcterms:created>
  <dcterms:modified xsi:type="dcterms:W3CDTF">2022-04-08T12:20:00Z</dcterms:modified>
</cp:coreProperties>
</file>