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02" w:rsidRPr="002A3654" w:rsidRDefault="002A3654" w:rsidP="00770302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7F951CB5" wp14:editId="167B50D4">
            <wp:simplePos x="0" y="0"/>
            <wp:positionH relativeFrom="column">
              <wp:posOffset>69215</wp:posOffset>
            </wp:positionH>
            <wp:positionV relativeFrom="paragraph">
              <wp:posOffset>527050</wp:posOffset>
            </wp:positionV>
            <wp:extent cx="5953125" cy="2132330"/>
            <wp:effectExtent l="0" t="0" r="9525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51996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3654" w:rsidRDefault="002A3654" w:rsidP="00770302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  <w:lang w:val="tt"/>
        </w:rPr>
      </w:pP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89F46" wp14:editId="7862F421">
                <wp:simplePos x="0" y="0"/>
                <wp:positionH relativeFrom="column">
                  <wp:posOffset>977265</wp:posOffset>
                </wp:positionH>
                <wp:positionV relativeFrom="paragraph">
                  <wp:posOffset>1691640</wp:posOffset>
                </wp:positionV>
                <wp:extent cx="4978400" cy="39370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0302" w:rsidRPr="00BC0177" w:rsidRDefault="002A3654" w:rsidP="0077030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05.07.2018</w:t>
                            </w: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BC01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  <w:t xml:space="preserve">         № 35-386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76.95pt;margin-top:133.2pt;width:39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" fillcolor="window" stroked="f" strokeweight=".5pt">
                <v:fill opacity="0"/>
                <v:textbox>
                  <w:txbxContent>
                    <w:p w:rsidR="00770302" w:rsidRPr="00BC0177" w:rsidRDefault="002A3654" w:rsidP="007703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05.07.2018</w:t>
                      </w: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BC01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  <w:t xml:space="preserve">         № 35-386</w:t>
                      </w:r>
                    </w:p>
                  </w:txbxContent>
                </v:textbox>
              </v:shape>
            </w:pict>
          </mc:Fallback>
        </mc:AlternateContent>
      </w: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7C92" wp14:editId="368393C7">
                <wp:simplePos x="0" y="0"/>
                <wp:positionH relativeFrom="column">
                  <wp:posOffset>-434340</wp:posOffset>
                </wp:positionH>
                <wp:positionV relativeFrom="paragraph">
                  <wp:posOffset>561974</wp:posOffset>
                </wp:positionV>
                <wp:extent cx="333375" cy="1133475"/>
                <wp:effectExtent l="0" t="0" r="28575" b="2857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33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02" w:rsidRDefault="00770302" w:rsidP="00770302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4.2pt;margin-top:44.25pt;width:26.25pt;height:89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" strokecolor="white">
                <v:textbox>
                  <w:txbxContent>
                    <w:p w:rsidR="00770302" w:rsidRDefault="00770302" w:rsidP="00770302"/>
                  </w:txbxContent>
                </v:textbox>
              </v:shape>
            </w:pict>
          </mc:Fallback>
        </mc:AlternateContent>
      </w: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90F9C" wp14:editId="6C68B719">
                <wp:simplePos x="0" y="0"/>
                <wp:positionH relativeFrom="column">
                  <wp:posOffset>6284595</wp:posOffset>
                </wp:positionH>
                <wp:positionV relativeFrom="paragraph">
                  <wp:posOffset>-558165</wp:posOffset>
                </wp:positionV>
                <wp:extent cx="45085" cy="45085"/>
                <wp:effectExtent l="7620" t="13335" r="1397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02" w:rsidRDefault="00770302" w:rsidP="00770302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4.85pt;margin-top:-43.95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" strokecolor="white">
                <v:textbox>
                  <w:txbxContent>
                    <w:p w:rsidR="00770302" w:rsidRDefault="00770302" w:rsidP="00770302"/>
                  </w:txbxContent>
                </v:textbox>
              </v:shape>
            </w:pict>
          </mc:Fallback>
        </mc:AlternateConten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Югары Ослан муниципаль районында гавами тыңлауларны оештыру һәм уздыру </w:t>
      </w:r>
      <w:bookmarkStart w:id="0" w:name="_GoBack"/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Югары Ослан муниципаль районында гавами тыңлауларны оештыру һәм </w:t>
      </w:r>
    </w:p>
    <w:p w:rsidR="00770302" w:rsidRPr="002A3654" w:rsidRDefault="002A3654" w:rsidP="00770302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  <w:lang w:val="tt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уздыру </w: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тәртибе турында нигезләмәгә үзгәрешләр кертү хакында</w:t>
      </w:r>
      <w:bookmarkEnd w:id="0"/>
    </w:p>
    <w:p w:rsidR="00770302" w:rsidRPr="002A3654" w:rsidRDefault="002A3654" w:rsidP="00770302">
      <w:pPr>
        <w:spacing w:after="0"/>
        <w:jc w:val="center"/>
        <w:rPr>
          <w:rFonts w:ascii="Arial" w:eastAsia="Calibri" w:hAnsi="Arial" w:cs="Arial"/>
          <w:bCs/>
          <w:sz w:val="24"/>
          <w:szCs w:val="24"/>
          <w:lang w:val="tt"/>
        </w:rPr>
      </w:pP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53BC9" wp14:editId="631351AE">
                <wp:simplePos x="0" y="0"/>
                <wp:positionH relativeFrom="column">
                  <wp:posOffset>1070610</wp:posOffset>
                </wp:positionH>
                <wp:positionV relativeFrom="paragraph">
                  <wp:posOffset>40640</wp:posOffset>
                </wp:positionV>
                <wp:extent cx="949960" cy="45085"/>
                <wp:effectExtent l="0" t="0" r="21590" b="1206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4996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02" w:rsidRDefault="00770302" w:rsidP="00770302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84.3pt;margin-top:3.2pt;width:74.8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" strokecolor="white">
                <v:textbox>
                  <w:txbxContent>
                    <w:p w:rsidR="00770302" w:rsidRDefault="00770302" w:rsidP="00770302"/>
                  </w:txbxContent>
                </v:textbox>
              </v:shape>
            </w:pict>
          </mc:Fallback>
        </mc:AlternateContent>
      </w:r>
      <w:r w:rsidRPr="002A3654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15ADF" wp14:editId="3B7814F9">
                <wp:simplePos x="0" y="0"/>
                <wp:positionH relativeFrom="column">
                  <wp:posOffset>718185</wp:posOffset>
                </wp:positionH>
                <wp:positionV relativeFrom="paragraph">
                  <wp:posOffset>41275</wp:posOffset>
                </wp:positionV>
                <wp:extent cx="1190625" cy="180975"/>
                <wp:effectExtent l="0" t="0" r="28575" b="2857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02" w:rsidRDefault="00770302" w:rsidP="00770302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56.55pt;margin-top:3.25pt;width:93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" strokecolor="white">
                <v:textbox>
                  <w:txbxContent>
                    <w:p w:rsidR="00770302" w:rsidRDefault="00770302" w:rsidP="00770302"/>
                  </w:txbxContent>
                </v:textbox>
              </v:shape>
            </w:pict>
          </mc:Fallback>
        </mc:AlternateConten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“Россия Федерациясе Шәһәр төзелеше кодексына һәм Россия Федерациясенең аерым закон актларына үзгәрешләр кертү турында” 2017 елның 29 декабрендәге 455-ФЗ номерлы Федераль закон, “Россия Федерациясендә җирле үзидарә оештыруның гомуми принциплары турында” 200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3нче елның 06 октябрендәге 131-ФЗ номерлы Федераль закон, “Татарстан Республикасында җирле үзидарә турында” 2004 елның 28 июлендәге 45-ТРЗ номерлы Татарстан Республикасы Законы, Югары Ослан муниципаль районы Уставы нигезендә,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                            </w:t>
      </w:r>
    </w:p>
    <w:p w:rsidR="00770302" w:rsidRPr="002A3654" w:rsidRDefault="002A3654" w:rsidP="0077030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Югары Ослан муниципаль районы  Советы                                                           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70302" w:rsidRPr="002A3654" w:rsidRDefault="002A3654" w:rsidP="0077030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карар итте:</w:t>
      </w:r>
    </w:p>
    <w:p w:rsidR="00770302" w:rsidRPr="002A3654" w:rsidRDefault="002A3654" w:rsidP="00770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Югары Ослан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муниципаль районы Советының 2017 елның 02 августындагы 24-254 номерлы карары белән расланган Югары Ослан муниципаль районында гавами тыңлауларны оештыру һәм үткәрү тәртибе турында Нигезләмәгә түбәндәге үзгәрешләрне кертергә:</w:t>
      </w:r>
    </w:p>
    <w:p w:rsidR="00770302" w:rsidRPr="002A3654" w:rsidRDefault="002A3654" w:rsidP="0077030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Нигезләмәнең 1.4 пунктын түбәнд</w:t>
      </w:r>
      <w:r w:rsidRPr="002A3654">
        <w:rPr>
          <w:rFonts w:ascii="Arial" w:eastAsia="Calibri" w:hAnsi="Arial" w:cs="Arial"/>
          <w:sz w:val="24"/>
          <w:szCs w:val="24"/>
          <w:lang w:val="tt"/>
        </w:rPr>
        <w:t>әге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редакциядә бәян итәргә: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«1.4. Ачык тыңлауларга мәҗбүри рәвештә чыгарыла: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1) Район уставы проекты, шулай ук Район уставына үзгәрешләр һәм өстәмәләр кертү турында муниципаль норматив хокукый акт проекты, район уставына, Россия Федерациясе Конституциясе, федераль законнар, Татарстан Республикасы конституциясе яки зак</w:t>
      </w:r>
      <w:r w:rsidRPr="002A3654">
        <w:rPr>
          <w:rFonts w:ascii="Arial" w:eastAsia="Calibri" w:hAnsi="Arial" w:cs="Arial"/>
          <w:sz w:val="24"/>
          <w:szCs w:val="24"/>
          <w:lang w:val="tt"/>
        </w:rPr>
        <w:t>оннары нигезләмәләрен әлеге норматив хокукый актларга туры китерү максатларында төгәл кабатлау рәвешендә үзгәрешләр кертелү очракларыннан тыш;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2A3654">
        <w:rPr>
          <w:rFonts w:ascii="Arial" w:hAnsi="Arial" w:cs="Arial"/>
          <w:sz w:val="24"/>
          <w:szCs w:val="24"/>
          <w:lang w:val="tt"/>
        </w:rPr>
        <w:t>2) Югары Ослан муниципаль районы бюджеты проекты һәм аның үтәлеше турында хисап;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3) Районның социаль-икътисадый ү</w:t>
      </w:r>
      <w:r w:rsidRPr="002A3654">
        <w:rPr>
          <w:rFonts w:ascii="Arial" w:eastAsia="Calibri" w:hAnsi="Arial" w:cs="Arial"/>
          <w:sz w:val="24"/>
          <w:szCs w:val="24"/>
          <w:lang w:val="tt"/>
        </w:rPr>
        <w:t>сеш стратегиясе проекты;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4) муниципаль берәмлекне үзгәртеп кору мәсьәләләре, моңа «Россия Федерациясендә җирле үзидарәне оештыруның гомуми принциплары турында» 2003 елның 6 октябрендәге 131-ФЗ номерлы Федераль законның 13 ст</w:t>
      </w:r>
      <w:r w:rsidRPr="002A3654">
        <w:rPr>
          <w:rFonts w:ascii="Arial" w:eastAsia="Calibri" w:hAnsi="Arial" w:cs="Arial"/>
          <w:sz w:val="24"/>
          <w:szCs w:val="24"/>
          <w:lang w:val="tt"/>
        </w:rPr>
        <w:t>атьясы нигезендә муниципаль берәмлекне үзгәртеп кору өчен тавыш бирү юлы белән яисә гражданнар җыеннарында белдерелгән муниципаль берәмлек халкының ризалыгын алу таләп ителгән очраклар керми»;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lastRenderedPageBreak/>
        <w:t>1.2. Нигезләмәнең 1 бүлегенең 1.5 пунктын төшереп калдырырга;</w:t>
      </w:r>
    </w:p>
    <w:p w:rsidR="00770302" w:rsidRPr="002A3654" w:rsidRDefault="002A3654" w:rsidP="0077030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Н</w:t>
      </w:r>
      <w:r w:rsidRPr="002A3654">
        <w:rPr>
          <w:rFonts w:ascii="Arial" w:eastAsia="Calibri" w:hAnsi="Arial" w:cs="Arial"/>
          <w:sz w:val="24"/>
          <w:szCs w:val="24"/>
          <w:lang w:val="tt"/>
        </w:rPr>
        <w:t>игезләмәнең 9-10 бүлекләрен төшереп калдырырга.</w:t>
      </w:r>
    </w:p>
    <w:p w:rsidR="00770302" w:rsidRPr="002A3654" w:rsidRDefault="002A3654" w:rsidP="007703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noProof/>
          <w:sz w:val="24"/>
          <w:szCs w:val="24"/>
          <w:lang w:val="tt" w:eastAsia="ru-RU"/>
        </w:rPr>
        <w:t>Югары Ослан районында гавами тыңлауларны оештыру һәм уздыру тәртибе турындагы нигезләмәне яңа редакциядә расларга (1 нче кушымта).</w:t>
      </w:r>
    </w:p>
    <w:p w:rsidR="00770302" w:rsidRPr="002A3654" w:rsidRDefault="002A3654" w:rsidP="0077030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654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Әлеге карарны Югары Ослан муниципаль районының рәсми сайтында һәм Татарстан </w:t>
      </w:r>
      <w:r w:rsidRPr="002A3654">
        <w:rPr>
          <w:rFonts w:ascii="Arial" w:eastAsia="Times New Roman" w:hAnsi="Arial" w:cs="Arial"/>
          <w:bCs/>
          <w:sz w:val="24"/>
          <w:szCs w:val="24"/>
          <w:lang w:val="tt" w:eastAsia="ru-RU"/>
        </w:rPr>
        <w:t>Республикасының хокукый мәгълүмат рәсми порталында урнаштырырга.</w:t>
      </w:r>
    </w:p>
    <w:p w:rsidR="00770302" w:rsidRPr="002A3654" w:rsidRDefault="002A3654" w:rsidP="0077030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654">
        <w:rPr>
          <w:rFonts w:ascii="Arial" w:eastAsia="Times New Roman" w:hAnsi="Arial" w:cs="Arial"/>
          <w:sz w:val="24"/>
          <w:szCs w:val="24"/>
          <w:lang w:val="tt" w:eastAsia="ru-RU"/>
        </w:rPr>
        <w:t>4. Әлеге карарның үтәлешен тикшереп торуны Югары Ослан муниципаль районы Советының закон, хокук тәртибе һәм регламенты буенча даими комиссиясенә йөкләргә.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2A3654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Совет рәисе,</w:t>
      </w:r>
    </w:p>
    <w:p w:rsidR="00770302" w:rsidRPr="002A3654" w:rsidRDefault="002A3654" w:rsidP="002A3654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Югары Ослан  мун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иципаль районы   Башлыгы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</w:t>
      </w:r>
      <w:r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М. Г. Зиатдинов</w:t>
      </w: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2A3654" w:rsidRPr="002A3654" w:rsidRDefault="002A3654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2A3654" w:rsidRPr="002A3654" w:rsidRDefault="002A3654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2A3654" w:rsidRPr="002A3654" w:rsidRDefault="002A3654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tabs>
          <w:tab w:val="num" w:pos="0"/>
        </w:tabs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4981"/>
      </w:tblGrid>
      <w:tr w:rsidR="00B772DD" w:rsidRPr="002A3654" w:rsidTr="00AE0F03">
        <w:tc>
          <w:tcPr>
            <w:tcW w:w="4873" w:type="dxa"/>
          </w:tcPr>
          <w:p w:rsidR="00770302" w:rsidRPr="002A3654" w:rsidRDefault="00770302" w:rsidP="0077030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81" w:type="dxa"/>
          </w:tcPr>
          <w:p w:rsidR="00770302" w:rsidRDefault="00770302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A3654" w:rsidRP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72DD" w:rsidRPr="002A3654" w:rsidTr="00AE0F03">
        <w:tc>
          <w:tcPr>
            <w:tcW w:w="4873" w:type="dxa"/>
          </w:tcPr>
          <w:p w:rsidR="00770302" w:rsidRPr="002A3654" w:rsidRDefault="00770302" w:rsidP="0077030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81" w:type="dxa"/>
          </w:tcPr>
          <w:p w:rsidR="00770302" w:rsidRP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муниципаль районы  Советының  2018 елның 5 июленнән   </w:t>
            </w:r>
          </w:p>
          <w:p w:rsidR="00770302" w:rsidRP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>№ 35-386 карарына</w:t>
            </w:r>
          </w:p>
        </w:tc>
      </w:tr>
      <w:tr w:rsidR="00B772DD" w:rsidRPr="002A3654" w:rsidTr="00AE0F03">
        <w:tc>
          <w:tcPr>
            <w:tcW w:w="4873" w:type="dxa"/>
          </w:tcPr>
          <w:p w:rsidR="00770302" w:rsidRPr="002A3654" w:rsidRDefault="00770302" w:rsidP="0077030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81" w:type="dxa"/>
          </w:tcPr>
          <w:p w:rsidR="00770302" w:rsidRPr="002A3654" w:rsidRDefault="002A3654" w:rsidP="007703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>1 нче номерлы кушымта</w:t>
            </w:r>
          </w:p>
        </w:tc>
      </w:tr>
    </w:tbl>
    <w:p w:rsidR="00770302" w:rsidRPr="002A3654" w:rsidRDefault="00770302" w:rsidP="0077030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4"/>
          <w:szCs w:val="24"/>
          <w:u w:val="single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ЮГАРЫ ОСЛАН МУНИЦИПАЛЬ РАЙОНЫНДА ГАВАМИ ТЫҢЛАУЛАРНЫ ОЕШТЫРУ ҺӘМ УЗДЫРУ ТӘРТИБЕ ТУРЫНДА НИГЕЗЛӘМӘ </w:t>
      </w: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1. Гомуми нигезләмәләр</w:t>
      </w: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1.1. Әлеге Нигезләмә "Россия Федерациясендә җирле үзидарәне оештыруның гомуми принциплары турында" 2003 елның 06 октябрендәге 131-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ФЗ номерлы Федераль закон, "Татарстан Республикасында җирле үзидарә турында" 2004 елның 28 июлендәге 45-ТРЗ номерлы Татарстан Республикасы Законы, Россия Федерациясе Шәһәр төзелеше кодексы, Татарстан Республикасы Югары Ослан муниципаль районы Уставы (алга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таба - Район) нигезендә Татарстан Республикасы Югары Ослан муниципаль районы территориясендә гавами тыңлауларны оештыру һәм үткәрү тәртибен билгели.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1.2. Халык тыңлаулары район халкы катнашында җирле әһәмияттәге мәсьәләләр буенча муниципаль хокукый актлар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проектлары буенча фикер алышу, тыңлауларга чыгарыла торган проектлар буенча тәкъдимнәр һәм тәкъдимнәр әзерләү өчен үткәрелә.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1.3. Гавами тыңлауларда фикер алышу предметы булып муниципаль хокукый актларның муниципаль хокукый актларда билгеләнгән тәртиптә хо</w:t>
      </w:r>
      <w:r w:rsidRPr="002A3654">
        <w:rPr>
          <w:rFonts w:ascii="Arial" w:eastAsia="Calibri" w:hAnsi="Arial" w:cs="Arial"/>
          <w:sz w:val="24"/>
          <w:szCs w:val="24"/>
          <w:lang w:val="tt"/>
        </w:rPr>
        <w:t>кук бирү инициативасы субъектлары тарафыннан җирле үзидарәнең тиешле органына кертелгән проектлары тора.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1.4. 1.4. Ачык тыңлауларга мәҗбүри рәвештә чыгарыла: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1) Район уставы проекты, шулай ук Район уставына үзгәрешләр һәм ө</w:t>
      </w:r>
      <w:r w:rsidRPr="002A3654">
        <w:rPr>
          <w:rFonts w:ascii="Arial" w:eastAsia="Calibri" w:hAnsi="Arial" w:cs="Arial"/>
          <w:sz w:val="24"/>
          <w:szCs w:val="24"/>
          <w:lang w:val="tt"/>
        </w:rPr>
        <w:t>стәмәләр кертү турында муниципаль норматив хокукый акт проекты, район уставына, Россия Федерациясе Конституциясе, федераль законнар, Татарстан Республикасы конституциясе яки законнары нигезләмәләрен әлеге норматив хокукый актларга туры китерү максатларында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төгәл кабатлау рәвешендә үзгәрешләр кертелү очракларыннан тыш;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2A3654">
        <w:rPr>
          <w:rFonts w:ascii="Arial" w:hAnsi="Arial" w:cs="Arial"/>
          <w:sz w:val="24"/>
          <w:szCs w:val="24"/>
          <w:lang w:val="tt"/>
        </w:rPr>
        <w:t>2) Югары Ослан муниципаль районы бюджеты проекты һәм аның үтәлеше турында хисап;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3) Районның социаль-икътисадый үсеш стратегиясе проекты;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4) Районны үзгәртеп кору мәсьәләләре, моңа «Россия Фед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ерациясендә җирле үзидарәне оештыруның гомуми принциплары турында» 2003 елның 6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октябрендәге 131-ФЗ номерлы Федераль законның 13 статьясы нигезендә Районны үзгәртеп кору өчен тавыш бирү юлы белән яисә гражданнар җыенында бел</w:t>
      </w:r>
      <w:r w:rsidRPr="002A3654">
        <w:rPr>
          <w:rFonts w:ascii="Arial" w:eastAsia="Calibri" w:hAnsi="Arial" w:cs="Arial"/>
          <w:sz w:val="24"/>
          <w:szCs w:val="24"/>
          <w:lang w:val="tt"/>
        </w:rPr>
        <w:t>дерелгән район халкының ризалыгын алу таләп ителә.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2. Гавами тыңлауларны үткәрү инициативасы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2.1. Халык алдында тыңлаулар халык, Югары Ослан муниципаль районы Советы, Югары Ослан муниципаль районы башлыгы инициативасы буенча уздырыла.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lastRenderedPageBreak/>
        <w:t>2.2. Гражданнар Т</w:t>
      </w:r>
      <w:r w:rsidRPr="002A3654">
        <w:rPr>
          <w:rFonts w:ascii="Arial" w:eastAsia="Calibri" w:hAnsi="Arial" w:cs="Arial"/>
          <w:sz w:val="24"/>
          <w:szCs w:val="24"/>
          <w:lang w:val="tt"/>
        </w:rPr>
        <w:t>атарстан Республикасы Югары Ослан муниципаль районының җирле үзидарә органнарына сайлауларда актив сайлау хокукына ия булган Югары Ослан районында яшәүчеләр арасыннан формалаша торган инициатив төркем аша тыңлаулар уздыру инициативасын гамәлгә ашыра.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2A3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3. </w: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Татарстан Республикасы Югары Ослан муниципаль районы халкы тарафыннан гавами тыңлаулар уздыру инициативасын күрсәтү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3.1. Ачык тыңлаулар үткәрү инициативасын тәкъдим итү өчен кимендә 10 кешедән торган гражданнарның инициатив төркеме ирекле рәвештә төзелә.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</w:t>
      </w:r>
      <w:r w:rsidRPr="002A3654">
        <w:rPr>
          <w:rFonts w:ascii="Arial" w:eastAsia="Calibri" w:hAnsi="Arial" w:cs="Arial"/>
          <w:sz w:val="24"/>
          <w:szCs w:val="24"/>
          <w:lang w:val="tt"/>
        </w:rPr>
        <w:t>.2. Гражданнарның инициатив төркеме аны төзү турында карар кабул ителгән көннән барлыкка килгән дип санала, ул гражданнарның инициатив төркеменең беренче утырышы беркетмәсе белән рәсмиләштерелә.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3.3. Беркетмәгә әлеге Нигезләмәгә кушымта нигезендә гражданна</w:t>
      </w:r>
      <w:r w:rsidRPr="002A3654">
        <w:rPr>
          <w:rFonts w:ascii="Arial" w:eastAsia="Calibri" w:hAnsi="Arial" w:cs="Arial"/>
          <w:sz w:val="24"/>
          <w:szCs w:val="24"/>
          <w:lang w:val="tt"/>
        </w:rPr>
        <w:t>р инициатив төркеменең барлык әгъзалары имзалары белән кул кую кәгазе теркәлә. Кул кую кәгазенең һәр бите инициатив төркем составыннан сайланучы гражданнарның инициатив төркем рәисе һәм секретаре тарафыннан расланырга тиеш.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3.4. Гражданнарның инициатив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төркеме Югары Ослан муниципаль районы Советына түбәндәге документларны кертә: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1) гавами тыңлауларга чыгарырга тәкъдим ителә торган муниципаль хокукый акт проектын күрсәтеп һәм аны гавами тыңлауларга чыгару зарурлыгын нигезләп гариза;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2) аның исеменнән эш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итәргә вәкаләтле инициатив төркем әгъзалары турында белешмәләр (фамилиясе, исеме, атасының исеме, туу датасы, гражданин паспортының яки гражданин паспортын алмаштыручы документның сериясе һәм номеры, яшәү урыны адресы, шәхси имза);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3) әлеге Нигезләмәнең 3.</w:t>
      </w:r>
      <w:r w:rsidRPr="002A3654">
        <w:rPr>
          <w:rFonts w:ascii="Arial" w:eastAsia="Calibri" w:hAnsi="Arial" w:cs="Arial"/>
          <w:sz w:val="24"/>
          <w:szCs w:val="24"/>
          <w:lang w:val="tt"/>
        </w:rPr>
        <w:t>3 пунктында күрсәтелгән кул кую кәгазьләрен кушып, гражданнар инициатив төркеменең беренче утырышы беркетмәсе.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3.5. Инициатив төркем гаризаны карау срогы Югары Ослан муниципаль районы Советына кергән көннән башлап 1 айдан артмаска тиеш.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3.6. Инициатив төрк</w:t>
      </w:r>
      <w:r w:rsidRPr="002A3654">
        <w:rPr>
          <w:rFonts w:ascii="Arial" w:eastAsia="Calibri" w:hAnsi="Arial" w:cs="Arial"/>
          <w:sz w:val="24"/>
          <w:szCs w:val="24"/>
          <w:lang w:val="tt"/>
        </w:rPr>
        <w:t>ем гаризасын карау нәтиҗәләре буенча Югары Ослан муниципаль районы Советы тиешле муниципаль хокукый акт буенча тыңлаулар билгеләү турында карар кабул итә, йә мондый карарны кабул итүдән баш тарта.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3.7. Югары Ослан муниципаль районы Советы гавами тыңлаулар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билгеләүдән баш тарта: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әгәр тапшырылган документлар әлеге нигезләмә таләпләренә туры килмәсә;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тәкъдим ителгән документлардагы белешмәләр чынбарлыкка туры килмәсә.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4. Халык тыңлауларын билгеләү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4.1. Халык яки Югары Ослан муниципаль районы Советы иници</w:t>
      </w:r>
      <w:r w:rsidRPr="002A3654">
        <w:rPr>
          <w:rFonts w:ascii="Arial" w:eastAsia="Calibri" w:hAnsi="Arial" w:cs="Arial"/>
          <w:sz w:val="24"/>
          <w:szCs w:val="24"/>
          <w:lang w:val="tt"/>
        </w:rPr>
        <w:t>ативасы белән үткәрелә торган гавами тыңлаулар Югары Ослан муниципаль районы Советы тарафыннан билгеләнә, ә Югары Ослан муниципаль районы башлыгы инициативасы белән.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4.2. Югары Ослан муниципаль районы Советы карарында, Югары Ослан муниципаль районы башлыгы</w:t>
      </w:r>
      <w:r w:rsidRPr="002A3654">
        <w:rPr>
          <w:rFonts w:ascii="Arial" w:eastAsia="Calibri" w:hAnsi="Arial" w:cs="Arial"/>
          <w:sz w:val="24"/>
          <w:szCs w:val="24"/>
          <w:lang w:val="tt"/>
        </w:rPr>
        <w:t>ның гавами тыңлаулар билгеләү турындагы карарларында түбәндәгеләр күрсәтелә: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1) ачык тыңлаулар темасы;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2) ачык тыңлаулар инициаторы турында белешмәләр;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3) вакыт һәм урын, гавами тыңлаулар уздыру вакыты;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lastRenderedPageBreak/>
        <w:t>4)гавами тыңлауларда тикшерелә торган мәсьәләләр буен</w:t>
      </w:r>
      <w:r w:rsidRPr="002A3654">
        <w:rPr>
          <w:rFonts w:ascii="Arial" w:eastAsia="Calibri" w:hAnsi="Arial" w:cs="Arial"/>
          <w:sz w:val="24"/>
          <w:szCs w:val="24"/>
          <w:lang w:val="tt"/>
        </w:rPr>
        <w:t>ча тәкъдимнәр һәм кисәтүләр кертелергә мөмкин булган адрес гавами тыңлауларда катнашуга заявкалар булырга мөмкин.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4.3. Гавами тыңлаулар билгеләү турындагы карар, гавами тыңлауларга чыгарыла торган муниципаль хокукый акт проекты Югары Ослан муниципаль район</w:t>
      </w:r>
      <w:r w:rsidRPr="002A3654">
        <w:rPr>
          <w:rFonts w:ascii="Arial" w:eastAsia="Calibri" w:hAnsi="Arial" w:cs="Arial"/>
          <w:sz w:val="24"/>
          <w:szCs w:val="24"/>
          <w:lang w:val="tt"/>
        </w:rPr>
        <w:t>ының рәсми сайтында, әгәр законнарда һәм әлеге Нигезләмәдә башка срок билгеләнмәгән булса, гавами тыңлаулар уздыру көненә кадәр 10 көннән дә соңга калмыйча урнаштырылырга тиеш.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5. Халык тыңлауларын оештыру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5.1. Гавами тыңлаулар әзерләү һәм үткәрү Югары О</w:t>
      </w:r>
      <w:r w:rsidRPr="002A3654">
        <w:rPr>
          <w:rFonts w:ascii="Arial" w:eastAsia="Calibri" w:hAnsi="Arial" w:cs="Arial"/>
          <w:sz w:val="24"/>
          <w:szCs w:val="24"/>
          <w:lang w:val="tt"/>
        </w:rPr>
        <w:t>слан муниципаль районы башкарма комитеты тарафыннан йә аның йөкләмәсе буенча махсус төзелгән комиссияләр яисә эш төркемнәре тарафыннан башкарыла (алга таба - гавами тыңлауларны оештыручы).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5.2. Ачык тыңлауларны әзерләү һәм үткәрү процессында ачык тыңлаулар</w:t>
      </w:r>
      <w:r w:rsidRPr="002A3654">
        <w:rPr>
          <w:rFonts w:ascii="Arial" w:eastAsia="Calibri" w:hAnsi="Arial" w:cs="Arial"/>
          <w:sz w:val="24"/>
          <w:szCs w:val="24"/>
          <w:lang w:val="tt"/>
        </w:rPr>
        <w:t>ны оештыручы: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ачык тыңлауларда катнашучыларның башлангыч составын билгели;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чыгышларны әзерләргә тиешле мәсьәләләр исемлеген билгели;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ачык тыңлауларга чыгарылган мәсьәләләр буенча докладчыларның башлангыч составын билгели;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- ачык тыңлаулар үткәрү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регламентын билгели;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гавами тыңлауларга чыгарылган муниципаль хокукый акт проекты буенча искәрмәләр һәм тәкъдимнәр җыюны гамәлгә ашыра;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гавами тыңлаулар нәтиҗәләре буенча кирәкле белешмә материаллар, йомгаклау документлары проектларын әзерли;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ачык ты</w:t>
      </w:r>
      <w:r w:rsidRPr="002A3654">
        <w:rPr>
          <w:rFonts w:ascii="Arial" w:eastAsia="Calibri" w:hAnsi="Arial" w:cs="Arial"/>
          <w:sz w:val="24"/>
          <w:szCs w:val="24"/>
          <w:lang w:val="tt"/>
        </w:rPr>
        <w:t>ңлаулар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беркетмәсен алып баруны тәэмин итә;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ачык тыңлаулар нәтиҗәләре буенча бәяләмә әзерләүне оештыра;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ачык тыңлаулар нәтиҗәләре буенча бәяләмәләрне халыкка җиткерүне тәэмин итә.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5.3. Ачык тыңлауларда катнашырга чакырылырга мөмкин: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- дәүләт хакимияте </w:t>
      </w:r>
      <w:r w:rsidRPr="002A3654">
        <w:rPr>
          <w:rFonts w:ascii="Arial" w:eastAsia="Calibri" w:hAnsi="Arial" w:cs="Arial"/>
          <w:sz w:val="24"/>
          <w:szCs w:val="24"/>
          <w:lang w:val="tt"/>
        </w:rPr>
        <w:t>һәм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җирле үзидарә органнары вәкилләре;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-сәяси партияләрнең төбәк һәм җирле бүлекләре һәм башка иҗтимагый берләшмәләр вәкилләре;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эшчәнлекләре тикшерелгән тема белән бәйле оешмаларның җитәкчеләре;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- массакүләм мәгълүмат чаралары.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Халык инициативасы буенча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тыңлаулар үткәрелгән очракта, мәҗбүри рәвештә гражданнарның инициатив төркеме рәисе һәм вәкаләтле вәкилләре чакырыла.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5.4. Гавами тыңлауларда  үз тәкъдимнәрен дәлилләү өчен чыгыш ясау хокукы белән гавами тыңлаулар үткәрү датасына кадәр 5 көннән дә соңга ка</w:t>
      </w:r>
      <w:r w:rsidRPr="002A3654">
        <w:rPr>
          <w:rFonts w:ascii="Arial" w:eastAsia="Calibri" w:hAnsi="Arial" w:cs="Arial"/>
          <w:sz w:val="24"/>
          <w:szCs w:val="24"/>
          <w:lang w:val="tt"/>
        </w:rPr>
        <w:t>лмыйча язма гаризалар тапшырган затлар катнаша ала.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5.5. Ачык тыңлауларда халык алдында чыгыш ясау хокукыннан башка районның барлык кызыксынган кешеләре катнаша ала.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5.6. Гражданнар фикер алышына торган мәсьәләләргә кагылышлы язма тәкъдимнәрен һәм искәрмәл</w:t>
      </w:r>
      <w:r w:rsidRPr="002A3654">
        <w:rPr>
          <w:rFonts w:ascii="Arial" w:eastAsia="Calibri" w:hAnsi="Arial" w:cs="Arial"/>
          <w:sz w:val="24"/>
          <w:szCs w:val="24"/>
          <w:lang w:val="tt"/>
        </w:rPr>
        <w:t>әрен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алдан һәм гавами тыңлаулар үткәрү көнендә дә тапшырырга хокуклы.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5.7. Тыңлауларны оештыру һәм үткәрү, законнарда һәм әлеге Нигезләмәдә каралган очраклардан тыш, җирле бюджет акчалары исәбеннән финанслана.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6. Тыңлаулар үткәрү тәртибе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6.1. Халык тыңла</w:t>
      </w:r>
      <w:r w:rsidRPr="002A3654">
        <w:rPr>
          <w:rFonts w:ascii="Arial" w:eastAsia="Calibri" w:hAnsi="Arial" w:cs="Arial"/>
          <w:sz w:val="24"/>
          <w:szCs w:val="24"/>
          <w:lang w:val="tt"/>
        </w:rPr>
        <w:t>улары утырышлар рәвешендә уздырыла.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6.2. Катнашучыларны теркәү ачык тыңлаулар башланганчы 30 минут алдан  башлана.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6.3. Тыңлауларда Югары Ослан муниципаль районы Башлыгы, Югары Ослан муниципаль районы Башкарма комитеты җитәкчесе, Югары Ослан муниципаль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районы Башлыгы яки Башкарма комитет җитәкчесенең вәкаләтле вәкиле һәм башка затлар катнаша ала.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6.4. Киңәшмә рәисе тыңлаулар алып бара һәм көн тәртибендәге мәсьәләләр буенча фикер алышу тәртибен күзәтә, кирәк булганда, утырышлар залыннан мәсьәләләр буенча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фикер алышу тәртибен бозучыларны бетерү буенча чаралар күрергә хокуклы.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6.5. Халык тыңлаулары рәиснең кереш сүзе белән ачыла, ул катнашучыларга фикер алышына торган мәсьәләнең асылы, тыңлаулар уздыру тәртибе турында хәбәр итә.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6.6. Беркетмәне рәсмиләштерү,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кергән тәкъдимнәрне, фикерләрне исәпкә алу өчен, рәислек итүче тәкъдиме буенча гавами тыңлаулар секретаре сайланырга мөмкин.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6.7. Чыгышларның эзлеклелеге һәм вакыты, карала торган мәсьәләнең эчтәлеген, гавами тыңлауларда катнашу өчен кергән язма гаризалар</w:t>
      </w:r>
      <w:r w:rsidRPr="002A3654">
        <w:rPr>
          <w:rFonts w:ascii="Arial" w:eastAsia="Calibri" w:hAnsi="Arial" w:cs="Arial"/>
          <w:sz w:val="24"/>
          <w:szCs w:val="24"/>
          <w:lang w:val="tt"/>
        </w:rPr>
        <w:t>ның санын һәм башка мәсьәләләрне исәпкә алып, гавами тыңлаулар уздыру регламенты белән билгеләнә.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Рәислек итүче рөхсәте белән чыгыш ясау өчен вакыт озайтылырга мөмкин.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6.8. Ачык тыңлауларда катнашучылар чыгыш ясаганнан соң чыгыш ясаучыларга рәислек итүчене</w:t>
      </w:r>
      <w:r w:rsidRPr="002A3654">
        <w:rPr>
          <w:rFonts w:ascii="Arial" w:eastAsia="Calibri" w:hAnsi="Arial" w:cs="Arial"/>
          <w:sz w:val="24"/>
          <w:szCs w:val="24"/>
          <w:lang w:val="tt"/>
        </w:rPr>
        <w:t>ң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рөхсәте белән сораулар бирергә хокуклы.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6.9. Тыңлауларда рәис тыңлауларда тәнәфес турында һәм аларны башка вакытта дәвам итү турында карар кабул итәргә хокуклы.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6.10. Ачык тыңлаулар уздырганда тәртипне үтәү ачык тыңлауларда катнашу өчен мәҗбүри шарт булы</w:t>
      </w:r>
      <w:r w:rsidRPr="002A3654">
        <w:rPr>
          <w:rFonts w:ascii="Arial" w:eastAsia="Calibri" w:hAnsi="Arial" w:cs="Arial"/>
          <w:sz w:val="24"/>
          <w:szCs w:val="24"/>
          <w:lang w:val="tt"/>
        </w:rPr>
        <w:t>п тора. Халык тыңлауларында катнашучылар ачык тыңлаулар барышына тыкшынырга, аларны өзәргә һәм аларны үткәрүгә комачауларга хокуклы түгел. Ачык тыңлауларда катнашучылар тарафыннан үткәрү тәртибен бозу очрагында рәислек итүче аларны залдан чыгаруны таләп ит</w:t>
      </w:r>
      <w:r w:rsidRPr="002A3654">
        <w:rPr>
          <w:rFonts w:ascii="Arial" w:eastAsia="Calibri" w:hAnsi="Arial" w:cs="Arial"/>
          <w:sz w:val="24"/>
          <w:szCs w:val="24"/>
          <w:lang w:val="tt"/>
        </w:rPr>
        <w:t>әргә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хокуклы.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tt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7. Ачык тыңлаулар нәтиҗәләре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7.1. Ачык тыңлаулар вакытында беркетмә алып барыла. Ачык тыңлауларда катнашучыларның барлык кисәтүләре һәм тәкъдимнәре сәркатипкә язма рәвештә тапшырыла һәм гавами тыңлаулар беркетмәсенә кушыла.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7.2. Гавами тыңл</w:t>
      </w:r>
      <w:r w:rsidRPr="002A3654">
        <w:rPr>
          <w:rFonts w:ascii="Arial" w:eastAsia="Calibri" w:hAnsi="Arial" w:cs="Arial"/>
          <w:sz w:val="24"/>
          <w:szCs w:val="24"/>
          <w:lang w:val="tt"/>
        </w:rPr>
        <w:t>аулар беркетмәсенә рәислек итүче имза салына һәм район Советы, район башлыгы материалларында саклана.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7.3. Гавами тыңлаулар нәтиҗәләре буенча йомгаклау документлары рекомендацияләр, резолюцияләр рәвешендә кабул ителергә мөмкин. Рәислек итүче тыңлауларда ка</w:t>
      </w:r>
      <w:r w:rsidRPr="002A3654">
        <w:rPr>
          <w:rFonts w:ascii="Arial" w:eastAsia="Calibri" w:hAnsi="Arial" w:cs="Arial"/>
          <w:sz w:val="24"/>
          <w:szCs w:val="24"/>
          <w:lang w:val="tt"/>
        </w:rPr>
        <w:t>тнашучылар арасында тыңлауларга чыгарылган кайбер мәсьәләләр буенча тавыш бирүне үткәрү кирәклеге турында карар кабул итәргә хокуклы.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7.4. Гавами тыңлаулар нәтиҗәсендә Югары Ослан муниципаль районының рәсми сайтында халык алдында тыңлаулар тәмамлангач 5 кө</w:t>
      </w:r>
      <w:r w:rsidRPr="002A3654">
        <w:rPr>
          <w:rFonts w:ascii="Arial" w:eastAsia="Calibri" w:hAnsi="Arial" w:cs="Arial"/>
          <w:sz w:val="24"/>
          <w:szCs w:val="24"/>
          <w:lang w:val="tt"/>
        </w:rPr>
        <w:t>ннән дә соңга калмыйча урнаштырылырга тиешле йомгаклау документ булып тора.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Йомгаклау документлары җирле үзидарә органнары өчен рекомендация характерында.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lastRenderedPageBreak/>
        <w:t>7.5. Халык тыңлауларына чыгарылган муниципаль хокукый акт проектын карау гавами тыңлаулар беркетмәсе,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гавами тыңлаулар нәтиҗәләре буенча йомгаклау документлары булганда гамәлгә ашырыла.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7.6. Проект гавами тыңлауларда фикер алышкан муниципаль хокукый акт Югары Ослан муниципаль районының рәсми сайтында урнаштырылырга тиеш.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8.Югары Ослан муниципаль районыны</w: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ң</w: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 бюджет проекты буенча гавами тыңлаулар уздыру үзенчәлекләре 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A3654">
        <w:rPr>
          <w:rFonts w:ascii="Arial" w:eastAsia="Calibri" w:hAnsi="Arial" w:cs="Arial"/>
          <w:bCs/>
          <w:sz w:val="24"/>
          <w:szCs w:val="24"/>
          <w:lang w:val="tt"/>
        </w:rPr>
        <w:t>һәм</w:t>
      </w:r>
      <w:r w:rsidRPr="002A3654">
        <w:rPr>
          <w:rFonts w:ascii="Arial" w:eastAsia="Calibri" w:hAnsi="Arial" w:cs="Arial"/>
          <w:bCs/>
          <w:sz w:val="24"/>
          <w:szCs w:val="24"/>
          <w:lang w:val="tt"/>
        </w:rPr>
        <w:t xml:space="preserve"> аның үтәлеше турында хисап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8.1. Бюджет проекты буенча ачык тыңлаулар Район Башлыгы тарафыннан билгеләнә.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8.2. Районның халык тыңлауларына чыгарыла торган бюджет проекты Югары Ослан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муниципаль районы башкарма комитетының рәсми сайтында 10 ноябрьдән дә соңга калмыйча урнаштырыла.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8.3. Бюджет проекты урнаштырылганнан соң 5 көннән дә соңга калмыйча район башлыгы гавами тыңлаулар уздыру турында карар кабул итә. Халык тыңлаулары район бюдж</w:t>
      </w:r>
      <w:r w:rsidRPr="002A3654">
        <w:rPr>
          <w:rFonts w:ascii="Arial" w:eastAsia="Calibri" w:hAnsi="Arial" w:cs="Arial"/>
          <w:sz w:val="24"/>
          <w:szCs w:val="24"/>
          <w:lang w:val="tt"/>
        </w:rPr>
        <w:t>еты проекты Районның рәсми сайтында урнаштырылганнан соң 10 көннән дә соңга калмыйча уздырыла.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8.4. Гавами тыңлаулар нәтиҗәләре буенча бюджет проекты эшләнеп бетә һәм рәсми рәвештә финанс елның 24 ноябреннән дә соңга калмыйча бастырып чыгарыла.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8.5.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Бюджетның халык тыңлауларына чыгарыла торган үтәлеше турында хисап проекты район башкарма комитетының рәсми сайтында урнаштырыла.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8.6. Бюджет үтәлеше турында хисап проектының рәсми сайтында урнашканнан соң 5 көннән дә соңга калмыйча район башлыгы гавами ты</w:t>
      </w:r>
      <w:r w:rsidRPr="002A3654">
        <w:rPr>
          <w:rFonts w:ascii="Arial" w:eastAsia="Calibri" w:hAnsi="Arial" w:cs="Arial"/>
          <w:sz w:val="24"/>
          <w:szCs w:val="24"/>
          <w:lang w:val="tt"/>
        </w:rPr>
        <w:t>ңлаулар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уздыру турында карар кабул итә. 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8.7 Халык тыңлаулары район бюджеты үтәлеше турындагы хисап проекты урнаштырылганнан соң 10 көннән дә иртәрәк һәм 15 көннән дә соңга калмыйча уздырыла. 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Гавами тыңлаулар нәтиҗәләре буенча бюджет үтәлеше турында хисап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проекты эшкәртелә һәм Район Советына җибәрелә.</w:t>
      </w:r>
    </w:p>
    <w:p w:rsidR="00770302" w:rsidRPr="002A3654" w:rsidRDefault="002A3654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8.8.  Гавами тыңлаулар киңәшләре, гавами тыңлаулар беркетмәсе, шулай ук гавами тыңлаулар нәтиҗәләре буенча бәяләмә район советына бюджет проекты белән бергә җибәрелә (аның үтәлеше турында хисап).</w:t>
      </w:r>
    </w:p>
    <w:p w:rsidR="00770302" w:rsidRPr="002A3654" w:rsidRDefault="00770302" w:rsidP="00770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2A3654" w:rsidRPr="002A3654" w:rsidRDefault="002A3654" w:rsidP="002A3654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val="tt"/>
        </w:rPr>
      </w:pPr>
    </w:p>
    <w:p w:rsidR="00770302" w:rsidRPr="002A3654" w:rsidRDefault="00770302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</w:p>
    <w:p w:rsidR="002A3654" w:rsidRDefault="002A3654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lastRenderedPageBreak/>
        <w:t xml:space="preserve">Югары Ослан муниципаль районында Җәмәгать тыңлауларын оештыру һәм үткәрү тәртибе турында нигезләмәгә 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ind w:left="5670"/>
        <w:rPr>
          <w:rFonts w:ascii="Arial" w:eastAsia="Calibri" w:hAnsi="Arial" w:cs="Arial"/>
          <w:sz w:val="24"/>
          <w:szCs w:val="24"/>
          <w:lang w:val="tt"/>
        </w:rPr>
      </w:pPr>
      <w:r>
        <w:rPr>
          <w:rFonts w:ascii="Arial" w:eastAsia="Calibri" w:hAnsi="Arial" w:cs="Arial"/>
          <w:sz w:val="24"/>
          <w:szCs w:val="24"/>
          <w:lang w:val="tt"/>
        </w:rPr>
        <w:t xml:space="preserve">              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>кушымта</w:t>
      </w: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     ИНИЦИАТИВ ТӨРКЕМНЕҢ ЯЗЫЛУ БИТЕ</w:t>
      </w:r>
    </w:p>
    <w:p w:rsidR="00770302" w:rsidRPr="002A3654" w:rsidRDefault="00770302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Проект(лар) буенча ачык тыңлаулар: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"_______________________________________________________"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Без, түбәндә язылучылар, тәкъдим ителгән проектлар буенча ачык тыңлаулар үткәрүне хуплыйбыз</w:t>
      </w:r>
    </w:p>
    <w:p w:rsidR="00770302" w:rsidRPr="002A3654" w:rsidRDefault="00770302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559"/>
        <w:gridCol w:w="2126"/>
        <w:gridCol w:w="2127"/>
        <w:gridCol w:w="2268"/>
      </w:tblGrid>
      <w:tr w:rsidR="00B772DD" w:rsidRPr="002A3654" w:rsidTr="00AE0F03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№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Фамилиясе, исеме, атасының исеме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Туган көне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Адрес    яшәү урыны  (индексны күрсәтеп)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>Серия,   паспортының  номеры  яисә       документның, аны алмаштыручы документның _ номеры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>Имза һәм аны кертү датасы &lt;*&gt;</w:t>
            </w:r>
          </w:p>
        </w:tc>
      </w:tr>
      <w:tr w:rsidR="00B772DD" w:rsidRPr="002A3654" w:rsidTr="00AE0F0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1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72DD" w:rsidRPr="002A3654" w:rsidTr="00AE0F0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2A3654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3654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2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02" w:rsidRPr="002A3654" w:rsidRDefault="00770302" w:rsidP="00770302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70302" w:rsidRPr="002A3654" w:rsidRDefault="00770302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Язылу кәгазен таныклыйм: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__________________________________________________________________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(Ф. И. О., яшәү урыны адресы, серия, номер, бирү датасы, урыны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__________________________________________________________________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имза җыючы затның паспорт яки аны алыштыручы документы, 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__________________________________________________________________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             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аның имзасы һәм аны кертү датасы)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-------------------------------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   &lt;*&gt; инициатив төркемнең һәр әгъзасы тарафыннан үз кулы белән кертелә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Гавами тыңлауларга чыгарырга тәкъдим ителә торган муниципаль хокукый акт хокук </w:t>
      </w:r>
      <w:r w:rsidRPr="002A3654">
        <w:rPr>
          <w:rFonts w:ascii="Arial" w:eastAsia="Calibri" w:hAnsi="Arial" w:cs="Arial"/>
          <w:sz w:val="24"/>
          <w:szCs w:val="24"/>
          <w:lang w:val="tt"/>
        </w:rPr>
        <w:t>чыгару инициативасы субъекты тарафыннан билгеләнгән тәртиптә җирле үзидарәнең тиешле органына кертелмәгән очракта;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Башка нигезләр буенча, баш тарту сәбәпләрен күрсәтеп;</w:t>
      </w:r>
    </w:p>
    <w:p w:rsidR="00770302" w:rsidRPr="002A3654" w:rsidRDefault="002A3654" w:rsidP="00770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A3654">
        <w:rPr>
          <w:rFonts w:ascii="Arial" w:eastAsia="Calibri" w:hAnsi="Arial" w:cs="Arial"/>
          <w:sz w:val="24"/>
          <w:szCs w:val="24"/>
          <w:lang w:val="tt"/>
        </w:rPr>
        <w:t>Җәмәгать</w:t>
      </w:r>
      <w:r w:rsidRPr="002A3654">
        <w:rPr>
          <w:rFonts w:ascii="Arial" w:eastAsia="Calibri" w:hAnsi="Arial" w:cs="Arial"/>
          <w:sz w:val="24"/>
          <w:szCs w:val="24"/>
          <w:lang w:val="tt"/>
        </w:rPr>
        <w:t xml:space="preserve"> тыңлауларын билгеләүдән баш тарту суд тәртибендә шикаять бирелергә мөмкин.</w:t>
      </w:r>
    </w:p>
    <w:p w:rsidR="00770302" w:rsidRPr="002A3654" w:rsidRDefault="00770302" w:rsidP="00770302">
      <w:pPr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:rsidR="0086001B" w:rsidRPr="002A3654" w:rsidRDefault="0086001B">
      <w:pPr>
        <w:rPr>
          <w:lang w:val="tt"/>
        </w:rPr>
      </w:pPr>
    </w:p>
    <w:sectPr w:rsidR="0086001B" w:rsidRPr="002A3654" w:rsidSect="002A36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A51"/>
    <w:multiLevelType w:val="multilevel"/>
    <w:tmpl w:val="29ECAC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1">
    <w:nsid w:val="3C0E326F"/>
    <w:multiLevelType w:val="multilevel"/>
    <w:tmpl w:val="07442AA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02"/>
    <w:rsid w:val="0000621C"/>
    <w:rsid w:val="002A3654"/>
    <w:rsid w:val="00770302"/>
    <w:rsid w:val="0086001B"/>
    <w:rsid w:val="00B772DD"/>
    <w:rsid w:val="00B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0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0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2022-04-12T06:35:00Z</cp:lastPrinted>
  <dcterms:created xsi:type="dcterms:W3CDTF">2018-07-09T05:55:00Z</dcterms:created>
  <dcterms:modified xsi:type="dcterms:W3CDTF">2022-04-12T06:35:00Z</dcterms:modified>
</cp:coreProperties>
</file>