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57" w:rsidRDefault="00092E57" w:rsidP="00092E57"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321A78D9" wp14:editId="3C9ADF98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92E57" w:rsidTr="006B1A35">
        <w:tc>
          <w:tcPr>
            <w:tcW w:w="6062" w:type="dxa"/>
          </w:tcPr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809DFE" wp14:editId="0D39CF9A">
                      <wp:simplePos x="0" y="0"/>
                      <wp:positionH relativeFrom="column">
                        <wp:posOffset>701041</wp:posOffset>
                      </wp:positionH>
                      <wp:positionV relativeFrom="paragraph">
                        <wp:posOffset>127635</wp:posOffset>
                      </wp:positionV>
                      <wp:extent cx="4343400" cy="304800"/>
                      <wp:effectExtent l="0" t="0" r="0" b="0"/>
                      <wp:wrapNone/>
                      <wp:docPr id="3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2E57" w:rsidRPr="003B7F44" w:rsidRDefault="00092E57" w:rsidP="00092E5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3B7F44">
                                    <w:rPr>
                                      <w:sz w:val="24"/>
                                      <w:szCs w:val="24"/>
                                    </w:rPr>
                                    <w:t>10.12.2018                                                                                    1432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C809DFE" id="_x0000_s1027" type="#_x0000_t202" style="position:absolute;margin-left:55.2pt;margin-top:10.05pt;width:342pt;height:24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" filled="f" stroked="f" strokeweight=".5pt">
                      <v:textbox>
                        <w:txbxContent>
                          <w:p w:rsidR="00092E57" w:rsidRPr="003B7F44" w:rsidRDefault="00092E57" w:rsidP="00092E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Pr="003B7F44">
                              <w:rPr>
                                <w:sz w:val="24"/>
                                <w:szCs w:val="24"/>
                              </w:rPr>
                              <w:t>10.12.2018                                                                                    1432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E57" w:rsidRDefault="00092E57" w:rsidP="006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C8" w:rsidRDefault="00092E57" w:rsidP="00D721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7D34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21C8" w:rsidRPr="00D721C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proofErr w:type="spellStart"/>
            <w:r w:rsidR="00D721C8" w:rsidRPr="00D721C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="00D721C8" w:rsidRPr="00D72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21C8" w:rsidRPr="00D721C8">
              <w:rPr>
                <w:rFonts w:ascii="Times New Roman" w:hAnsi="Times New Roman" w:cs="Times New Roman"/>
                <w:sz w:val="28"/>
                <w:szCs w:val="28"/>
              </w:rPr>
              <w:t>бакчасында</w:t>
            </w:r>
            <w:proofErr w:type="spellEnd"/>
            <w:r w:rsidR="00D721C8" w:rsidRPr="00D721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21C8" w:rsidRPr="00D721C8" w:rsidRDefault="00D721C8" w:rsidP="00D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C8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804B3F">
              <w:rPr>
                <w:rFonts w:ascii="Times New Roman" w:hAnsi="Times New Roman" w:cs="Times New Roman"/>
                <w:sz w:val="28"/>
                <w:szCs w:val="28"/>
              </w:rPr>
              <w:t xml:space="preserve">ат </w:t>
            </w:r>
            <w:proofErr w:type="spellStart"/>
            <w:r w:rsidR="00804B3F">
              <w:rPr>
                <w:rFonts w:ascii="Times New Roman" w:hAnsi="Times New Roman" w:cs="Times New Roman"/>
                <w:sz w:val="28"/>
                <w:szCs w:val="28"/>
              </w:rPr>
              <w:t>расписаниесен</w:t>
            </w:r>
            <w:proofErr w:type="spellEnd"/>
            <w:r w:rsidR="00804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B3F">
              <w:rPr>
                <w:rFonts w:ascii="Times New Roman" w:hAnsi="Times New Roman" w:cs="Times New Roman"/>
                <w:sz w:val="28"/>
                <w:szCs w:val="28"/>
              </w:rPr>
              <w:t>раслау</w:t>
            </w:r>
            <w:proofErr w:type="spellEnd"/>
            <w:r w:rsidR="00804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B3F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D72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  <w:p w:rsidR="00092E57" w:rsidRPr="007D3421" w:rsidRDefault="00D721C8" w:rsidP="00D7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092E57" w:rsidRPr="00A54495" w:rsidRDefault="00092E57" w:rsidP="006B1A35">
            <w:pPr>
              <w:rPr>
                <w:b/>
                <w:sz w:val="16"/>
                <w:szCs w:val="16"/>
              </w:rPr>
            </w:pPr>
          </w:p>
        </w:tc>
      </w:tr>
    </w:tbl>
    <w:p w:rsidR="00D721C8" w:rsidRPr="00D721C8" w:rsidRDefault="00D721C8" w:rsidP="00AC726D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«Россия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Федерациясендә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мәгариф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» 2012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29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декабрендәге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273-ФЗ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номерлы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закон, </w:t>
      </w:r>
      <w:r w:rsidR="00804B3F" w:rsidRPr="00D721C8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Югары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Ослан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районы</w:t>
      </w:r>
      <w:r w:rsidR="00AC726D" w:rsidRPr="00D721C8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AC726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берәмлеге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Уставы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нигезендә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, бюджет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акчаларын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оптимальләштерү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мәгариф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учреждениеләре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эшчәнлегенең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комплекслы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иминлеген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итү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укыту-тәрбия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процессын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оештыру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максатларында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, Татарстан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Югары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Ослан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районы </w:t>
      </w:r>
      <w:proofErr w:type="spellStart"/>
      <w:r w:rsidRPr="00D721C8">
        <w:rPr>
          <w:rFonts w:ascii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 w:rsidRPr="00D721C8">
        <w:rPr>
          <w:rFonts w:ascii="Times New Roman" w:hAnsi="Times New Roman" w:cs="Times New Roman"/>
          <w:color w:val="000000"/>
          <w:sz w:val="28"/>
          <w:szCs w:val="28"/>
        </w:rPr>
        <w:t xml:space="preserve"> комитеты </w:t>
      </w:r>
      <w:r w:rsidRPr="00D721C8">
        <w:rPr>
          <w:rFonts w:ascii="Times New Roman" w:hAnsi="Times New Roman" w:cs="Times New Roman"/>
          <w:b/>
          <w:color w:val="000000"/>
          <w:sz w:val="28"/>
          <w:szCs w:val="28"/>
        </w:rPr>
        <w:t>КАРАР БИРӘ</w:t>
      </w:r>
      <w:r w:rsidRPr="00D721C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21C8" w:rsidRDefault="00D721C8" w:rsidP="00AC726D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D721C8" w:rsidRDefault="00D721C8" w:rsidP="00AC726D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</w:t>
      </w:r>
      <w:r w:rsidR="00092E57" w:rsidRPr="00D721C8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1.</w:t>
      </w:r>
      <w:r w:rsidRPr="00D721C8">
        <w:rPr>
          <w:lang w:val="tt-RU"/>
        </w:rPr>
        <w:t xml:space="preserve"> </w:t>
      </w:r>
      <w:r w:rsidRPr="00D721C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Юг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ары Ослан муниципаль районының </w:t>
      </w:r>
      <w:r w:rsidRPr="00D721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721C8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«</w:t>
      </w:r>
      <w:r w:rsidRPr="00D721C8">
        <w:rPr>
          <w:rFonts w:ascii="Times New Roman" w:hAnsi="Times New Roman" w:cs="Times New Roman"/>
          <w:sz w:val="28"/>
          <w:szCs w:val="28"/>
          <w:lang w:val="tt-RU"/>
        </w:rPr>
        <w:t>Октябрьский балалар бакчасы» Муниципаль Бюджет Мәктәпкәчә белем бирү учреждениесенә кушылу рәвешендә үзгәртеп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оештырылуга бәйле рәвештә </w:t>
      </w:r>
      <w:r w:rsidRPr="00D721C8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Татарстан Республикасы Югары Ослан муниципаль районының «Вахитов балалар бакчасы» Муниципаль Бюджет Мәктәпкәчә белем бирү учреждениесендә ставкаларны оптим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альләштерү буенча чаралар үткәрергә</w:t>
      </w:r>
      <w:r w:rsidRPr="00D721C8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.</w:t>
      </w:r>
    </w:p>
    <w:p w:rsidR="00AC726D" w:rsidRDefault="00D721C8" w:rsidP="00AC726D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 xml:space="preserve">      </w:t>
      </w:r>
      <w:r w:rsidR="00092E57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2.</w:t>
      </w:r>
      <w:r w:rsidR="00AC726D" w:rsidRPr="00AC726D">
        <w:rPr>
          <w:lang w:val="tt-RU"/>
        </w:rPr>
        <w:t xml:space="preserve"> </w:t>
      </w:r>
      <w:r w:rsidR="00AC726D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 xml:space="preserve">Татарстан Республикасы Югары Ослан муниципаль районының </w:t>
      </w:r>
      <w:r w:rsidR="00AC726D" w:rsidRPr="00AC726D">
        <w:rPr>
          <w:rFonts w:ascii="Times New Roman" w:hAnsi="Times New Roman" w:cs="Times New Roman"/>
          <w:sz w:val="28"/>
          <w:szCs w:val="28"/>
          <w:lang w:val="tt-RU"/>
        </w:rPr>
        <w:t>МБДОУ</w:t>
      </w:r>
      <w:r w:rsidR="00AC726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C726D" w:rsidRPr="00AC726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C726D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Вахитов балалар бакчасы» мөдире Г. И. Усманова</w:t>
      </w:r>
      <w:r w:rsid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га ш</w:t>
      </w:r>
      <w:r w:rsidR="00AC726D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татларны кыскартканда хезмәт законнар</w:t>
      </w:r>
      <w:r w:rsid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ы белән каралган чаралар үткәрергә</w:t>
      </w:r>
      <w:r w:rsidR="00AC726D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.</w:t>
      </w:r>
    </w:p>
    <w:p w:rsidR="00AC726D" w:rsidRPr="00AC726D" w:rsidRDefault="00D721C8" w:rsidP="00AC726D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92E57" w:rsidRPr="00AC726D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AC726D" w:rsidRPr="00AC726D">
        <w:rPr>
          <w:lang w:val="tt-RU"/>
        </w:rPr>
        <w:t xml:space="preserve"> </w:t>
      </w:r>
      <w:r w:rsidR="00AC726D" w:rsidRPr="00AC726D">
        <w:rPr>
          <w:rFonts w:ascii="Times New Roman" w:hAnsi="Times New Roman" w:cs="Times New Roman"/>
          <w:sz w:val="28"/>
          <w:szCs w:val="28"/>
          <w:lang w:val="tt-RU"/>
        </w:rPr>
        <w:t>Яңа редакциядә Татарстан Республикасы Югары Ослан муниципаль районының МБДОУ «Октябрьский балалар бакчасы» штат расписаниесен расларга, чөнки ул Татарстан Республикасы Югары Ослан муниципаль районының МБДОУ «Вахитов балала</w:t>
      </w:r>
      <w:r w:rsidR="00AC726D">
        <w:rPr>
          <w:rFonts w:ascii="Times New Roman" w:hAnsi="Times New Roman" w:cs="Times New Roman"/>
          <w:sz w:val="28"/>
          <w:szCs w:val="28"/>
          <w:lang w:val="tt-RU"/>
        </w:rPr>
        <w:t xml:space="preserve">р бакчасы» </w:t>
      </w:r>
      <w:r w:rsidR="00AC726D" w:rsidRPr="00AC726D">
        <w:rPr>
          <w:rFonts w:ascii="Times New Roman" w:hAnsi="Times New Roman" w:cs="Times New Roman"/>
          <w:sz w:val="28"/>
          <w:szCs w:val="28"/>
          <w:lang w:val="tt-RU"/>
        </w:rPr>
        <w:t xml:space="preserve"> кушылу рәвешендә үзгәртелә торган хокуклары һәм бурычлары буенча хокукый дәвамчы булып тора. (1нче кушымта).</w:t>
      </w:r>
    </w:p>
    <w:p w:rsidR="00AC726D" w:rsidRDefault="00D721C8" w:rsidP="00AC726D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92E57" w:rsidRPr="00AC726D">
        <w:rPr>
          <w:rFonts w:ascii="Times New Roman" w:hAnsi="Times New Roman" w:cs="Times New Roman"/>
          <w:sz w:val="28"/>
          <w:szCs w:val="28"/>
          <w:lang w:val="tt-RU"/>
        </w:rPr>
        <w:t>4.</w:t>
      </w:r>
      <w:r w:rsidR="00AC726D" w:rsidRPr="00AC726D">
        <w:rPr>
          <w:lang w:val="tt-RU"/>
        </w:rPr>
        <w:t xml:space="preserve"> </w:t>
      </w:r>
      <w:r w:rsidR="00AC726D" w:rsidRPr="00AC726D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Югары Ослан муниципаль районының МБДОУ «Октябрьский балалар бакчасы» муниципаль бюджет учреждениесе җитәкчесе И. И. Әхмәтов</w:t>
      </w:r>
      <w:r w:rsidR="00AC726D">
        <w:rPr>
          <w:rFonts w:ascii="Times New Roman" w:hAnsi="Times New Roman" w:cs="Times New Roman"/>
          <w:sz w:val="28"/>
          <w:szCs w:val="28"/>
          <w:lang w:val="tt-RU"/>
        </w:rPr>
        <w:t>ага</w:t>
      </w:r>
      <w:r w:rsidR="00AC726D" w:rsidRPr="00AC726D">
        <w:rPr>
          <w:rFonts w:ascii="Times New Roman" w:hAnsi="Times New Roman" w:cs="Times New Roman"/>
          <w:sz w:val="28"/>
          <w:szCs w:val="28"/>
          <w:lang w:val="tt-RU"/>
        </w:rPr>
        <w:t xml:space="preserve"> гамәлгә кую һәм финанс документларына үзгәрешләр кертүне йөкләргә.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C726D" w:rsidRDefault="00D721C8" w:rsidP="00AC726D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92E57" w:rsidRPr="00AC726D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="00AC726D" w:rsidRPr="00AC726D">
        <w:rPr>
          <w:lang w:val="tt-RU"/>
        </w:rPr>
        <w:t xml:space="preserve"> </w:t>
      </w:r>
      <w:r w:rsidR="00AC726D" w:rsidRPr="00AC726D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районының финанс-бюджет палатасына әлеге карарны үтәү өчен финанслауны алдан күреп эш итәргә.</w:t>
      </w:r>
    </w:p>
    <w:p w:rsidR="00092E57" w:rsidRPr="00AC726D" w:rsidRDefault="00D721C8" w:rsidP="00AC726D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lastRenderedPageBreak/>
        <w:t xml:space="preserve">    </w:t>
      </w:r>
      <w:r w:rsidR="00092E57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6.</w:t>
      </w:r>
      <w:r w:rsidR="00AC726D" w:rsidRPr="00AC726D">
        <w:rPr>
          <w:lang w:val="tt-RU"/>
        </w:rPr>
        <w:t xml:space="preserve"> </w:t>
      </w:r>
      <w:r w:rsidR="00AC726D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Әлеге карарның үтәлешен конт</w:t>
      </w:r>
      <w:r w:rsidR="00804B3F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рольдә тотуны Башкарма комитет Җитәк</w:t>
      </w:r>
      <w:r w:rsidR="00AC726D" w:rsidRPr="00AC726D">
        <w:rPr>
          <w:rFonts w:ascii="Times New Roman" w:eastAsia="Arial Unicode MS" w:hAnsi="Times New Roman" w:cs="Times New Roman"/>
          <w:kern w:val="1"/>
          <w:sz w:val="28"/>
          <w:szCs w:val="28"/>
          <w:lang w:val="tt-RU" w:eastAsia="hi-IN" w:bidi="hi-IN"/>
        </w:rPr>
        <w:t>чесенең социаль-мәдәни мәсьәләләр буенча урынбасарына йөкләргә.</w:t>
      </w:r>
    </w:p>
    <w:p w:rsidR="00092E57" w:rsidRPr="00AC726D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tt-RU"/>
        </w:rPr>
      </w:pPr>
    </w:p>
    <w:p w:rsidR="00AC726D" w:rsidRDefault="00AC726D" w:rsidP="00AC7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04B3F" w:rsidRDefault="00804B3F" w:rsidP="00AC7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</w:p>
    <w:p w:rsidR="00092E57" w:rsidRPr="00C10467" w:rsidRDefault="00804B3F" w:rsidP="00AC72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Җ</w:t>
      </w:r>
      <w:r w:rsidR="00AC726D" w:rsidRPr="00AC726D">
        <w:rPr>
          <w:rFonts w:ascii="Times New Roman" w:hAnsi="Times New Roman" w:cs="Times New Roman"/>
          <w:b/>
          <w:sz w:val="28"/>
          <w:szCs w:val="28"/>
        </w:rPr>
        <w:t>итәкчесе</w:t>
      </w:r>
      <w:proofErr w:type="spellEnd"/>
      <w:r w:rsidR="00AC726D" w:rsidRPr="00AC7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26D" w:rsidRPr="00C1046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C726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</w:t>
      </w:r>
      <w:r w:rsidR="00AC726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C726D" w:rsidRPr="00C10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E57" w:rsidRPr="00C10467">
        <w:rPr>
          <w:rFonts w:ascii="Times New Roman" w:hAnsi="Times New Roman" w:cs="Times New Roman"/>
          <w:b/>
          <w:sz w:val="28"/>
          <w:szCs w:val="28"/>
        </w:rPr>
        <w:t xml:space="preserve">Л.С. </w:t>
      </w:r>
      <w:r w:rsidR="00092E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2E57" w:rsidRPr="00C10467">
        <w:rPr>
          <w:rFonts w:ascii="Times New Roman" w:hAnsi="Times New Roman" w:cs="Times New Roman"/>
          <w:b/>
          <w:sz w:val="28"/>
          <w:szCs w:val="28"/>
        </w:rPr>
        <w:t>Хакимзянов</w:t>
      </w:r>
      <w:proofErr w:type="spellEnd"/>
      <w:r w:rsidR="00092E57" w:rsidRPr="00C1046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92E57" w:rsidRPr="00977728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804B3F" w:rsidRDefault="00804B3F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</w:p>
    <w:p w:rsidR="00092E57" w:rsidRPr="00AC726D" w:rsidRDefault="00AC726D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Әзерләде һәм бастырды</w:t>
      </w:r>
    </w:p>
    <w:p w:rsidR="00092E57" w:rsidRPr="00C1046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0467">
        <w:rPr>
          <w:rFonts w:ascii="Times New Roman" w:hAnsi="Times New Roman" w:cs="Times New Roman"/>
          <w:sz w:val="20"/>
          <w:szCs w:val="20"/>
        </w:rPr>
        <w:t>Ю.С. Лыкина</w:t>
      </w:r>
    </w:p>
    <w:p w:rsidR="00092E57" w:rsidRDefault="00AC726D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sz w:val="20"/>
          <w:szCs w:val="20"/>
        </w:rPr>
        <w:t>нөсхәдә</w:t>
      </w:r>
      <w:proofErr w:type="spellEnd"/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2E57" w:rsidRDefault="00092E57" w:rsidP="00092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90"/>
        <w:gridCol w:w="1303"/>
        <w:gridCol w:w="1008"/>
        <w:gridCol w:w="1118"/>
        <w:gridCol w:w="1127"/>
        <w:gridCol w:w="766"/>
        <w:gridCol w:w="766"/>
      </w:tblGrid>
      <w:tr w:rsidR="00092E57" w:rsidRPr="003B7F44" w:rsidTr="00C054F1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AC726D">
            <w:pPr>
              <w:spacing w:after="0" w:line="240" w:lineRule="auto"/>
              <w:jc w:val="both"/>
            </w:pPr>
            <w:r w:rsidRPr="003B7F44">
              <w:t xml:space="preserve">                                  </w:t>
            </w:r>
            <w:r w:rsidR="00AC726D">
              <w:t xml:space="preserve">                 </w:t>
            </w:r>
            <w:r w:rsidR="00AC726D">
              <w:rPr>
                <w:lang w:val="tt-RU"/>
              </w:rPr>
              <w:t xml:space="preserve">    </w:t>
            </w:r>
            <w:r w:rsidR="00AC726D">
              <w:t>2018 ЕЛНЫ</w:t>
            </w:r>
            <w:r w:rsidR="00AC726D">
              <w:rPr>
                <w:lang w:val="tt-RU"/>
              </w:rPr>
              <w:t>Ң</w:t>
            </w:r>
            <w:r w:rsidR="00AC726D">
              <w:t xml:space="preserve">   26 НОЯБРЕНӘ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Default="00092E57" w:rsidP="006B1A35">
            <w:pPr>
              <w:spacing w:after="0" w:line="240" w:lineRule="auto"/>
              <w:jc w:val="both"/>
            </w:pPr>
            <w:r w:rsidRPr="003B7F44">
              <w:t xml:space="preserve">                                           МБ</w:t>
            </w:r>
            <w:r w:rsidR="00AC726D">
              <w:t>ДОУ "ОКТЯБРЬСКИЙ БАЛАЛАР БАКЧАСЫ</w:t>
            </w:r>
            <w:r w:rsidRPr="003B7F44">
              <w:t xml:space="preserve">" </w:t>
            </w:r>
          </w:p>
          <w:p w:rsidR="00AC726D" w:rsidRPr="003B7F44" w:rsidRDefault="00AC726D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 xml:space="preserve">                                                           </w:t>
            </w:r>
            <w:r>
              <w:t>ШТАТ</w:t>
            </w:r>
            <w:r w:rsidRPr="003B7F44">
              <w:t xml:space="preserve"> РАСПИСАНИЕ</w:t>
            </w:r>
            <w:r>
              <w:rPr>
                <w:lang w:val="tt-RU"/>
              </w:rPr>
              <w:t>СЕ</w:t>
            </w:r>
            <w:r w:rsidRPr="003B7F44">
              <w:t xml:space="preserve">      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AC726D">
            <w:pPr>
              <w:spacing w:after="0" w:line="240" w:lineRule="auto"/>
              <w:jc w:val="both"/>
            </w:pPr>
            <w:r w:rsidRPr="003B7F44">
              <w:lastRenderedPageBreak/>
              <w:t xml:space="preserve">                                                      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AC726D" w:rsidP="006B1A35">
            <w:pPr>
              <w:spacing w:after="0" w:line="240" w:lineRule="auto"/>
              <w:jc w:val="both"/>
            </w:pPr>
            <w:r>
              <w:t xml:space="preserve">                        2 группа,                     17 бала,               9 </w:t>
            </w:r>
            <w:proofErr w:type="spellStart"/>
            <w:r>
              <w:t>сәгать</w:t>
            </w:r>
            <w:proofErr w:type="spellEnd"/>
            <w:r>
              <w:t xml:space="preserve">,              5 </w:t>
            </w:r>
            <w:r>
              <w:rPr>
                <w:lang w:val="tt-RU"/>
              </w:rPr>
              <w:t>кө</w:t>
            </w:r>
            <w:proofErr w:type="gramStart"/>
            <w:r>
              <w:rPr>
                <w:lang w:val="tt-RU"/>
              </w:rPr>
              <w:t>н</w:t>
            </w:r>
            <w:proofErr w:type="gramEnd"/>
            <w:r w:rsidR="00092E57" w:rsidRPr="003B7F44">
              <w:t xml:space="preserve">,   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870"/>
        </w:trPr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C054F1" w:rsidRDefault="00C054F1" w:rsidP="006B1A35">
            <w:pPr>
              <w:spacing w:after="0" w:line="240" w:lineRule="auto"/>
              <w:jc w:val="both"/>
              <w:rPr>
                <w:lang w:val="tt-RU"/>
              </w:rPr>
            </w:pPr>
            <w:r>
              <w:rPr>
                <w:lang w:val="tt-RU"/>
              </w:rPr>
              <w:t>Вазифалар исеме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C054F1" w:rsidRDefault="00C054F1" w:rsidP="00C054F1">
            <w:pPr>
              <w:spacing w:after="0" w:line="240" w:lineRule="auto"/>
              <w:jc w:val="both"/>
              <w:rPr>
                <w:lang w:val="tt-RU"/>
              </w:rPr>
            </w:pPr>
            <w:r>
              <w:t xml:space="preserve">Штат </w:t>
            </w:r>
            <w:r>
              <w:rPr>
                <w:lang w:val="tt-RU"/>
              </w:rPr>
              <w:t>берәмлекләре саны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Разряд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AC726D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 xml:space="preserve">Вазифаи </w:t>
            </w:r>
            <w:r w:rsidR="00092E57" w:rsidRPr="003B7F44">
              <w:t>оклад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AC726D" w:rsidRDefault="00AC726D" w:rsidP="006B1A35">
            <w:pPr>
              <w:spacing w:after="0" w:line="240" w:lineRule="auto"/>
              <w:jc w:val="both"/>
              <w:rPr>
                <w:lang w:val="tt-RU"/>
              </w:rPr>
            </w:pPr>
            <w:r>
              <w:rPr>
                <w:lang w:val="tt-RU"/>
              </w:rPr>
              <w:t>Барлыгы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Мөдир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20587,5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20587,5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Музыкаль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җитәкче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9814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4907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C054F1" w:rsidRDefault="00C054F1" w:rsidP="006B1A35">
            <w:pPr>
              <w:spacing w:after="0" w:line="240" w:lineRule="auto"/>
              <w:jc w:val="both"/>
              <w:rPr>
                <w:lang w:val="tt-RU"/>
              </w:rPr>
            </w:pPr>
            <w:r>
              <w:rPr>
                <w:lang w:val="tt-RU"/>
              </w:rPr>
              <w:t>Шофер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2,32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8065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18710,8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Тәрбияче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ярдәмчесе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5554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12496,5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C054F1" w:rsidRDefault="00C054F1" w:rsidP="006B1A35">
            <w:pPr>
              <w:spacing w:after="0" w:line="240" w:lineRule="auto"/>
              <w:jc w:val="both"/>
              <w:rPr>
                <w:lang w:val="tt-RU"/>
              </w:rPr>
            </w:pPr>
            <w:r>
              <w:rPr>
                <w:lang w:val="tt-RU"/>
              </w:rPr>
              <w:t>Пешекче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5897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5897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C054F1" w:rsidRDefault="00C054F1" w:rsidP="006B1A35">
            <w:pPr>
              <w:spacing w:after="0" w:line="240" w:lineRule="auto"/>
              <w:jc w:val="both"/>
              <w:rPr>
                <w:lang w:val="tt-RU"/>
              </w:rPr>
            </w:pPr>
            <w:r>
              <w:rPr>
                <w:lang w:val="tt-RU"/>
              </w:rPr>
              <w:t>Кер юу буенча эшче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5593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1398,25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Хезмәт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биналарының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җыештыручысы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5593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1398,25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Хуҗалык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мөдире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3р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2895,5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Өлкән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шәфкать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туташы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6831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3415,5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Өлкән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шәфкать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туташы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3р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5676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1419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>БАРЛЫГЫ</w:t>
            </w:r>
            <w:r w:rsidR="00092E57" w:rsidRPr="003B7F44"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8,82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73125,3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54F1" w:rsidRDefault="00092E57" w:rsidP="00C054F1">
            <w:pPr>
              <w:spacing w:after="0" w:line="240" w:lineRule="auto"/>
              <w:jc w:val="both"/>
            </w:pPr>
            <w:r w:rsidRPr="003B7F44">
              <w:t xml:space="preserve">                     </w:t>
            </w:r>
            <w:r w:rsidR="00C054F1">
              <w:t xml:space="preserve">                         </w:t>
            </w:r>
            <w:r w:rsidR="00C054F1" w:rsidRPr="003B7F44">
              <w:t xml:space="preserve"> МБ</w:t>
            </w:r>
            <w:r w:rsidR="00C054F1">
              <w:t>ДОУ "ОКТЯБРЬСКИЙ БАЛАЛАР БАКЧАСЫ</w:t>
            </w:r>
            <w:r w:rsidR="00C054F1" w:rsidRPr="003B7F44">
              <w:t xml:space="preserve">" </w:t>
            </w:r>
          </w:p>
          <w:p w:rsidR="00092E57" w:rsidRPr="003B7F44" w:rsidRDefault="00C054F1" w:rsidP="00C054F1">
            <w:pPr>
              <w:spacing w:after="0" w:line="240" w:lineRule="auto"/>
              <w:jc w:val="both"/>
            </w:pPr>
            <w:r>
              <w:rPr>
                <w:lang w:val="tt-RU"/>
              </w:rPr>
              <w:t xml:space="preserve">                                            </w:t>
            </w:r>
            <w:r w:rsidRPr="00C054F1">
              <w:t>СТРУКТУР БҮЛЕКЧӘЛӘР</w:t>
            </w:r>
            <w:r>
              <w:rPr>
                <w:lang w:val="tt-RU"/>
              </w:rPr>
              <w:t xml:space="preserve">Е   </w:t>
            </w:r>
            <w:r>
              <w:t>ШТАТ</w:t>
            </w:r>
            <w:r w:rsidRPr="003B7F44">
              <w:t xml:space="preserve"> РАСПИСАНИЕ</w:t>
            </w:r>
            <w:r>
              <w:rPr>
                <w:lang w:val="tt-RU"/>
              </w:rPr>
              <w:t>СЕ</w:t>
            </w:r>
            <w:r w:rsidRPr="003B7F44">
              <w:t xml:space="preserve">            </w:t>
            </w:r>
            <w:r w:rsidR="00092E57" w:rsidRPr="003B7F44">
              <w:t xml:space="preserve">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C054F1">
            <w:pPr>
              <w:spacing w:after="0" w:line="240" w:lineRule="auto"/>
              <w:jc w:val="both"/>
            </w:pPr>
            <w:r w:rsidRPr="003B7F44">
              <w:t xml:space="preserve">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C054F1" w:rsidP="00C054F1">
            <w:pPr>
              <w:spacing w:after="0" w:line="240" w:lineRule="auto"/>
              <w:jc w:val="both"/>
            </w:pPr>
            <w:r>
              <w:t xml:space="preserve">                         1 </w:t>
            </w:r>
            <w:proofErr w:type="spellStart"/>
            <w:r>
              <w:t>төркем</w:t>
            </w:r>
            <w:proofErr w:type="spellEnd"/>
            <w:r>
              <w:t xml:space="preserve">,                      3бала,                9 </w:t>
            </w:r>
            <w:proofErr w:type="spellStart"/>
            <w:r>
              <w:t>сәгать</w:t>
            </w:r>
            <w:proofErr w:type="spellEnd"/>
            <w:r w:rsidR="00092E57" w:rsidRPr="003B7F44">
              <w:t>,        6</w:t>
            </w:r>
            <w:r>
              <w:rPr>
                <w:lang w:val="tt-RU"/>
              </w:rPr>
              <w:t>көн</w:t>
            </w:r>
            <w:r w:rsidR="00092E57" w:rsidRPr="003B7F44">
              <w:t xml:space="preserve">,     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885"/>
        </w:trPr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>Вазифалар исеме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r>
              <w:t xml:space="preserve">Штат </w:t>
            </w:r>
            <w:r>
              <w:rPr>
                <w:lang w:val="tt-RU"/>
              </w:rPr>
              <w:t>берәмлекләре саны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Разряд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 xml:space="preserve">Вазифаи </w:t>
            </w:r>
            <w:r w:rsidRPr="003B7F44">
              <w:t>оклад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C054F1" w:rsidRDefault="00C054F1" w:rsidP="006B1A35">
            <w:pPr>
              <w:spacing w:after="0" w:line="240" w:lineRule="auto"/>
              <w:jc w:val="both"/>
              <w:rPr>
                <w:lang w:val="tt-RU"/>
              </w:rPr>
            </w:pPr>
            <w:r>
              <w:rPr>
                <w:lang w:val="tt-RU"/>
              </w:rPr>
              <w:t>Барлыгы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C054F1" w:rsidRDefault="00C054F1" w:rsidP="00C054F1">
            <w:pPr>
              <w:spacing w:after="0" w:line="240" w:lineRule="auto"/>
              <w:jc w:val="both"/>
              <w:rPr>
                <w:lang w:val="tt-RU"/>
              </w:rPr>
            </w:pPr>
            <w:r>
              <w:t xml:space="preserve">Структур </w:t>
            </w:r>
            <w:proofErr w:type="spellStart"/>
            <w:r w:rsidRPr="00C054F1">
              <w:t>бүлек</w:t>
            </w:r>
            <w:proofErr w:type="spellEnd"/>
            <w:r w:rsidRPr="00C054F1">
              <w:t xml:space="preserve"> </w:t>
            </w:r>
            <w:proofErr w:type="spellStart"/>
            <w:r w:rsidRPr="00C054F1">
              <w:t>мөдире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21853,92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21853,92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Тәрбияче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8065,00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8065,00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proofErr w:type="spellStart"/>
            <w:r w:rsidRPr="00C054F1">
              <w:t>Тәрбияче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8065,00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1290,40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C054F1" w:rsidRDefault="00C054F1" w:rsidP="006B1A35">
            <w:pPr>
              <w:spacing w:after="0" w:line="240" w:lineRule="auto"/>
              <w:jc w:val="both"/>
              <w:rPr>
                <w:lang w:val="tt-RU"/>
              </w:rPr>
            </w:pPr>
            <w:proofErr w:type="spellStart"/>
            <w:r w:rsidRPr="00C054F1">
              <w:t>Тәрбияче</w:t>
            </w:r>
            <w:proofErr w:type="spellEnd"/>
            <w:r>
              <w:rPr>
                <w:lang w:val="tt-RU"/>
              </w:rPr>
              <w:t xml:space="preserve"> ярдәмчесе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5554,00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5554,00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>Пешекче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4р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5676,00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5676,00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>Кер юу буенча эшче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0,25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2р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5593,00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1398,25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15"/>
        </w:trPr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C054F1" w:rsidP="006B1A35">
            <w:pPr>
              <w:spacing w:after="0" w:line="240" w:lineRule="auto"/>
              <w:jc w:val="both"/>
            </w:pPr>
            <w:r>
              <w:rPr>
                <w:lang w:val="tt-RU"/>
              </w:rPr>
              <w:t>БАРЛЫГЫ</w:t>
            </w:r>
            <w:r w:rsidR="00092E57" w:rsidRPr="003B7F44"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4,41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  <w:r w:rsidRPr="003B7F44">
              <w:t>43837,57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C054F1" w:rsidRPr="003B7F44" w:rsidTr="00C054F1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  <w:tr w:rsidR="00092E57" w:rsidRPr="003B7F44" w:rsidTr="00C054F1">
        <w:trPr>
          <w:trHeight w:val="300"/>
        </w:trPr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C054F1">
            <w:pPr>
              <w:spacing w:after="0" w:line="240" w:lineRule="auto"/>
              <w:jc w:val="both"/>
            </w:pPr>
            <w:r w:rsidRPr="003B7F44">
              <w:t xml:space="preserve">                                 </w:t>
            </w:r>
            <w:r w:rsidR="00C054F1">
              <w:rPr>
                <w:lang w:val="tt-RU"/>
              </w:rPr>
              <w:t>Мөдир</w:t>
            </w:r>
            <w:r w:rsidRPr="003B7F44">
              <w:t>:                                                  И.И. Ахметова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E57" w:rsidRPr="003B7F44" w:rsidRDefault="00092E57" w:rsidP="006B1A35">
            <w:pPr>
              <w:spacing w:after="0" w:line="240" w:lineRule="auto"/>
              <w:jc w:val="both"/>
            </w:pPr>
          </w:p>
        </w:tc>
      </w:tr>
    </w:tbl>
    <w:p w:rsidR="00092E57" w:rsidRDefault="00092E57" w:rsidP="00977728">
      <w:pPr>
        <w:spacing w:after="0" w:line="240" w:lineRule="auto"/>
        <w:jc w:val="both"/>
      </w:pPr>
    </w:p>
    <w:sectPr w:rsidR="00092E57" w:rsidSect="00281D9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5A98"/>
    <w:multiLevelType w:val="hybridMultilevel"/>
    <w:tmpl w:val="FBB88C26"/>
    <w:lvl w:ilvl="0" w:tplc="37A6514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F526A"/>
    <w:multiLevelType w:val="hybridMultilevel"/>
    <w:tmpl w:val="9D44D328"/>
    <w:lvl w:ilvl="0" w:tplc="37A6514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0E"/>
    <w:rsid w:val="000108B9"/>
    <w:rsid w:val="00092E57"/>
    <w:rsid w:val="002662B3"/>
    <w:rsid w:val="00281D93"/>
    <w:rsid w:val="003B7F44"/>
    <w:rsid w:val="003C2B64"/>
    <w:rsid w:val="00666775"/>
    <w:rsid w:val="00804B3F"/>
    <w:rsid w:val="00977728"/>
    <w:rsid w:val="009C09DC"/>
    <w:rsid w:val="00A0469D"/>
    <w:rsid w:val="00A54495"/>
    <w:rsid w:val="00AC726D"/>
    <w:rsid w:val="00B73ADB"/>
    <w:rsid w:val="00C023D7"/>
    <w:rsid w:val="00C054F1"/>
    <w:rsid w:val="00D721C8"/>
    <w:rsid w:val="00E1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</dc:creator>
  <cp:lastModifiedBy>IT</cp:lastModifiedBy>
  <cp:revision>2</cp:revision>
  <cp:lastPrinted>2018-11-14T05:56:00Z</cp:lastPrinted>
  <dcterms:created xsi:type="dcterms:W3CDTF">2018-12-20T13:33:00Z</dcterms:created>
  <dcterms:modified xsi:type="dcterms:W3CDTF">2018-12-20T13:33:00Z</dcterms:modified>
</cp:coreProperties>
</file>