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52" w:rsidRDefault="00301752" w:rsidP="00301752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C7858" wp14:editId="3A91AED9">
                <wp:simplePos x="0" y="0"/>
                <wp:positionH relativeFrom="column">
                  <wp:posOffset>515132</wp:posOffset>
                </wp:positionH>
                <wp:positionV relativeFrom="paragraph">
                  <wp:posOffset>2374363</wp:posOffset>
                </wp:positionV>
                <wp:extent cx="5055235" cy="281354"/>
                <wp:effectExtent l="0" t="0" r="0" b="44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5235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52" w:rsidRPr="00257015" w:rsidRDefault="00301752" w:rsidP="0030175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2570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2570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.02.2019                                                                    №5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C785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.55pt;margin-top:186.95pt;width:398.05pt;height:2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" filled="f" stroked="f" strokeweight=".5pt">
                <v:textbox>
                  <w:txbxContent>
                    <w:p w:rsidR="00301752" w:rsidRPr="00257015" w:rsidRDefault="00301752" w:rsidP="0030175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25701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25701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.02.2019                                                                    №5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1ED7D73" wp14:editId="0EF24440">
            <wp:extent cx="6151245" cy="340169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752" w:rsidRDefault="00301752" w:rsidP="00301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752" w:rsidRDefault="00301752" w:rsidP="00301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комитетының</w:t>
      </w:r>
      <w:proofErr w:type="spellEnd"/>
    </w:p>
    <w:p w:rsidR="00301752" w:rsidRDefault="00301752" w:rsidP="00301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милкен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752" w:rsidRDefault="00301752" w:rsidP="00301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махсуслаштырылган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торак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752" w:rsidRDefault="00301752" w:rsidP="00301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фондына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301752" w:rsidRPr="0052424B" w:rsidRDefault="00301752" w:rsidP="0030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752" w:rsidRPr="00301752" w:rsidRDefault="00301752" w:rsidP="00301752">
      <w:pPr>
        <w:pStyle w:val="ConsPlusNormal"/>
        <w:ind w:firstLine="567"/>
        <w:jc w:val="both"/>
        <w:rPr>
          <w:b w:val="0"/>
        </w:rPr>
      </w:pPr>
      <w:r w:rsidRPr="00301752">
        <w:rPr>
          <w:b w:val="0"/>
        </w:rPr>
        <w:t xml:space="preserve">Россия </w:t>
      </w:r>
      <w:proofErr w:type="spellStart"/>
      <w:r w:rsidRPr="00301752">
        <w:rPr>
          <w:b w:val="0"/>
        </w:rPr>
        <w:t>Федерациясе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Торак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кодексына</w:t>
      </w:r>
      <w:proofErr w:type="spellEnd"/>
      <w:r w:rsidRPr="00301752">
        <w:rPr>
          <w:b w:val="0"/>
        </w:rPr>
        <w:t xml:space="preserve">, «Россия </w:t>
      </w:r>
      <w:proofErr w:type="spellStart"/>
      <w:r w:rsidRPr="00301752">
        <w:rPr>
          <w:b w:val="0"/>
        </w:rPr>
        <w:t>Федерациясендә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җирле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үзидарә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оештыр</w:t>
      </w:r>
      <w:r>
        <w:rPr>
          <w:b w:val="0"/>
        </w:rPr>
        <w:t>уның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гомуми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принциплары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турында</w:t>
      </w:r>
      <w:proofErr w:type="spellEnd"/>
      <w:r w:rsidRPr="00301752">
        <w:rPr>
          <w:b w:val="0"/>
        </w:rPr>
        <w:t xml:space="preserve">» 2003 </w:t>
      </w:r>
      <w:proofErr w:type="spellStart"/>
      <w:r w:rsidRPr="00301752">
        <w:rPr>
          <w:b w:val="0"/>
        </w:rPr>
        <w:t>елның</w:t>
      </w:r>
      <w:proofErr w:type="spellEnd"/>
      <w:r w:rsidRPr="00301752">
        <w:rPr>
          <w:b w:val="0"/>
        </w:rPr>
        <w:t xml:space="preserve"> 6 </w:t>
      </w:r>
      <w:proofErr w:type="spellStart"/>
      <w:r w:rsidRPr="00301752">
        <w:rPr>
          <w:b w:val="0"/>
        </w:rPr>
        <w:t>октябрендәге</w:t>
      </w:r>
      <w:proofErr w:type="spellEnd"/>
      <w:r w:rsidRPr="00301752">
        <w:rPr>
          <w:b w:val="0"/>
        </w:rPr>
        <w:t xml:space="preserve"> 131-ФЗ </w:t>
      </w:r>
      <w:proofErr w:type="spellStart"/>
      <w:r w:rsidRPr="00301752">
        <w:rPr>
          <w:b w:val="0"/>
        </w:rPr>
        <w:t>номерлы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Федераль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законга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таянып</w:t>
      </w:r>
      <w:proofErr w:type="spellEnd"/>
      <w:r w:rsidRPr="00301752">
        <w:rPr>
          <w:b w:val="0"/>
        </w:rPr>
        <w:t>,</w:t>
      </w:r>
      <w:r>
        <w:rPr>
          <w:b w:val="0"/>
        </w:rPr>
        <w:t xml:space="preserve"> «</w:t>
      </w:r>
      <w:proofErr w:type="spellStart"/>
      <w:r>
        <w:rPr>
          <w:b w:val="0"/>
        </w:rPr>
        <w:t>Т</w:t>
      </w:r>
      <w:r w:rsidRPr="00301752">
        <w:rPr>
          <w:b w:val="0"/>
        </w:rPr>
        <w:t>орак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бинаны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махсуслаштырылган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торак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фондына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һәм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махсуслаштырылган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торак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урыннар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наймының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типлаштырылган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килешүләренә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кертү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кагыйдәләрен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раслау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турында</w:t>
      </w:r>
      <w:proofErr w:type="spellEnd"/>
      <w:r w:rsidRPr="00301752">
        <w:rPr>
          <w:b w:val="0"/>
        </w:rPr>
        <w:t>»</w:t>
      </w:r>
      <w:r>
        <w:rPr>
          <w:b w:val="0"/>
        </w:rPr>
        <w:t xml:space="preserve"> </w:t>
      </w:r>
      <w:r w:rsidRPr="00301752">
        <w:rPr>
          <w:b w:val="0"/>
        </w:rPr>
        <w:t>Р</w:t>
      </w:r>
      <w:r>
        <w:rPr>
          <w:b w:val="0"/>
        </w:rPr>
        <w:t xml:space="preserve">оссия </w:t>
      </w:r>
      <w:proofErr w:type="spellStart"/>
      <w:r>
        <w:rPr>
          <w:b w:val="0"/>
        </w:rPr>
        <w:t>Федерациясе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Хөкүмәтенең</w:t>
      </w:r>
      <w:proofErr w:type="spellEnd"/>
      <w:r>
        <w:rPr>
          <w:b w:val="0"/>
        </w:rPr>
        <w:t xml:space="preserve"> </w:t>
      </w:r>
      <w:r w:rsidRPr="00301752">
        <w:rPr>
          <w:b w:val="0"/>
        </w:rPr>
        <w:t xml:space="preserve">2006 </w:t>
      </w:r>
      <w:proofErr w:type="spellStart"/>
      <w:r w:rsidRPr="00301752">
        <w:rPr>
          <w:b w:val="0"/>
        </w:rPr>
        <w:t>елның</w:t>
      </w:r>
      <w:proofErr w:type="spellEnd"/>
      <w:r w:rsidRPr="00301752">
        <w:rPr>
          <w:b w:val="0"/>
        </w:rPr>
        <w:t xml:space="preserve"> 26 </w:t>
      </w:r>
      <w:proofErr w:type="spellStart"/>
      <w:r w:rsidRPr="00301752">
        <w:rPr>
          <w:b w:val="0"/>
        </w:rPr>
        <w:t>гыйнварындагы</w:t>
      </w:r>
      <w:proofErr w:type="spellEnd"/>
      <w:r w:rsidRPr="00301752">
        <w:rPr>
          <w:b w:val="0"/>
        </w:rPr>
        <w:t xml:space="preserve"> 42 </w:t>
      </w:r>
      <w:proofErr w:type="spellStart"/>
      <w:r w:rsidRPr="00301752">
        <w:rPr>
          <w:b w:val="0"/>
        </w:rPr>
        <w:t>номерлы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карары</w:t>
      </w:r>
      <w:proofErr w:type="spellEnd"/>
      <w:r w:rsidRPr="0052424B">
        <w:rPr>
          <w:b w:val="0"/>
        </w:rPr>
        <w:t xml:space="preserve">, </w:t>
      </w:r>
      <w:r w:rsidRPr="00301752">
        <w:rPr>
          <w:b w:val="0"/>
        </w:rPr>
        <w:t xml:space="preserve">Татарстан </w:t>
      </w:r>
      <w:proofErr w:type="spellStart"/>
      <w:r w:rsidRPr="00301752">
        <w:rPr>
          <w:b w:val="0"/>
        </w:rPr>
        <w:t>Республикасы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Министрлар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Кабинетының</w:t>
      </w:r>
      <w:proofErr w:type="spellEnd"/>
      <w:r w:rsidRPr="00301752">
        <w:rPr>
          <w:b w:val="0"/>
        </w:rPr>
        <w:t xml:space="preserve"> «Татарстан </w:t>
      </w:r>
      <w:proofErr w:type="spellStart"/>
      <w:r w:rsidRPr="00301752">
        <w:rPr>
          <w:b w:val="0"/>
        </w:rPr>
        <w:t>Республикасы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махсуслаштырылган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торак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фондының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торак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урыннарын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бирү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турында</w:t>
      </w:r>
      <w:proofErr w:type="spellEnd"/>
      <w:r w:rsidRPr="00301752">
        <w:rPr>
          <w:b w:val="0"/>
        </w:rPr>
        <w:t xml:space="preserve">» 2007 </w:t>
      </w:r>
      <w:r>
        <w:rPr>
          <w:b w:val="0"/>
        </w:rPr>
        <w:t xml:space="preserve">ел, 20 сентябрь, 475 </w:t>
      </w:r>
      <w:proofErr w:type="spellStart"/>
      <w:r>
        <w:rPr>
          <w:b w:val="0"/>
        </w:rPr>
        <w:t>нче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карары</w:t>
      </w:r>
      <w:proofErr w:type="spellEnd"/>
      <w:r>
        <w:rPr>
          <w:b w:val="0"/>
        </w:rPr>
        <w:t xml:space="preserve">, </w:t>
      </w:r>
      <w:proofErr w:type="spellStart"/>
      <w:r w:rsidRPr="00301752">
        <w:rPr>
          <w:b w:val="0"/>
        </w:rPr>
        <w:t>Югары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Ослан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муниципаль</w:t>
      </w:r>
      <w:proofErr w:type="spellEnd"/>
      <w:r w:rsidRPr="00301752">
        <w:rPr>
          <w:b w:val="0"/>
        </w:rPr>
        <w:t xml:space="preserve"> районы </w:t>
      </w:r>
      <w:proofErr w:type="spellStart"/>
      <w:r w:rsidRPr="00301752">
        <w:rPr>
          <w:b w:val="0"/>
        </w:rPr>
        <w:t>Югары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Ослан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авыл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җирлеге</w:t>
      </w:r>
      <w:proofErr w:type="spellEnd"/>
      <w:r w:rsidRPr="00301752">
        <w:rPr>
          <w:b w:val="0"/>
        </w:rPr>
        <w:t xml:space="preserve"> Уставы</w:t>
      </w:r>
      <w:r w:rsidRPr="00301752">
        <w:t xml:space="preserve"> </w:t>
      </w:r>
      <w:proofErr w:type="spellStart"/>
      <w:r w:rsidRPr="00301752">
        <w:rPr>
          <w:b w:val="0"/>
        </w:rPr>
        <w:t>нигезендә</w:t>
      </w:r>
      <w:proofErr w:type="spellEnd"/>
      <w:r w:rsidRPr="00301752">
        <w:rPr>
          <w:b w:val="0"/>
        </w:rPr>
        <w:t>,</w:t>
      </w:r>
    </w:p>
    <w:p w:rsidR="00301752" w:rsidRPr="00301752" w:rsidRDefault="00301752" w:rsidP="00301752">
      <w:pPr>
        <w:pStyle w:val="ConsPlusNormal"/>
        <w:ind w:firstLine="567"/>
        <w:jc w:val="both"/>
        <w:rPr>
          <w:lang w:val="tt-RU"/>
        </w:rPr>
      </w:pPr>
      <w:r>
        <w:rPr>
          <w:b w:val="0"/>
          <w:lang w:val="tt-RU"/>
        </w:rPr>
        <w:t xml:space="preserve">                                                 </w:t>
      </w:r>
      <w:r w:rsidRPr="00301752">
        <w:rPr>
          <w:b w:val="0"/>
          <w:lang w:val="tt-RU"/>
        </w:rPr>
        <w:t xml:space="preserve">КАРАР </w:t>
      </w:r>
      <w:r>
        <w:rPr>
          <w:b w:val="0"/>
          <w:lang w:val="tt-RU"/>
        </w:rPr>
        <w:t>БИРӘМ</w:t>
      </w:r>
      <w:r w:rsidRPr="00301752">
        <w:rPr>
          <w:lang w:val="tt-RU"/>
        </w:rPr>
        <w:t>:</w:t>
      </w:r>
    </w:p>
    <w:p w:rsidR="00301752" w:rsidRPr="00301752" w:rsidRDefault="00301752" w:rsidP="00301752">
      <w:pPr>
        <w:pStyle w:val="ConsPlusNormal"/>
        <w:ind w:firstLine="540"/>
        <w:jc w:val="both"/>
        <w:rPr>
          <w:b w:val="0"/>
          <w:lang w:val="tt-RU"/>
        </w:rPr>
      </w:pPr>
      <w:r>
        <w:rPr>
          <w:b w:val="0"/>
          <w:lang w:val="tt-RU"/>
        </w:rPr>
        <w:t>1.</w:t>
      </w:r>
      <w:r w:rsidR="00CB562D">
        <w:rPr>
          <w:b w:val="0"/>
          <w:lang w:val="tt-RU"/>
        </w:rPr>
        <w:t xml:space="preserve"> </w:t>
      </w:r>
      <w:r w:rsidRPr="00301752">
        <w:rPr>
          <w:b w:val="0"/>
          <w:lang w:val="tt-RU"/>
        </w:rPr>
        <w:t>Югары Ослан авыл җирлеге Башкарма комитетының муниципаль милкен РФ Торак кодексының 93 статьясы нигезендә ма</w:t>
      </w:r>
      <w:r>
        <w:rPr>
          <w:b w:val="0"/>
          <w:lang w:val="tt-RU"/>
        </w:rPr>
        <w:t>хсуслаштырылган (хезмәткәрләр өчен</w:t>
      </w:r>
      <w:r w:rsidRPr="00301752">
        <w:rPr>
          <w:b w:val="0"/>
          <w:lang w:val="tt-RU"/>
        </w:rPr>
        <w:t>) торак фондына урнаштырырга.</w:t>
      </w:r>
    </w:p>
    <w:p w:rsidR="00301752" w:rsidRPr="00301752" w:rsidRDefault="00301752" w:rsidP="00301752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2.</w:t>
      </w:r>
      <w:r w:rsidR="00CB562D">
        <w:rPr>
          <w:b w:val="0"/>
          <w:lang w:val="tt-RU"/>
        </w:rPr>
        <w:t xml:space="preserve"> </w:t>
      </w:r>
      <w:proofErr w:type="spellStart"/>
      <w:r w:rsidRPr="00301752">
        <w:rPr>
          <w:b w:val="0"/>
        </w:rPr>
        <w:t>Әлеге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карарны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Югары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Ослан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муниципаль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районының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рәсми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сайтында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урнаштырырга</w:t>
      </w:r>
      <w:proofErr w:type="spellEnd"/>
      <w:r w:rsidRPr="00301752">
        <w:rPr>
          <w:b w:val="0"/>
        </w:rPr>
        <w:t xml:space="preserve">. </w:t>
      </w:r>
    </w:p>
    <w:p w:rsidR="00301752" w:rsidRPr="00301752" w:rsidRDefault="00301752" w:rsidP="00301752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3.</w:t>
      </w:r>
      <w:r w:rsidR="00CB562D">
        <w:rPr>
          <w:b w:val="0"/>
          <w:lang w:val="tt-RU"/>
        </w:rPr>
        <w:t xml:space="preserve"> </w:t>
      </w:r>
      <w:proofErr w:type="spellStart"/>
      <w:r w:rsidRPr="00301752">
        <w:rPr>
          <w:b w:val="0"/>
        </w:rPr>
        <w:t>Әлеге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карарның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үтәлешен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контрольдә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тотуны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үземә</w:t>
      </w:r>
      <w:proofErr w:type="spellEnd"/>
      <w:r w:rsidRPr="00301752">
        <w:rPr>
          <w:b w:val="0"/>
        </w:rPr>
        <w:t xml:space="preserve"> </w:t>
      </w:r>
      <w:proofErr w:type="spellStart"/>
      <w:r w:rsidRPr="00301752">
        <w:rPr>
          <w:b w:val="0"/>
        </w:rPr>
        <w:t>калдырам</w:t>
      </w:r>
      <w:proofErr w:type="spellEnd"/>
      <w:r w:rsidRPr="00301752">
        <w:rPr>
          <w:b w:val="0"/>
        </w:rPr>
        <w:t>.</w:t>
      </w:r>
    </w:p>
    <w:p w:rsidR="00301752" w:rsidRDefault="00301752" w:rsidP="00301752">
      <w:pPr>
        <w:tabs>
          <w:tab w:val="left" w:pos="675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752" w:rsidRDefault="00301752" w:rsidP="00301752">
      <w:pPr>
        <w:tabs>
          <w:tab w:val="left" w:pos="675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752" w:rsidRDefault="00301752" w:rsidP="00301752">
      <w:pPr>
        <w:tabs>
          <w:tab w:val="left" w:pos="675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752" w:rsidRDefault="00301752" w:rsidP="00301752">
      <w:pPr>
        <w:tabs>
          <w:tab w:val="left" w:pos="675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752" w:rsidRDefault="00301752" w:rsidP="00301752">
      <w:pPr>
        <w:tabs>
          <w:tab w:val="left" w:pos="675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301752">
        <w:rPr>
          <w:rFonts w:ascii="Times New Roman" w:hAnsi="Times New Roman" w:cs="Times New Roman"/>
          <w:b/>
          <w:sz w:val="28"/>
          <w:szCs w:val="28"/>
        </w:rPr>
        <w:t>ашкарма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комитеты </w:t>
      </w:r>
      <w:proofErr w:type="spellStart"/>
      <w:r w:rsidRPr="00301752">
        <w:rPr>
          <w:rFonts w:ascii="Times New Roman" w:hAnsi="Times New Roman" w:cs="Times New Roman"/>
          <w:b/>
          <w:sz w:val="28"/>
          <w:szCs w:val="28"/>
        </w:rPr>
        <w:t>җитәкчесе</w:t>
      </w:r>
      <w:proofErr w:type="spellEnd"/>
      <w:r w:rsidRPr="003017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Д.В.Котков</w:t>
      </w:r>
      <w:proofErr w:type="spellEnd"/>
    </w:p>
    <w:p w:rsidR="00301752" w:rsidRDefault="00301752" w:rsidP="00301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752" w:rsidRDefault="00301752" w:rsidP="00301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752" w:rsidRDefault="00301752" w:rsidP="00301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752" w:rsidRDefault="00301752" w:rsidP="0030175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lastRenderedPageBreak/>
        <w:t>Югары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Ослан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муниципаль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районы </w:t>
      </w:r>
    </w:p>
    <w:p w:rsidR="00301752" w:rsidRDefault="00301752" w:rsidP="003017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tt-RU"/>
        </w:rPr>
        <w:t xml:space="preserve">                                                                                                       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Югары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Ослан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авыл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җирлеге</w:t>
      </w:r>
      <w:proofErr w:type="spellEnd"/>
    </w:p>
    <w:p w:rsidR="00301752" w:rsidRDefault="00301752" w:rsidP="0030175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</w:t>
      </w:r>
      <w:r w:rsidRPr="00301752">
        <w:rPr>
          <w:rFonts w:ascii="Times New Roman" w:hAnsi="Times New Roman" w:cs="Times New Roman"/>
          <w:b/>
          <w:sz w:val="20"/>
          <w:szCs w:val="20"/>
        </w:rPr>
        <w:t>ашкарма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комитеты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җитәкчесенең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1752" w:rsidRDefault="00301752" w:rsidP="0030175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1752">
        <w:rPr>
          <w:rFonts w:ascii="Times New Roman" w:hAnsi="Times New Roman" w:cs="Times New Roman"/>
          <w:b/>
          <w:sz w:val="20"/>
          <w:szCs w:val="20"/>
        </w:rPr>
        <w:t>12.02</w:t>
      </w:r>
      <w:r w:rsidR="00CB562D">
        <w:rPr>
          <w:rFonts w:ascii="Times New Roman" w:hAnsi="Times New Roman" w:cs="Times New Roman"/>
          <w:b/>
          <w:sz w:val="20"/>
          <w:szCs w:val="20"/>
          <w:lang w:val="tt-RU"/>
        </w:rPr>
        <w:t>.201</w:t>
      </w:r>
      <w:bookmarkStart w:id="0" w:name="_GoBack"/>
      <w:bookmarkEnd w:id="0"/>
      <w:r w:rsidRPr="00301752">
        <w:rPr>
          <w:rFonts w:ascii="Times New Roman" w:hAnsi="Times New Roman" w:cs="Times New Roman"/>
          <w:b/>
          <w:sz w:val="20"/>
          <w:szCs w:val="20"/>
        </w:rPr>
        <w:t xml:space="preserve">9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елдагы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5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номерлы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карарына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1752" w:rsidRPr="0046152B" w:rsidRDefault="00301752" w:rsidP="0030175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1752">
        <w:rPr>
          <w:rFonts w:ascii="Times New Roman" w:hAnsi="Times New Roman" w:cs="Times New Roman"/>
          <w:b/>
          <w:sz w:val="20"/>
          <w:szCs w:val="20"/>
        </w:rPr>
        <w:t xml:space="preserve">1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нче</w:t>
      </w:r>
      <w:proofErr w:type="spellEnd"/>
      <w:r w:rsidRPr="003017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01752">
        <w:rPr>
          <w:rFonts w:ascii="Times New Roman" w:hAnsi="Times New Roman" w:cs="Times New Roman"/>
          <w:b/>
          <w:sz w:val="20"/>
          <w:szCs w:val="20"/>
        </w:rPr>
        <w:t>кушымта</w:t>
      </w:r>
      <w:proofErr w:type="spellEnd"/>
    </w:p>
    <w:p w:rsidR="00301752" w:rsidRPr="00F323AB" w:rsidRDefault="00301752" w:rsidP="00301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752" w:rsidRPr="0046152B" w:rsidRDefault="00301752" w:rsidP="003017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431" w:tblpY="198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1957"/>
        <w:gridCol w:w="4026"/>
        <w:gridCol w:w="1928"/>
        <w:gridCol w:w="1484"/>
      </w:tblGrid>
      <w:tr w:rsidR="00301752" w:rsidTr="007A268C">
        <w:trPr>
          <w:trHeight w:val="568"/>
        </w:trPr>
        <w:tc>
          <w:tcPr>
            <w:tcW w:w="783" w:type="dxa"/>
          </w:tcPr>
          <w:p w:rsidR="00301752" w:rsidRPr="0046152B" w:rsidRDefault="004F260F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:rsidR="00301752" w:rsidRPr="0046152B" w:rsidRDefault="004F260F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Объектның</w:t>
            </w:r>
            <w:proofErr w:type="spellEnd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4067" w:type="dxa"/>
          </w:tcPr>
          <w:p w:rsidR="00301752" w:rsidRPr="004F260F" w:rsidRDefault="004F260F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Урнашу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урыны</w:t>
            </w:r>
          </w:p>
        </w:tc>
        <w:tc>
          <w:tcPr>
            <w:tcW w:w="1849" w:type="dxa"/>
          </w:tcPr>
          <w:p w:rsidR="00301752" w:rsidRPr="0046152B" w:rsidRDefault="004F260F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Гомуми</w:t>
            </w:r>
            <w:proofErr w:type="spellEnd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мәйданы,</w:t>
            </w:r>
            <w:r w:rsidR="0030175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301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01752" w:rsidRPr="0046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52" w:rsidTr="007A268C">
        <w:trPr>
          <w:trHeight w:val="955"/>
        </w:trPr>
        <w:tc>
          <w:tcPr>
            <w:tcW w:w="783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5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4067" w:type="dxa"/>
          </w:tcPr>
          <w:p w:rsidR="00301752" w:rsidRPr="0046152B" w:rsidRDefault="004F260F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0F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Ослан</w:t>
            </w:r>
            <w:proofErr w:type="spellEnd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Ослан</w:t>
            </w:r>
            <w:proofErr w:type="spellEnd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60F">
              <w:rPr>
                <w:rFonts w:ascii="Times New Roman" w:hAnsi="Times New Roman" w:cs="Times New Roman"/>
                <w:sz w:val="28"/>
                <w:szCs w:val="28"/>
              </w:rPr>
              <w:t>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Чехов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 кв.</w:t>
            </w:r>
          </w:p>
        </w:tc>
        <w:tc>
          <w:tcPr>
            <w:tcW w:w="1849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30,9 </w:t>
            </w:r>
          </w:p>
        </w:tc>
        <w:tc>
          <w:tcPr>
            <w:tcW w:w="1509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52" w:rsidTr="007A268C">
        <w:trPr>
          <w:trHeight w:val="955"/>
        </w:trPr>
        <w:tc>
          <w:tcPr>
            <w:tcW w:w="783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301752" w:rsidRPr="0046152B" w:rsidRDefault="00301752" w:rsidP="007A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60F" w:rsidRDefault="004F260F" w:rsidP="004F2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Башкарм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комитетының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махсус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хезмәткәрләр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торак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фондына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кертелгән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4F2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60F">
        <w:rPr>
          <w:rFonts w:ascii="Times New Roman" w:hAnsi="Times New Roman" w:cs="Times New Roman"/>
          <w:b/>
          <w:sz w:val="28"/>
          <w:szCs w:val="28"/>
        </w:rPr>
        <w:t>мөлкәт</w:t>
      </w:r>
      <w:proofErr w:type="spellEnd"/>
    </w:p>
    <w:p w:rsidR="00301752" w:rsidRPr="00F323AB" w:rsidRDefault="004F260F" w:rsidP="004F2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ИСЕМЛЕГЕ</w:t>
      </w:r>
    </w:p>
    <w:p w:rsidR="00B56E73" w:rsidRDefault="00CB562D" w:rsidP="004F260F">
      <w:pPr>
        <w:jc w:val="center"/>
      </w:pPr>
    </w:p>
    <w:p w:rsidR="00301752" w:rsidRDefault="00301752"/>
    <w:p w:rsidR="00301752" w:rsidRDefault="00301752"/>
    <w:p w:rsidR="00301752" w:rsidRDefault="00301752"/>
    <w:p w:rsidR="00301752" w:rsidRDefault="00301752"/>
    <w:p w:rsidR="00301752" w:rsidRDefault="00301752"/>
    <w:p w:rsidR="00301752" w:rsidRDefault="00301752"/>
    <w:sectPr w:rsidR="00301752" w:rsidSect="00172C4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90FCE"/>
    <w:multiLevelType w:val="hybridMultilevel"/>
    <w:tmpl w:val="72DA8274"/>
    <w:lvl w:ilvl="0" w:tplc="9C202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52"/>
    <w:rsid w:val="00301752"/>
    <w:rsid w:val="0030208D"/>
    <w:rsid w:val="004F260F"/>
    <w:rsid w:val="00CB562D"/>
    <w:rsid w:val="00F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CA83F-C025-468D-9609-4F55C0C4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7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Румия</dc:creator>
  <cp:keywords/>
  <dc:description/>
  <cp:lastModifiedBy>Румия</cp:lastModifiedBy>
  <cp:revision>3</cp:revision>
  <dcterms:created xsi:type="dcterms:W3CDTF">2019-02-26T06:53:00Z</dcterms:created>
  <dcterms:modified xsi:type="dcterms:W3CDTF">2019-02-26T07:43:00Z</dcterms:modified>
</cp:coreProperties>
</file>