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80" w:rsidRDefault="00056280" w:rsidP="00056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2C02E" wp14:editId="52F396E7">
                <wp:simplePos x="0" y="0"/>
                <wp:positionH relativeFrom="column">
                  <wp:posOffset>621444</wp:posOffset>
                </wp:positionH>
                <wp:positionV relativeFrom="paragraph">
                  <wp:posOffset>1577837</wp:posOffset>
                </wp:positionV>
                <wp:extent cx="4635611" cy="314325"/>
                <wp:effectExtent l="0" t="0" r="0" b="0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611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6280" w:rsidRPr="009F059A" w:rsidRDefault="00056280" w:rsidP="0005628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15.04.2019</w:t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44-491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E2C02E" id="_x0000_s1028" type="#_x0000_t202" style="position:absolute;margin-left:48.95pt;margin-top:124.25pt;width:36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" fillcolor="window" stroked="f" strokeweight=".5pt">
                <v:fill opacity="0"/>
                <v:textbox>
                  <w:txbxContent>
                    <w:p w:rsidR="00056280" w:rsidRPr="009F059A" w:rsidRDefault="00056280" w:rsidP="0005628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15.04.2019</w:t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44-491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0EEDD" wp14:editId="6708710B">
                <wp:simplePos x="0" y="0"/>
                <wp:positionH relativeFrom="column">
                  <wp:posOffset>624840</wp:posOffset>
                </wp:positionH>
                <wp:positionV relativeFrom="paragraph">
                  <wp:posOffset>1575435</wp:posOffset>
                </wp:positionV>
                <wp:extent cx="5059680" cy="314325"/>
                <wp:effectExtent l="0" t="0" r="0" b="0"/>
                <wp:wrapNone/>
                <wp:docPr id="4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68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6280" w:rsidRPr="000F7EB7" w:rsidRDefault="00056280" w:rsidP="000562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7EB7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0EEDD" id="_x0000_s1029" type="#_x0000_t202" style="position:absolute;margin-left:49.2pt;margin-top:124.05pt;width:398.4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" fillcolor="window" stroked="f" strokeweight=".5pt">
                <v:fill opacity="0"/>
                <v:textbox>
                  <w:txbxContent>
                    <w:p w:rsidR="00056280" w:rsidRPr="000F7EB7" w:rsidRDefault="00056280" w:rsidP="00056280">
                      <w:pPr>
                        <w:rPr>
                          <w:sz w:val="28"/>
                          <w:szCs w:val="28"/>
                        </w:rPr>
                      </w:pPr>
                      <w:r w:rsidRPr="000F7EB7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DF76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9E5AE41" wp14:editId="0B5AC5BD">
            <wp:extent cx="5940425" cy="2132330"/>
            <wp:effectExtent l="0" t="0" r="3175" b="0"/>
            <wp:docPr id="5" name="Рисунок 5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280" w:rsidRDefault="00056280" w:rsidP="000562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559C8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0" w:name="_GoBack"/>
      <w:r w:rsidRPr="00056280">
        <w:rPr>
          <w:rFonts w:ascii="Times New Roman" w:hAnsi="Times New Roman"/>
          <w:b/>
          <w:sz w:val="28"/>
          <w:szCs w:val="28"/>
        </w:rPr>
        <w:t xml:space="preserve">2018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елда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Югары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Ослан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районында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халкының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эшлекле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активлыгын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арттыру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һәм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шәхси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ярдәмче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хуҗалыкларны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үстерү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буенча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эш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йомгаклары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һәм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2019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елга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бурычлар</w:t>
      </w:r>
      <w:proofErr w:type="spellEnd"/>
      <w:r w:rsidRPr="00056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/>
          <w:b/>
          <w:sz w:val="28"/>
          <w:szCs w:val="28"/>
        </w:rPr>
        <w:t>турында</w:t>
      </w:r>
      <w:bookmarkEnd w:id="0"/>
      <w:proofErr w:type="spellEnd"/>
    </w:p>
    <w:p w:rsidR="00056280" w:rsidRPr="00E4131D" w:rsidRDefault="00056280" w:rsidP="000562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280" w:rsidRPr="00E4131D" w:rsidRDefault="00056280" w:rsidP="00087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280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хуҗалыгы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азык-төлек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министрлыгының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х</w:t>
      </w:r>
      <w:r w:rsidR="000876D8">
        <w:rPr>
          <w:rFonts w:ascii="Times New Roman" w:hAnsi="Times New Roman" w:cs="Times New Roman"/>
          <w:sz w:val="28"/>
          <w:szCs w:val="28"/>
        </w:rPr>
        <w:t>уҗалыгы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азык-төлек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идарәсе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Б</w:t>
      </w:r>
      <w:r w:rsidRPr="00056280">
        <w:rPr>
          <w:rFonts w:ascii="Times New Roman" w:hAnsi="Times New Roman" w:cs="Times New Roman"/>
          <w:sz w:val="28"/>
          <w:szCs w:val="28"/>
        </w:rPr>
        <w:t>ашлыгы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Р. Г.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Гобәйдуллинның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«2018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халкының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эшлекле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активлыгын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хуҗалыкларны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йомгаклары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бурычлар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0876D8" w:rsidRPr="000F7EB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мәгълүматын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тыңлаганнан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тикшергәннән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0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056280">
        <w:rPr>
          <w:rFonts w:ascii="Times New Roman" w:hAnsi="Times New Roman" w:cs="Times New Roman"/>
          <w:sz w:val="28"/>
          <w:szCs w:val="28"/>
        </w:rPr>
        <w:t>,</w:t>
      </w:r>
    </w:p>
    <w:p w:rsidR="00056280" w:rsidRPr="00CC2CFB" w:rsidRDefault="00056280" w:rsidP="0005628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proofErr w:type="spellStart"/>
      <w:r w:rsidRPr="00CC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CC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C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CC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C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CC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</w:p>
    <w:p w:rsidR="00056280" w:rsidRDefault="00056280" w:rsidP="00056280">
      <w:pPr>
        <w:pStyle w:val="a5"/>
        <w:tabs>
          <w:tab w:val="left" w:pos="0"/>
          <w:tab w:val="left" w:pos="142"/>
        </w:tabs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D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карар чыгарды</w:t>
      </w:r>
      <w:r w:rsidRPr="0036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6280" w:rsidRPr="000F7EB7" w:rsidRDefault="00056280" w:rsidP="00056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E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876D8" w:rsidRPr="00056280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хуҗалыгы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азык-төлек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министрлыгының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х</w:t>
      </w:r>
      <w:r w:rsidR="000876D8">
        <w:rPr>
          <w:rFonts w:ascii="Times New Roman" w:hAnsi="Times New Roman" w:cs="Times New Roman"/>
          <w:sz w:val="28"/>
          <w:szCs w:val="28"/>
        </w:rPr>
        <w:t>уҗалыгы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азык-төлек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идарәсе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Б</w:t>
      </w:r>
      <w:r w:rsidR="000876D8" w:rsidRPr="00056280">
        <w:rPr>
          <w:rFonts w:ascii="Times New Roman" w:hAnsi="Times New Roman" w:cs="Times New Roman"/>
          <w:sz w:val="28"/>
          <w:szCs w:val="28"/>
        </w:rPr>
        <w:t>ашлыгы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Р. Г.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Гобәйдуллинның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«2018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халкының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эшлекле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активлыгын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хуҗалыкларны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="000876D8" w:rsidRPr="0005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йомгаклары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бурычлар</w:t>
      </w:r>
      <w:proofErr w:type="spellEnd"/>
      <w:r w:rsid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0876D8" w:rsidRPr="000F7EB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876D8" w:rsidRPr="00056280">
        <w:rPr>
          <w:rFonts w:ascii="Times New Roman" w:hAnsi="Times New Roman" w:cs="Times New Roman"/>
          <w:sz w:val="28"/>
          <w:szCs w:val="28"/>
        </w:rPr>
        <w:t>мәгълүматын</w:t>
      </w:r>
      <w:proofErr w:type="spellEnd"/>
      <w:r w:rsidR="000876D8" w:rsidRPr="000F7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6D8">
        <w:rPr>
          <w:rFonts w:ascii="Times New Roman" w:hAnsi="Times New Roman" w:cs="Times New Roman"/>
          <w:bCs/>
          <w:sz w:val="28"/>
          <w:szCs w:val="28"/>
        </w:rPr>
        <w:t>игътибарга</w:t>
      </w:r>
      <w:proofErr w:type="spellEnd"/>
      <w:r w:rsidR="000876D8">
        <w:rPr>
          <w:rFonts w:ascii="Times New Roman" w:hAnsi="Times New Roman" w:cs="Times New Roman"/>
          <w:bCs/>
          <w:sz w:val="28"/>
          <w:szCs w:val="28"/>
        </w:rPr>
        <w:t xml:space="preserve"> алы</w:t>
      </w:r>
      <w:r w:rsidR="000876D8">
        <w:rPr>
          <w:rFonts w:ascii="Times New Roman" w:hAnsi="Times New Roman" w:cs="Times New Roman"/>
          <w:bCs/>
          <w:sz w:val="28"/>
          <w:szCs w:val="28"/>
          <w:lang w:val="tt-RU"/>
        </w:rPr>
        <w:t>рга</w:t>
      </w:r>
      <w:r w:rsidR="000876D8" w:rsidRPr="000876D8">
        <w:rPr>
          <w:rFonts w:ascii="Times New Roman" w:hAnsi="Times New Roman" w:cs="Times New Roman"/>
          <w:bCs/>
          <w:sz w:val="28"/>
          <w:szCs w:val="28"/>
        </w:rPr>
        <w:t>.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районы </w:t>
      </w:r>
      <w:r>
        <w:rPr>
          <w:rFonts w:ascii="Times New Roman" w:hAnsi="Times New Roman" w:cs="Times New Roman"/>
          <w:sz w:val="28"/>
          <w:szCs w:val="28"/>
          <w:lang w:val="tt-RU"/>
        </w:rPr>
        <w:t>Б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ашкарма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комитетына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>: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крестьян (фермер)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хуҗалыкларында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фермаларында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җитештерелгән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хуҗалыгы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продукцияс</w:t>
      </w:r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уңай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тудырырга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>;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халкының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эшлекле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активлыгын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арттыруга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фермаларын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хуҗалыкларны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үстерүгә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юнәлдер</w:t>
      </w:r>
      <w:r>
        <w:rPr>
          <w:rFonts w:ascii="Times New Roman" w:hAnsi="Times New Roman" w:cs="Times New Roman"/>
          <w:sz w:val="28"/>
          <w:szCs w:val="28"/>
        </w:rPr>
        <w:t>елгән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көчәйтергә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876D8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хуҗалыгы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азык-төлек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министрлыгының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районындагы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уҗалыгы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азык-төлек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идарәсе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0876D8">
        <w:rPr>
          <w:rFonts w:ascii="Times New Roman" w:hAnsi="Times New Roman" w:cs="Times New Roman"/>
          <w:sz w:val="28"/>
          <w:szCs w:val="28"/>
        </w:rPr>
        <w:t>ашлыгына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тәкъдим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>: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агросәнәгать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комплексында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инвестицион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активлыкны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стимуллаштыру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халыкның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эшлекле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активлыгын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хуҗалыкларны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халкына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аерым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категориядәге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халкына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кредит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шартлары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күрергә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>;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конкуренциягә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сәләтле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хуҗалыгы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продукциясен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җитештерү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күләмен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җирләрне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нәтиҗәле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җитештерүнең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lastRenderedPageBreak/>
        <w:t>рентабельлеген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терлекләрнең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сакланышын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аларның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азык-төлек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күрергә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>;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җирлекләре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берлектә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халкының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эшлекле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активлыгын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күтәрүгә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фермаларын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хуҗалыкларны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үстерүгә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кулланучылар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кооперативларын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торгызу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чараларын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ашыр</w:t>
      </w:r>
      <w:r>
        <w:rPr>
          <w:rFonts w:ascii="Times New Roman" w:hAnsi="Times New Roman" w:cs="Times New Roman"/>
          <w:sz w:val="28"/>
          <w:szCs w:val="28"/>
        </w:rPr>
        <w:t>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юнәлдерелгән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итергә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0876D8">
        <w:rPr>
          <w:rFonts w:ascii="Times New Roman" w:hAnsi="Times New Roman" w:cs="Times New Roman"/>
          <w:sz w:val="28"/>
          <w:szCs w:val="28"/>
        </w:rPr>
        <w:t>ашлыкларына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тәкъдим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>: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- крестьян (фермер)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хуҗалыкларын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хуҗалыкларны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үстерүгә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халыкны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итүне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оештыруга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ашыруда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практик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күрсәтүгә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юнәлдерелгән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программалар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аңлату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эшләре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эшен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дәвам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>;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- фермер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хуҗалыкларын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исәптән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терлекчелек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фермаларын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шөгыльләнергә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теләк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белдергән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жданнарга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һәртөрле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күрсәтергә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>;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хуҗалык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итүнең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кече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рәвешләрендә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терлекләрнең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саклап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калуга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арттыруга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юнәлдерелгән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күрергә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76D8" w:rsidRPr="000876D8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хуҗалыкларга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эре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мөгезле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терлекләрнең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исәптән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кәҗәләр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сарык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кош-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кортларны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саклау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>, 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6280" w:rsidRDefault="000876D8" w:rsidP="00087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6D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Икътисадый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үсеш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, экология,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табигый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ресурслар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мәсьәләләре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комиссиягә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6D8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0876D8">
        <w:rPr>
          <w:rFonts w:ascii="Times New Roman" w:hAnsi="Times New Roman" w:cs="Times New Roman"/>
          <w:sz w:val="28"/>
          <w:szCs w:val="28"/>
        </w:rPr>
        <w:t>.</w:t>
      </w:r>
    </w:p>
    <w:p w:rsidR="00056280" w:rsidRDefault="00056280" w:rsidP="000562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280" w:rsidRDefault="00056280" w:rsidP="000562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280" w:rsidRPr="00E4131D" w:rsidRDefault="00056280" w:rsidP="000562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280" w:rsidRPr="006C0BAE" w:rsidRDefault="00056280" w:rsidP="0005628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Рәисе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56280" w:rsidRPr="006C0BAE" w:rsidRDefault="00056280" w:rsidP="0005628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6280" w:rsidRDefault="00056280" w:rsidP="0005628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6280" w:rsidRDefault="00056280" w:rsidP="00056280">
      <w:pPr>
        <w:tabs>
          <w:tab w:val="left" w:pos="0"/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Башлыгы</w:t>
      </w: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</w:t>
      </w:r>
      <w:r w:rsidRPr="00E4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Pr="00E4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491A8B" w:rsidRDefault="00491A8B"/>
    <w:sectPr w:rsidR="0049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9A"/>
    <w:rsid w:val="00056280"/>
    <w:rsid w:val="000876D8"/>
    <w:rsid w:val="00491A8B"/>
    <w:rsid w:val="007A6D23"/>
    <w:rsid w:val="009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5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5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4</cp:revision>
  <dcterms:created xsi:type="dcterms:W3CDTF">2019-04-17T07:54:00Z</dcterms:created>
  <dcterms:modified xsi:type="dcterms:W3CDTF">2019-04-22T13:24:00Z</dcterms:modified>
</cp:coreProperties>
</file>