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C89" w:rsidRDefault="00AD2C89" w:rsidP="005D7B43">
      <w:pPr>
        <w:spacing w:after="0" w:line="240" w:lineRule="auto"/>
        <w:ind w:firstLine="540"/>
        <w:jc w:val="both"/>
        <w:rPr>
          <w:rFonts w:ascii="Times New Roman" w:hAnsi="Times New Roman" w:cs="Times New Roman"/>
          <w:b/>
          <w:sz w:val="28"/>
          <w:szCs w:val="28"/>
        </w:rPr>
      </w:pPr>
      <w:r w:rsidRPr="006E5547">
        <w:rPr>
          <w:rFonts w:ascii="Times New Roman" w:eastAsia="Calibri" w:hAnsi="Times New Roman" w:cs="Times New Roman"/>
          <w:noProof/>
          <w:sz w:val="28"/>
          <w:szCs w:val="28"/>
          <w:lang w:eastAsia="ru-RU"/>
        </w:rPr>
        <w:drawing>
          <wp:anchor distT="0" distB="0" distL="114300" distR="114300" simplePos="0" relativeHeight="251657216" behindDoc="0" locked="0" layoutInCell="1" allowOverlap="1" wp14:anchorId="148281EF" wp14:editId="6DBF5E27">
            <wp:simplePos x="0" y="0"/>
            <wp:positionH relativeFrom="column">
              <wp:posOffset>-146685</wp:posOffset>
            </wp:positionH>
            <wp:positionV relativeFrom="paragraph">
              <wp:posOffset>289560</wp:posOffset>
            </wp:positionV>
            <wp:extent cx="6334125" cy="2132330"/>
            <wp:effectExtent l="0" t="0" r="9525" b="0"/>
            <wp:wrapSquare wrapText="bothSides"/>
            <wp:docPr id="3" name="Рисунок 3"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4125" cy="2132330"/>
                    </a:xfrm>
                    <a:prstGeom prst="rect">
                      <a:avLst/>
                    </a:prstGeom>
                    <a:noFill/>
                    <a:ln>
                      <a:noFill/>
                    </a:ln>
                  </pic:spPr>
                </pic:pic>
              </a:graphicData>
            </a:graphic>
            <wp14:sizeRelH relativeFrom="margin">
              <wp14:pctWidth>0</wp14:pctWidth>
            </wp14:sizeRelH>
          </wp:anchor>
        </w:drawing>
      </w: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2B756411" wp14:editId="518C9B38">
                <wp:simplePos x="0" y="0"/>
                <wp:positionH relativeFrom="column">
                  <wp:posOffset>501015</wp:posOffset>
                </wp:positionH>
                <wp:positionV relativeFrom="paragraph">
                  <wp:posOffset>1550035</wp:posOffset>
                </wp:positionV>
                <wp:extent cx="4829175" cy="295275"/>
                <wp:effectExtent l="0" t="0" r="0" b="0"/>
                <wp:wrapNone/>
                <wp:docPr id="2" name="Поле 17"/>
                <wp:cNvGraphicFramePr/>
                <a:graphic xmlns:a="http://schemas.openxmlformats.org/drawingml/2006/main">
                  <a:graphicData uri="http://schemas.microsoft.com/office/word/2010/wordprocessingShape">
                    <wps:wsp>
                      <wps:cNvSpPr txBox="1"/>
                      <wps:spPr>
                        <a:xfrm>
                          <a:off x="0" y="0"/>
                          <a:ext cx="4829175" cy="295275"/>
                        </a:xfrm>
                        <a:prstGeom prst="rect">
                          <a:avLst/>
                        </a:prstGeom>
                        <a:solidFill>
                          <a:sysClr val="window" lastClr="FFFFFF">
                            <a:alpha val="0"/>
                          </a:sysClr>
                        </a:solidFill>
                        <a:ln w="6350">
                          <a:noFill/>
                        </a:ln>
                        <a:effectLst/>
                      </wps:spPr>
                      <wps:txbx>
                        <w:txbxContent>
                          <w:p w:rsidR="00AD2C89" w:rsidRPr="00C47540" w:rsidRDefault="00AD2C89" w:rsidP="00AD2C89">
                            <w:pPr>
                              <w:rPr>
                                <w:rFonts w:ascii="Times New Roman" w:hAnsi="Times New Roman" w:cs="Times New Roman"/>
                                <w:sz w:val="28"/>
                                <w:szCs w:val="28"/>
                              </w:rPr>
                            </w:pPr>
                            <w:r>
                              <w:rPr>
                                <w:rFonts w:ascii="Times New Roman" w:hAnsi="Times New Roman" w:cs="Times New Roman"/>
                                <w:sz w:val="28"/>
                                <w:szCs w:val="28"/>
                              </w:rPr>
                              <w:t xml:space="preserve">      21.05.2019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C47540">
                              <w:rPr>
                                <w:rFonts w:ascii="Times New Roman" w:hAnsi="Times New Roman" w:cs="Times New Roman"/>
                                <w:sz w:val="28"/>
                                <w:szCs w:val="28"/>
                              </w:rPr>
                              <w:t>№ 46-</w:t>
                            </w:r>
                            <w:r>
                              <w:rPr>
                                <w:rFonts w:ascii="Times New Roman" w:hAnsi="Times New Roman" w:cs="Times New Roman"/>
                                <w:sz w:val="28"/>
                                <w:szCs w:val="28"/>
                              </w:rPr>
                              <w:t>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ADECC86" id="_x0000_s1027" type="#_x0000_t202" style="position:absolute;left:0;text-align:left;margin-left:39.45pt;margin-top:122.05pt;width:380.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" fillcolor="window" stroked="f" strokeweight=".5pt">
                <v:fill opacity="0"/>
                <v:textbox>
                  <w:txbxContent>
                    <w:p w:rsidR="00AD2C89" w:rsidRPr="00C47540" w:rsidRDefault="00AD2C89" w:rsidP="00AD2C89">
                      <w:pPr>
                        <w:rPr>
                          <w:rFonts w:ascii="Times New Roman" w:hAnsi="Times New Roman" w:cs="Times New Roman"/>
                          <w:sz w:val="28"/>
                          <w:szCs w:val="28"/>
                        </w:rPr>
                      </w:pPr>
                      <w:r>
                        <w:rPr>
                          <w:rFonts w:ascii="Times New Roman" w:hAnsi="Times New Roman" w:cs="Times New Roman"/>
                          <w:sz w:val="28"/>
                          <w:szCs w:val="28"/>
                        </w:rPr>
                        <w:t xml:space="preserve">      21.05.2019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C47540">
                        <w:rPr>
                          <w:rFonts w:ascii="Times New Roman" w:hAnsi="Times New Roman" w:cs="Times New Roman"/>
                          <w:sz w:val="28"/>
                          <w:szCs w:val="28"/>
                        </w:rPr>
                        <w:t>№ 46-</w:t>
                      </w:r>
                      <w:r>
                        <w:rPr>
                          <w:rFonts w:ascii="Times New Roman" w:hAnsi="Times New Roman" w:cs="Times New Roman"/>
                          <w:sz w:val="28"/>
                          <w:szCs w:val="28"/>
                        </w:rPr>
                        <w:t>505</w:t>
                      </w:r>
                    </w:p>
                  </w:txbxContent>
                </v:textbox>
              </v:shape>
            </w:pict>
          </mc:Fallback>
        </mc:AlternateContent>
      </w:r>
    </w:p>
    <w:p w:rsidR="00800AAF" w:rsidRDefault="00800AAF" w:rsidP="00800AAF">
      <w:pPr>
        <w:keepNext/>
        <w:widowControl w:val="0"/>
        <w:autoSpaceDE w:val="0"/>
        <w:autoSpaceDN w:val="0"/>
        <w:adjustRightInd w:val="0"/>
        <w:spacing w:after="0" w:line="240" w:lineRule="auto"/>
        <w:ind w:firstLine="567"/>
        <w:jc w:val="center"/>
        <w:outlineLvl w:val="1"/>
        <w:rPr>
          <w:rFonts w:ascii="Times New Roman" w:hAnsi="Times New Roman" w:cs="Times New Roman"/>
          <w:b/>
          <w:sz w:val="28"/>
          <w:szCs w:val="28"/>
        </w:rPr>
      </w:pPr>
      <w:bookmarkStart w:id="0" w:name="_GoBack"/>
      <w:proofErr w:type="spellStart"/>
      <w:r w:rsidRPr="00800AAF">
        <w:rPr>
          <w:rFonts w:ascii="Times New Roman" w:hAnsi="Times New Roman" w:cs="Times New Roman"/>
          <w:b/>
          <w:sz w:val="28"/>
          <w:szCs w:val="28"/>
        </w:rPr>
        <w:t>Шәһәр</w:t>
      </w:r>
      <w:proofErr w:type="spellEnd"/>
      <w:r w:rsidRPr="00800AAF">
        <w:rPr>
          <w:rFonts w:ascii="Times New Roman" w:hAnsi="Times New Roman" w:cs="Times New Roman"/>
          <w:b/>
          <w:sz w:val="28"/>
          <w:szCs w:val="28"/>
        </w:rPr>
        <w:t xml:space="preserve"> яки </w:t>
      </w:r>
      <w:proofErr w:type="spellStart"/>
      <w:r w:rsidRPr="00800AAF">
        <w:rPr>
          <w:rFonts w:ascii="Times New Roman" w:hAnsi="Times New Roman" w:cs="Times New Roman"/>
          <w:b/>
          <w:sz w:val="28"/>
          <w:szCs w:val="28"/>
        </w:rPr>
        <w:t>авыл</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җирлеге</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чикләрендә</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формалашкан</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җир</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участоклары</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булмаган</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очракта</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өч</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һәм</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аннан</w:t>
      </w:r>
      <w:proofErr w:type="spellEnd"/>
      <w:r w:rsidRPr="00800AAF">
        <w:rPr>
          <w:rFonts w:ascii="Times New Roman" w:hAnsi="Times New Roman" w:cs="Times New Roman"/>
          <w:b/>
          <w:sz w:val="28"/>
          <w:szCs w:val="28"/>
        </w:rPr>
        <w:t xml:space="preserve"> да </w:t>
      </w:r>
      <w:proofErr w:type="spellStart"/>
      <w:r w:rsidRPr="00800AAF">
        <w:rPr>
          <w:rFonts w:ascii="Times New Roman" w:hAnsi="Times New Roman" w:cs="Times New Roman"/>
          <w:b/>
          <w:sz w:val="28"/>
          <w:szCs w:val="28"/>
        </w:rPr>
        <w:t>күбрәк</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баласы</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булган</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гражданнарга</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җир</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кишәрлекләре</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бирү</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тәртибенә</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үзгәрешләр</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кертү</w:t>
      </w:r>
      <w:proofErr w:type="spellEnd"/>
      <w:r w:rsidRPr="00800AAF">
        <w:rPr>
          <w:rFonts w:ascii="Times New Roman" w:hAnsi="Times New Roman" w:cs="Times New Roman"/>
          <w:b/>
          <w:sz w:val="28"/>
          <w:szCs w:val="28"/>
        </w:rPr>
        <w:t xml:space="preserve"> </w:t>
      </w:r>
      <w:proofErr w:type="spellStart"/>
      <w:r w:rsidRPr="00800AAF">
        <w:rPr>
          <w:rFonts w:ascii="Times New Roman" w:hAnsi="Times New Roman" w:cs="Times New Roman"/>
          <w:b/>
          <w:sz w:val="28"/>
          <w:szCs w:val="28"/>
        </w:rPr>
        <w:t>турында</w:t>
      </w:r>
      <w:proofErr w:type="spellEnd"/>
    </w:p>
    <w:bookmarkEnd w:id="0"/>
    <w:p w:rsidR="00800AAF" w:rsidRDefault="00800AAF" w:rsidP="00AD2C89">
      <w:pPr>
        <w:keepNext/>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p>
    <w:p w:rsidR="00800AAF" w:rsidRDefault="00800AAF" w:rsidP="00AD2C89">
      <w:pPr>
        <w:keepNext/>
        <w:widowControl w:val="0"/>
        <w:autoSpaceDE w:val="0"/>
        <w:autoSpaceDN w:val="0"/>
        <w:adjustRightInd w:val="0"/>
        <w:spacing w:after="0" w:line="240" w:lineRule="auto"/>
        <w:jc w:val="center"/>
        <w:outlineLvl w:val="1"/>
        <w:rPr>
          <w:rFonts w:ascii="Times New Roman" w:hAnsi="Times New Roman" w:cs="Times New Roman"/>
          <w:sz w:val="28"/>
          <w:szCs w:val="28"/>
        </w:rPr>
      </w:pPr>
      <w:r w:rsidRPr="00800AAF">
        <w:rPr>
          <w:rFonts w:ascii="Times New Roman" w:hAnsi="Times New Roman" w:cs="Times New Roman"/>
          <w:sz w:val="28"/>
          <w:szCs w:val="28"/>
        </w:rPr>
        <w:t xml:space="preserve">Россия </w:t>
      </w:r>
      <w:proofErr w:type="spellStart"/>
      <w:r w:rsidRPr="00800AAF">
        <w:rPr>
          <w:rFonts w:ascii="Times New Roman" w:hAnsi="Times New Roman" w:cs="Times New Roman"/>
          <w:sz w:val="28"/>
          <w:szCs w:val="28"/>
        </w:rPr>
        <w:t>Федерациясе</w:t>
      </w:r>
      <w:proofErr w:type="spellEnd"/>
      <w:r w:rsidRPr="00800AAF">
        <w:rPr>
          <w:rFonts w:ascii="Times New Roman" w:hAnsi="Times New Roman" w:cs="Times New Roman"/>
          <w:sz w:val="28"/>
          <w:szCs w:val="28"/>
        </w:rPr>
        <w:t xml:space="preserve"> </w:t>
      </w:r>
      <w:proofErr w:type="spellStart"/>
      <w:r w:rsidRPr="00800AAF">
        <w:rPr>
          <w:rFonts w:ascii="Times New Roman" w:hAnsi="Times New Roman" w:cs="Times New Roman"/>
          <w:sz w:val="28"/>
          <w:szCs w:val="28"/>
        </w:rPr>
        <w:t>Җир</w:t>
      </w:r>
      <w:proofErr w:type="spellEnd"/>
      <w:r w:rsidRPr="00800AAF">
        <w:rPr>
          <w:rFonts w:ascii="Times New Roman" w:hAnsi="Times New Roman" w:cs="Times New Roman"/>
          <w:sz w:val="28"/>
          <w:szCs w:val="28"/>
        </w:rPr>
        <w:t xml:space="preserve"> </w:t>
      </w:r>
      <w:proofErr w:type="spellStart"/>
      <w:r w:rsidRPr="00800AAF">
        <w:rPr>
          <w:rFonts w:ascii="Times New Roman" w:hAnsi="Times New Roman" w:cs="Times New Roman"/>
          <w:sz w:val="28"/>
          <w:szCs w:val="28"/>
        </w:rPr>
        <w:t>кодексының</w:t>
      </w:r>
      <w:proofErr w:type="spellEnd"/>
      <w:r w:rsidRPr="00800AAF">
        <w:rPr>
          <w:rFonts w:ascii="Times New Roman" w:hAnsi="Times New Roman" w:cs="Times New Roman"/>
          <w:sz w:val="28"/>
          <w:szCs w:val="28"/>
        </w:rPr>
        <w:t xml:space="preserve"> 39.5 </w:t>
      </w:r>
      <w:proofErr w:type="spellStart"/>
      <w:r w:rsidRPr="00800AAF">
        <w:rPr>
          <w:rFonts w:ascii="Times New Roman" w:hAnsi="Times New Roman" w:cs="Times New Roman"/>
          <w:sz w:val="28"/>
          <w:szCs w:val="28"/>
        </w:rPr>
        <w:t>статьясына</w:t>
      </w:r>
      <w:proofErr w:type="spellEnd"/>
      <w:r w:rsidRPr="00800AAF">
        <w:rPr>
          <w:rFonts w:ascii="Times New Roman" w:hAnsi="Times New Roman" w:cs="Times New Roman"/>
          <w:sz w:val="28"/>
          <w:szCs w:val="28"/>
        </w:rPr>
        <w:t xml:space="preserve">, Татарстан </w:t>
      </w:r>
      <w:proofErr w:type="spellStart"/>
      <w:r w:rsidRPr="00800AAF">
        <w:rPr>
          <w:rFonts w:ascii="Times New Roman" w:hAnsi="Times New Roman" w:cs="Times New Roman"/>
          <w:sz w:val="28"/>
          <w:szCs w:val="28"/>
        </w:rPr>
        <w:t>Республикасы</w:t>
      </w:r>
      <w:proofErr w:type="spellEnd"/>
      <w:r w:rsidRPr="00800AAF">
        <w:rPr>
          <w:rFonts w:ascii="Times New Roman" w:hAnsi="Times New Roman" w:cs="Times New Roman"/>
          <w:sz w:val="28"/>
          <w:szCs w:val="28"/>
        </w:rPr>
        <w:t xml:space="preserve"> </w:t>
      </w:r>
      <w:proofErr w:type="spellStart"/>
      <w:r w:rsidRPr="00800AAF">
        <w:rPr>
          <w:rFonts w:ascii="Times New Roman" w:hAnsi="Times New Roman" w:cs="Times New Roman"/>
          <w:sz w:val="28"/>
          <w:szCs w:val="28"/>
        </w:rPr>
        <w:t>Җир</w:t>
      </w:r>
      <w:proofErr w:type="spellEnd"/>
      <w:r w:rsidRPr="00800AAF">
        <w:rPr>
          <w:rFonts w:ascii="Times New Roman" w:hAnsi="Times New Roman" w:cs="Times New Roman"/>
          <w:sz w:val="28"/>
          <w:szCs w:val="28"/>
        </w:rPr>
        <w:t xml:space="preserve"> </w:t>
      </w:r>
      <w:proofErr w:type="spellStart"/>
      <w:r w:rsidRPr="00800AAF">
        <w:rPr>
          <w:rFonts w:ascii="Times New Roman" w:hAnsi="Times New Roman" w:cs="Times New Roman"/>
          <w:sz w:val="28"/>
          <w:szCs w:val="28"/>
        </w:rPr>
        <w:t>кодексының</w:t>
      </w:r>
      <w:proofErr w:type="spellEnd"/>
      <w:r w:rsidRPr="00800AAF">
        <w:rPr>
          <w:rFonts w:ascii="Times New Roman" w:hAnsi="Times New Roman" w:cs="Times New Roman"/>
          <w:sz w:val="28"/>
          <w:szCs w:val="28"/>
        </w:rPr>
        <w:t xml:space="preserve"> 32.1 </w:t>
      </w:r>
      <w:proofErr w:type="spellStart"/>
      <w:r w:rsidRPr="00800AAF">
        <w:rPr>
          <w:rFonts w:ascii="Times New Roman" w:hAnsi="Times New Roman" w:cs="Times New Roman"/>
          <w:sz w:val="28"/>
          <w:szCs w:val="28"/>
        </w:rPr>
        <w:t>статьясындагы</w:t>
      </w:r>
      <w:proofErr w:type="spellEnd"/>
      <w:r w:rsidRPr="00800AAF">
        <w:rPr>
          <w:rFonts w:ascii="Times New Roman" w:hAnsi="Times New Roman" w:cs="Times New Roman"/>
          <w:sz w:val="28"/>
          <w:szCs w:val="28"/>
        </w:rPr>
        <w:t xml:space="preserve"> 6 </w:t>
      </w:r>
      <w:proofErr w:type="spellStart"/>
      <w:r w:rsidRPr="00800AAF">
        <w:rPr>
          <w:rFonts w:ascii="Times New Roman" w:hAnsi="Times New Roman" w:cs="Times New Roman"/>
          <w:sz w:val="28"/>
          <w:szCs w:val="28"/>
        </w:rPr>
        <w:t>пунктына</w:t>
      </w:r>
      <w:proofErr w:type="spellEnd"/>
      <w:r w:rsidRPr="00800AAF">
        <w:rPr>
          <w:rFonts w:ascii="Times New Roman" w:hAnsi="Times New Roman" w:cs="Times New Roman"/>
          <w:sz w:val="28"/>
          <w:szCs w:val="28"/>
        </w:rPr>
        <w:t xml:space="preserve"> </w:t>
      </w:r>
      <w:proofErr w:type="spellStart"/>
      <w:r w:rsidRPr="00800AAF">
        <w:rPr>
          <w:rFonts w:ascii="Times New Roman" w:hAnsi="Times New Roman" w:cs="Times New Roman"/>
          <w:sz w:val="28"/>
          <w:szCs w:val="28"/>
        </w:rPr>
        <w:t>таянып</w:t>
      </w:r>
      <w:proofErr w:type="spellEnd"/>
      <w:r w:rsidRPr="00800AAF">
        <w:rPr>
          <w:rFonts w:ascii="Times New Roman" w:hAnsi="Times New Roman" w:cs="Times New Roman"/>
          <w:sz w:val="28"/>
          <w:szCs w:val="28"/>
        </w:rPr>
        <w:t>,</w:t>
      </w:r>
    </w:p>
    <w:p w:rsidR="00800AAF" w:rsidRDefault="00800AAF" w:rsidP="00AD2C89">
      <w:pPr>
        <w:keepNext/>
        <w:widowControl w:val="0"/>
        <w:autoSpaceDE w:val="0"/>
        <w:autoSpaceDN w:val="0"/>
        <w:adjustRightInd w:val="0"/>
        <w:spacing w:after="0" w:line="240" w:lineRule="auto"/>
        <w:jc w:val="center"/>
        <w:outlineLvl w:val="1"/>
        <w:rPr>
          <w:rFonts w:ascii="Times New Roman" w:hAnsi="Times New Roman" w:cs="Times New Roman"/>
          <w:sz w:val="28"/>
          <w:szCs w:val="28"/>
        </w:rPr>
      </w:pPr>
    </w:p>
    <w:p w:rsidR="00800AAF" w:rsidRDefault="00800AAF" w:rsidP="00800AAF">
      <w:pPr>
        <w:pStyle w:val="a3"/>
        <w:spacing w:after="0" w:line="240" w:lineRule="auto"/>
        <w:ind w:left="375"/>
        <w:jc w:val="center"/>
      </w:pPr>
      <w:proofErr w:type="spellStart"/>
      <w:r w:rsidRPr="00800AAF">
        <w:rPr>
          <w:rFonts w:ascii="Times New Roman" w:eastAsia="Times New Roman" w:hAnsi="Times New Roman" w:cs="Times New Roman"/>
          <w:b/>
          <w:bCs/>
          <w:sz w:val="28"/>
          <w:szCs w:val="20"/>
          <w:lang w:eastAsia="ru-RU"/>
        </w:rPr>
        <w:t>Югары</w:t>
      </w:r>
      <w:proofErr w:type="spellEnd"/>
      <w:r w:rsidRPr="00800AAF">
        <w:rPr>
          <w:rFonts w:ascii="Times New Roman" w:eastAsia="Times New Roman" w:hAnsi="Times New Roman" w:cs="Times New Roman"/>
          <w:b/>
          <w:bCs/>
          <w:sz w:val="28"/>
          <w:szCs w:val="20"/>
          <w:lang w:eastAsia="ru-RU"/>
        </w:rPr>
        <w:t xml:space="preserve"> </w:t>
      </w:r>
      <w:proofErr w:type="spellStart"/>
      <w:r w:rsidRPr="00800AAF">
        <w:rPr>
          <w:rFonts w:ascii="Times New Roman" w:eastAsia="Times New Roman" w:hAnsi="Times New Roman" w:cs="Times New Roman"/>
          <w:b/>
          <w:bCs/>
          <w:sz w:val="28"/>
          <w:szCs w:val="20"/>
          <w:lang w:eastAsia="ru-RU"/>
        </w:rPr>
        <w:t>Ослан</w:t>
      </w:r>
      <w:proofErr w:type="spellEnd"/>
      <w:r w:rsidRPr="00800AAF">
        <w:rPr>
          <w:rFonts w:ascii="Times New Roman" w:eastAsia="Times New Roman" w:hAnsi="Times New Roman" w:cs="Times New Roman"/>
          <w:b/>
          <w:bCs/>
          <w:sz w:val="28"/>
          <w:szCs w:val="20"/>
          <w:lang w:eastAsia="ru-RU"/>
        </w:rPr>
        <w:t xml:space="preserve"> </w:t>
      </w:r>
      <w:proofErr w:type="spellStart"/>
      <w:r w:rsidRPr="00800AAF">
        <w:rPr>
          <w:rFonts w:ascii="Times New Roman" w:eastAsia="Times New Roman" w:hAnsi="Times New Roman" w:cs="Times New Roman"/>
          <w:b/>
          <w:bCs/>
          <w:sz w:val="28"/>
          <w:szCs w:val="20"/>
          <w:lang w:eastAsia="ru-RU"/>
        </w:rPr>
        <w:t>муниципаль</w:t>
      </w:r>
      <w:proofErr w:type="spellEnd"/>
      <w:r w:rsidRPr="00800AAF">
        <w:rPr>
          <w:rFonts w:ascii="Times New Roman" w:eastAsia="Times New Roman" w:hAnsi="Times New Roman" w:cs="Times New Roman"/>
          <w:b/>
          <w:bCs/>
          <w:sz w:val="28"/>
          <w:szCs w:val="20"/>
          <w:lang w:eastAsia="ru-RU"/>
        </w:rPr>
        <w:t xml:space="preserve"> районы</w:t>
      </w:r>
    </w:p>
    <w:p w:rsidR="00800AAF" w:rsidRDefault="00800AAF" w:rsidP="00800AAF">
      <w:pPr>
        <w:pStyle w:val="a3"/>
        <w:spacing w:after="0" w:line="240" w:lineRule="auto"/>
        <w:ind w:left="375"/>
        <w:jc w:val="center"/>
        <w:rPr>
          <w:rFonts w:ascii="Times New Roman" w:eastAsia="Times New Roman" w:hAnsi="Times New Roman" w:cs="Times New Roman"/>
          <w:b/>
          <w:bCs/>
          <w:sz w:val="28"/>
          <w:szCs w:val="20"/>
          <w:lang w:eastAsia="ru-RU"/>
        </w:rPr>
      </w:pPr>
      <w:proofErr w:type="spellStart"/>
      <w:r w:rsidRPr="00800AAF">
        <w:rPr>
          <w:rFonts w:ascii="Times New Roman" w:eastAsia="Times New Roman" w:hAnsi="Times New Roman" w:cs="Times New Roman"/>
          <w:b/>
          <w:bCs/>
          <w:sz w:val="28"/>
          <w:szCs w:val="20"/>
          <w:lang w:eastAsia="ru-RU"/>
        </w:rPr>
        <w:t>карар</w:t>
      </w:r>
      <w:proofErr w:type="spellEnd"/>
      <w:r>
        <w:rPr>
          <w:rFonts w:ascii="Times New Roman" w:eastAsia="Times New Roman" w:hAnsi="Times New Roman" w:cs="Times New Roman"/>
          <w:b/>
          <w:bCs/>
          <w:sz w:val="28"/>
          <w:szCs w:val="20"/>
          <w:lang w:val="tt-RU" w:eastAsia="ru-RU"/>
        </w:rPr>
        <w:t xml:space="preserve"> кылды</w:t>
      </w:r>
      <w:r w:rsidRPr="00800AAF">
        <w:rPr>
          <w:rFonts w:ascii="Times New Roman" w:eastAsia="Times New Roman" w:hAnsi="Times New Roman" w:cs="Times New Roman"/>
          <w:b/>
          <w:bCs/>
          <w:sz w:val="28"/>
          <w:szCs w:val="20"/>
          <w:lang w:eastAsia="ru-RU"/>
        </w:rPr>
        <w:t>:</w:t>
      </w:r>
    </w:p>
    <w:p w:rsidR="00800AAF" w:rsidRPr="00800AAF" w:rsidRDefault="00800AAF" w:rsidP="00800AAF">
      <w:pPr>
        <w:spacing w:after="0" w:line="240" w:lineRule="auto"/>
        <w:ind w:firstLine="540"/>
        <w:jc w:val="both"/>
        <w:rPr>
          <w:rFonts w:ascii="Times New Roman" w:hAnsi="Times New Roman" w:cs="Times New Roman"/>
          <w:sz w:val="28"/>
          <w:szCs w:val="28"/>
          <w:lang w:val="tt-RU"/>
        </w:rPr>
      </w:pPr>
      <w:r w:rsidRPr="00800AAF">
        <w:rPr>
          <w:rFonts w:ascii="Times New Roman" w:hAnsi="Times New Roman" w:cs="Times New Roman"/>
          <w:sz w:val="28"/>
          <w:szCs w:val="28"/>
          <w:lang w:val="tt-RU"/>
        </w:rPr>
        <w:t>1.</w:t>
      </w:r>
      <w:r>
        <w:rPr>
          <w:rFonts w:ascii="Times New Roman" w:hAnsi="Times New Roman" w:cs="Times New Roman"/>
          <w:sz w:val="28"/>
          <w:szCs w:val="28"/>
          <w:lang w:val="tt-RU"/>
        </w:rPr>
        <w:t xml:space="preserve"> </w:t>
      </w:r>
      <w:r w:rsidRPr="00800AAF">
        <w:rPr>
          <w:rFonts w:ascii="Times New Roman" w:hAnsi="Times New Roman" w:cs="Times New Roman"/>
          <w:sz w:val="28"/>
          <w:szCs w:val="28"/>
          <w:lang w:val="tt-RU"/>
        </w:rPr>
        <w:t>Өч һәм аннан да күбрәк баласы булган гражданнарга шәһәр яки авыл җирлеге чикләрендә формалашкан җир участоклары булмаган очракта җир кишәрлекләре бирү тәртибенә түбәндәге</w:t>
      </w:r>
      <w:r>
        <w:rPr>
          <w:rFonts w:ascii="Times New Roman" w:hAnsi="Times New Roman" w:cs="Times New Roman"/>
          <w:sz w:val="28"/>
          <w:szCs w:val="28"/>
          <w:lang w:val="tt-RU"/>
        </w:rPr>
        <w:t xml:space="preserve"> үзгәрешләрне кертергә:</w:t>
      </w:r>
    </w:p>
    <w:p w:rsidR="00800AAF" w:rsidRPr="00800AAF" w:rsidRDefault="00800AAF" w:rsidP="00800AAF">
      <w:pPr>
        <w:spacing w:after="0" w:line="240" w:lineRule="auto"/>
        <w:ind w:firstLine="540"/>
        <w:jc w:val="both"/>
        <w:rPr>
          <w:rFonts w:ascii="Times New Roman" w:hAnsi="Times New Roman" w:cs="Times New Roman"/>
          <w:sz w:val="28"/>
          <w:szCs w:val="28"/>
          <w:lang w:val="tt-RU"/>
        </w:rPr>
      </w:pPr>
      <w:r w:rsidRPr="00800AAF">
        <w:rPr>
          <w:rFonts w:ascii="Times New Roman" w:hAnsi="Times New Roman" w:cs="Times New Roman"/>
          <w:sz w:val="28"/>
          <w:szCs w:val="28"/>
          <w:lang w:val="tt-RU"/>
        </w:rPr>
        <w:t xml:space="preserve">  2.</w:t>
      </w:r>
      <w:r>
        <w:rPr>
          <w:rFonts w:ascii="Times New Roman" w:hAnsi="Times New Roman" w:cs="Times New Roman"/>
          <w:sz w:val="28"/>
          <w:szCs w:val="28"/>
          <w:lang w:val="tt-RU"/>
        </w:rPr>
        <w:t xml:space="preserve"> Т</w:t>
      </w:r>
      <w:r w:rsidRPr="00800AAF">
        <w:rPr>
          <w:rFonts w:ascii="Times New Roman" w:hAnsi="Times New Roman" w:cs="Times New Roman"/>
          <w:sz w:val="28"/>
          <w:szCs w:val="28"/>
          <w:lang w:val="tt-RU"/>
        </w:rPr>
        <w:t>әртипнең 1 пунктын тү</w:t>
      </w:r>
      <w:r>
        <w:rPr>
          <w:rFonts w:ascii="Times New Roman" w:hAnsi="Times New Roman" w:cs="Times New Roman"/>
          <w:sz w:val="28"/>
          <w:szCs w:val="28"/>
          <w:lang w:val="tt-RU"/>
        </w:rPr>
        <w:t>бәндәге редакциядә бәян итәргә:</w:t>
      </w:r>
    </w:p>
    <w:p w:rsidR="00800AAF" w:rsidRPr="00800AAF" w:rsidRDefault="00800AAF" w:rsidP="00800AAF">
      <w:pPr>
        <w:spacing w:after="0" w:line="240" w:lineRule="auto"/>
        <w:ind w:firstLine="540"/>
        <w:jc w:val="both"/>
        <w:rPr>
          <w:rFonts w:ascii="Times New Roman" w:hAnsi="Times New Roman" w:cs="Times New Roman"/>
          <w:sz w:val="28"/>
          <w:szCs w:val="28"/>
          <w:lang w:val="tt-RU"/>
        </w:rPr>
      </w:pPr>
      <w:r w:rsidRPr="00800AAF">
        <w:rPr>
          <w:rFonts w:ascii="Times New Roman" w:hAnsi="Times New Roman" w:cs="Times New Roman"/>
          <w:sz w:val="28"/>
          <w:szCs w:val="28"/>
          <w:lang w:val="tt-RU"/>
        </w:rPr>
        <w:t>«1. Шәһәр яки авыл җирлеге чикләрендә өч һәм аннан да күбрәк баласы булган гражданнарның даими яшәү урыны буенча формалашкан җир участоклары булмаган очракта, җир кишәрлекләре Югары Ослан муниципаль районы составындагы башка җирлек чикләрендә формалашкан җир участоклары арасыннан бирелә».</w:t>
      </w:r>
    </w:p>
    <w:p w:rsidR="00800AAF" w:rsidRPr="00800AAF" w:rsidRDefault="00800AAF" w:rsidP="00800AAF">
      <w:pPr>
        <w:spacing w:after="0" w:line="240" w:lineRule="auto"/>
        <w:ind w:firstLine="540"/>
        <w:jc w:val="both"/>
        <w:rPr>
          <w:rFonts w:ascii="Times New Roman" w:hAnsi="Times New Roman" w:cs="Times New Roman"/>
          <w:sz w:val="28"/>
          <w:szCs w:val="28"/>
          <w:lang w:val="tt-RU"/>
        </w:rPr>
      </w:pPr>
      <w:r w:rsidRPr="00800AAF">
        <w:rPr>
          <w:rFonts w:ascii="Times New Roman" w:hAnsi="Times New Roman" w:cs="Times New Roman"/>
          <w:sz w:val="28"/>
          <w:szCs w:val="28"/>
          <w:lang w:val="tt-RU"/>
        </w:rPr>
        <w:t>3. Әлеге карарны Югары Ослан муниципаль районының рәсми сайтында һәм Татарстан Республикасының хокукый мәгълүмат рәсми порталында бастырып чыгарырга.</w:t>
      </w:r>
    </w:p>
    <w:p w:rsidR="00800AAF" w:rsidRDefault="00800AAF" w:rsidP="00800AAF">
      <w:pPr>
        <w:spacing w:after="0" w:line="240" w:lineRule="auto"/>
        <w:ind w:firstLine="540"/>
        <w:jc w:val="both"/>
        <w:rPr>
          <w:rFonts w:ascii="Times New Roman" w:hAnsi="Times New Roman" w:cs="Times New Roman"/>
          <w:sz w:val="28"/>
          <w:szCs w:val="28"/>
          <w:lang w:val="tt-RU"/>
        </w:rPr>
      </w:pPr>
      <w:r w:rsidRPr="00800AAF">
        <w:rPr>
          <w:rFonts w:ascii="Times New Roman" w:hAnsi="Times New Roman" w:cs="Times New Roman"/>
          <w:sz w:val="28"/>
          <w:szCs w:val="28"/>
          <w:lang w:val="tt-RU"/>
        </w:rPr>
        <w:t>4. Әлеге карарның үтәлешен контрольдә тотуны Югары Ослан муниципаль районы Советының законлылык, хокук тәртибе һәм регламент буенча даими комиссиягә йөкләргә.</w:t>
      </w:r>
    </w:p>
    <w:p w:rsidR="00800AAF" w:rsidRDefault="00800AAF" w:rsidP="00800AAF">
      <w:pPr>
        <w:spacing w:after="0" w:line="240" w:lineRule="auto"/>
        <w:ind w:firstLine="540"/>
        <w:rPr>
          <w:rFonts w:ascii="Times New Roman" w:hAnsi="Times New Roman" w:cs="Times New Roman"/>
          <w:sz w:val="28"/>
          <w:szCs w:val="28"/>
          <w:lang w:val="tt-RU"/>
        </w:rPr>
      </w:pPr>
    </w:p>
    <w:p w:rsidR="00800AAF" w:rsidRPr="00800AAF" w:rsidRDefault="00800AAF" w:rsidP="00800AAF">
      <w:pPr>
        <w:spacing w:after="0" w:line="240" w:lineRule="auto"/>
        <w:jc w:val="both"/>
        <w:rPr>
          <w:rFonts w:ascii="Times New Roman" w:eastAsia="Times New Roman" w:hAnsi="Times New Roman" w:cs="Times New Roman"/>
          <w:b/>
          <w:bCs/>
          <w:sz w:val="28"/>
          <w:szCs w:val="28"/>
          <w:lang w:val="tt-RU" w:eastAsia="ru-RU"/>
        </w:rPr>
      </w:pPr>
      <w:r w:rsidRPr="00800AAF">
        <w:rPr>
          <w:rFonts w:ascii="Times New Roman" w:eastAsia="Times New Roman" w:hAnsi="Times New Roman" w:cs="Times New Roman"/>
          <w:b/>
          <w:bCs/>
          <w:sz w:val="28"/>
          <w:szCs w:val="28"/>
          <w:lang w:val="tt-RU" w:eastAsia="ru-RU"/>
        </w:rPr>
        <w:t xml:space="preserve">Совет Рәисе, </w:t>
      </w:r>
    </w:p>
    <w:p w:rsidR="00800AAF" w:rsidRDefault="00800AAF" w:rsidP="00800AAF">
      <w:pPr>
        <w:spacing w:after="0" w:line="240" w:lineRule="auto"/>
        <w:jc w:val="both"/>
        <w:rPr>
          <w:rFonts w:ascii="Times New Roman" w:eastAsia="Times New Roman" w:hAnsi="Times New Roman" w:cs="Times New Roman"/>
          <w:b/>
          <w:bCs/>
          <w:sz w:val="28"/>
          <w:szCs w:val="28"/>
          <w:lang w:val="tt-RU" w:eastAsia="ru-RU"/>
        </w:rPr>
      </w:pPr>
      <w:r w:rsidRPr="00800AAF">
        <w:rPr>
          <w:rFonts w:ascii="Times New Roman" w:eastAsia="Times New Roman" w:hAnsi="Times New Roman" w:cs="Times New Roman"/>
          <w:b/>
          <w:bCs/>
          <w:sz w:val="28"/>
          <w:szCs w:val="28"/>
          <w:lang w:val="tt-RU" w:eastAsia="ru-RU"/>
        </w:rPr>
        <w:t>Югары Ослан муниципаль районы</w:t>
      </w:r>
    </w:p>
    <w:p w:rsidR="00AD2C89" w:rsidRPr="00800AAF" w:rsidRDefault="00800AAF" w:rsidP="00800AAF">
      <w:pPr>
        <w:spacing w:after="0" w:line="240" w:lineRule="auto"/>
        <w:jc w:val="both"/>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 xml:space="preserve">Башлыгы                                                                                  </w:t>
      </w:r>
      <w:r w:rsidR="00AD2C89" w:rsidRPr="006E5547">
        <w:rPr>
          <w:rFonts w:ascii="Times New Roman" w:eastAsia="Times New Roman" w:hAnsi="Times New Roman" w:cs="Times New Roman"/>
          <w:b/>
          <w:bCs/>
          <w:sz w:val="28"/>
          <w:szCs w:val="28"/>
          <w:lang w:eastAsia="ru-RU"/>
        </w:rPr>
        <w:t xml:space="preserve">М.Г. </w:t>
      </w:r>
      <w:proofErr w:type="spellStart"/>
      <w:r w:rsidR="00AD2C89" w:rsidRPr="006E5547">
        <w:rPr>
          <w:rFonts w:ascii="Times New Roman" w:eastAsia="Times New Roman" w:hAnsi="Times New Roman" w:cs="Times New Roman"/>
          <w:b/>
          <w:bCs/>
          <w:sz w:val="28"/>
          <w:szCs w:val="28"/>
          <w:lang w:eastAsia="ru-RU"/>
        </w:rPr>
        <w:t>Зиатдинов</w:t>
      </w:r>
      <w:proofErr w:type="spellEnd"/>
    </w:p>
    <w:p w:rsidR="00AD2C89" w:rsidRDefault="00AD2C89"/>
    <w:p w:rsidR="00AD2C89" w:rsidRDefault="00AD2C89"/>
    <w:sectPr w:rsidR="00AD2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7B47"/>
    <w:multiLevelType w:val="multilevel"/>
    <w:tmpl w:val="60DC6502"/>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4820A49"/>
    <w:multiLevelType w:val="multilevel"/>
    <w:tmpl w:val="60DC6502"/>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ED"/>
    <w:rsid w:val="002F26ED"/>
    <w:rsid w:val="005D7B43"/>
    <w:rsid w:val="00735897"/>
    <w:rsid w:val="00800AAF"/>
    <w:rsid w:val="00A5715D"/>
    <w:rsid w:val="00AD2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6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2</cp:revision>
  <dcterms:created xsi:type="dcterms:W3CDTF">2019-05-27T05:55:00Z</dcterms:created>
  <dcterms:modified xsi:type="dcterms:W3CDTF">2019-05-27T05:55:00Z</dcterms:modified>
</cp:coreProperties>
</file>