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AE" w:rsidRDefault="00A35BAE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76E36" wp14:editId="133BE4C3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BAE" w:rsidRPr="00460C56" w:rsidRDefault="00BC7561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1609725</wp:posOffset>
                </wp:positionV>
                <wp:extent cx="4457700" cy="28194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81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61" w:rsidRPr="00BC7561" w:rsidRDefault="00BC75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50-582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2.95pt;margin-top:126.75pt;width:351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" fillcolor="white [3201]" stroked="f" strokeweight=".5pt">
                <v:fill opacity="6682f"/>
                <v:textbox>
                  <w:txbxContent>
                    <w:p w:rsidR="00BC7561" w:rsidRPr="00BC7561" w:rsidRDefault="00BC75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50-582</w:t>
                      </w:r>
                    </w:p>
                  </w:txbxContent>
                </v:textbox>
              </v:shape>
            </w:pict>
          </mc:Fallback>
        </mc:AlternateContent>
      </w:r>
      <w:r w:rsidR="00A35BAE"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3C9D4" wp14:editId="2122C4AD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BAE" w:rsidRPr="00117658" w:rsidRDefault="00A35BAE" w:rsidP="00A35BA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" fillcolor="window" stroked="f" strokeweight=".5pt">
                <v:textbox>
                  <w:txbxContent>
                    <w:p w:rsidR="00A35BAE" w:rsidRPr="00117658" w:rsidRDefault="00A35BAE" w:rsidP="00A35BA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BAE"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FE1A9" wp14:editId="20E0EECE">
                <wp:simplePos x="0" y="0"/>
                <wp:positionH relativeFrom="column">
                  <wp:posOffset>4398645</wp:posOffset>
                </wp:positionH>
                <wp:positionV relativeFrom="paragraph">
                  <wp:posOffset>1614805</wp:posOffset>
                </wp:positionV>
                <wp:extent cx="998220" cy="28194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BAE" w:rsidRPr="00117658" w:rsidRDefault="00A35BAE" w:rsidP="00A35BA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6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46.35pt;margin-top:127.15pt;width:78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" fillcolor="window" stroked="f" strokeweight=".5pt">
                <v:textbox>
                  <w:txbxContent>
                    <w:p w:rsidR="00A35BAE" w:rsidRPr="00117658" w:rsidRDefault="00A35BAE" w:rsidP="00A35BA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6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:rsidR="00A35BAE" w:rsidRDefault="001803C0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хезмәтлә</w:t>
      </w:r>
      <w:proofErr w:type="gram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күрсәтү</w:t>
      </w:r>
      <w:proofErr w:type="spell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сыйфатының</w:t>
      </w:r>
      <w:proofErr w:type="spell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җәмәгать</w:t>
      </w:r>
      <w:proofErr w:type="spell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экспертизасы</w:t>
      </w:r>
      <w:proofErr w:type="spellEnd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proofErr w:type="spellEnd"/>
    </w:p>
    <w:p w:rsidR="00A35BAE" w:rsidRPr="00460C56" w:rsidRDefault="00A35BAE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3C0" w:rsidRPr="001803C0" w:rsidRDefault="001803C0" w:rsidP="00110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мәдәният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әгариф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өлкәсендә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оешмалар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тарафыннан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күрсәтү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шартларын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бәйсез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бәяләү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Иҗтимагый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рәисе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Я.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Серебрякованың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күрсәтү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сыйфатының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иҗтимагый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мәгълүматын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тыңлаганнан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тикшергәннән</w:t>
      </w:r>
      <w:proofErr w:type="spellEnd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</w:p>
    <w:p w:rsidR="001803C0" w:rsidRPr="001803C0" w:rsidRDefault="001803C0" w:rsidP="00110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803C0" w:rsidRDefault="001803C0" w:rsidP="001803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Югары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Ослан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районы Советы</w:t>
      </w:r>
    </w:p>
    <w:p w:rsidR="001803C0" w:rsidRDefault="001803C0" w:rsidP="001803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 w:eastAsia="ru-RU"/>
        </w:rPr>
        <w:t>Карар чыгарды</w:t>
      </w: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A35BAE" w:rsidRPr="00460C56" w:rsidRDefault="00A35BAE" w:rsidP="00A3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AE" w:rsidRPr="00460C56" w:rsidRDefault="00A35BAE" w:rsidP="00A35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1. </w:t>
      </w:r>
      <w:r w:rsidR="001803C0" w:rsidRPr="001803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="001803C0" w:rsidRPr="001803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сыйфатының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иҗтимагый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экспертизасы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мәгълүматын</w:t>
      </w:r>
      <w:proofErr w:type="spellEnd"/>
      <w:r w:rsidR="001803C0" w:rsidRPr="001803C0">
        <w:t xml:space="preserve"> </w:t>
      </w:r>
      <w:bookmarkStart w:id="0" w:name="_GoBack"/>
      <w:proofErr w:type="spellStart"/>
      <w:r w:rsidR="001803C0">
        <w:rPr>
          <w:rFonts w:ascii="Times New Roman" w:hAnsi="Times New Roman" w:cs="Times New Roman"/>
          <w:sz w:val="28"/>
          <w:szCs w:val="28"/>
        </w:rPr>
        <w:t>игътибарга</w:t>
      </w:r>
      <w:proofErr w:type="spellEnd"/>
      <w:r w:rsid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>
        <w:rPr>
          <w:rFonts w:ascii="Times New Roman" w:hAnsi="Times New Roman" w:cs="Times New Roman"/>
          <w:sz w:val="28"/>
          <w:szCs w:val="28"/>
        </w:rPr>
        <w:t>алырга</w:t>
      </w:r>
      <w:proofErr w:type="spellEnd"/>
      <w:r w:rsidRPr="00460C5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6E0839" w:rsidRDefault="00A35BAE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03C0" w:rsidRPr="001803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03C0" w:rsidRPr="001803C0">
        <w:rPr>
          <w:rFonts w:ascii="Times New Roman" w:hAnsi="Times New Roman" w:cs="Times New Roman"/>
          <w:sz w:val="28"/>
          <w:szCs w:val="28"/>
        </w:rPr>
        <w:t>әгариф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оешмаларның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бәйсез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бәяләүне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Иҗтимагый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советка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="001803C0"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="006E0839">
        <w:rPr>
          <w:rFonts w:ascii="Times New Roman" w:hAnsi="Times New Roman" w:cs="Times New Roman"/>
          <w:bCs/>
          <w:sz w:val="28"/>
          <w:szCs w:val="28"/>
        </w:rPr>
        <w:t>:</w:t>
      </w:r>
    </w:p>
    <w:p w:rsidR="001803C0" w:rsidRPr="001803C0" w:rsidRDefault="006E0839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районының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мәдәният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>әгариф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өлкәсендә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оешмалар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тарафыннан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гомуми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критерийлар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буенча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хезмәтләр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күрсәтүнең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сыйфатын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бәйсез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бәяләүне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тәэмин</w:t>
      </w:r>
      <w:proofErr w:type="spellEnd"/>
      <w:r w:rsidR="001803C0"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03C0" w:rsidRPr="001803C0">
        <w:rPr>
          <w:rFonts w:ascii="Times New Roman" w:hAnsi="Times New Roman" w:cs="Times New Roman"/>
          <w:bCs/>
          <w:sz w:val="28"/>
          <w:szCs w:val="28"/>
        </w:rPr>
        <w:t>итәргә</w:t>
      </w:r>
      <w:proofErr w:type="spellEnd"/>
      <w:r w:rsidR="001803C0">
        <w:rPr>
          <w:rFonts w:ascii="Times New Roman" w:hAnsi="Times New Roman" w:cs="Times New Roman"/>
          <w:bCs/>
          <w:sz w:val="28"/>
          <w:szCs w:val="28"/>
          <w:lang w:val="tt-RU"/>
        </w:rPr>
        <w:t>:</w:t>
      </w:r>
    </w:p>
    <w:p w:rsidR="001803C0" w:rsidRPr="001803C0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3C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социаль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өлкә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учреждениеләрен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оештыру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турында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мәгълүматның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ачыклыгы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һәркем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өчен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ачык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булуы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3C0" w:rsidRPr="001803C0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3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социаль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хезмәтлә</w:t>
      </w:r>
      <w:proofErr w:type="gramStart"/>
      <w:r w:rsidRPr="001803C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күрсәтү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шартларының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уңайлы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булуы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аларны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мөмкинлеге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3C0" w:rsidRPr="001803C0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3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социаль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хезмәт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күрсәтүне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көтү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вакыты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3C0" w:rsidRPr="001803C0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3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оешма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хезмәткәрләренең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мәдәният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803C0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1803C0">
        <w:rPr>
          <w:rFonts w:ascii="Times New Roman" w:hAnsi="Times New Roman" w:cs="Times New Roman"/>
          <w:bCs/>
          <w:sz w:val="28"/>
          <w:szCs w:val="28"/>
        </w:rPr>
        <w:t>әгариф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өлкәсендә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игелекле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әдәпле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булуы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компетентлыгы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>;</w:t>
      </w:r>
    </w:p>
    <w:p w:rsidR="00110E55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3C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оешмалар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тарафыннан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мәдәният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803C0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1803C0">
        <w:rPr>
          <w:rFonts w:ascii="Times New Roman" w:hAnsi="Times New Roman" w:cs="Times New Roman"/>
          <w:bCs/>
          <w:sz w:val="28"/>
          <w:szCs w:val="28"/>
        </w:rPr>
        <w:t>әгариф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өлкәсендә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хезмәт</w:t>
      </w:r>
      <w:proofErr w:type="spellEnd"/>
      <w:r w:rsidRPr="0018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bCs/>
          <w:sz w:val="28"/>
          <w:szCs w:val="28"/>
        </w:rPr>
        <w:t>кү</w:t>
      </w:r>
      <w:r>
        <w:rPr>
          <w:rFonts w:ascii="Times New Roman" w:hAnsi="Times New Roman" w:cs="Times New Roman"/>
          <w:bCs/>
          <w:sz w:val="28"/>
          <w:szCs w:val="28"/>
        </w:rPr>
        <w:t>рсәтү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сыйфатыннан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канәгать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булу</w:t>
      </w:r>
      <w:proofErr w:type="spellEnd"/>
      <w:r w:rsidR="00110E55">
        <w:rPr>
          <w:rFonts w:ascii="Times New Roman" w:hAnsi="Times New Roman" w:cs="Times New Roman"/>
          <w:sz w:val="28"/>
          <w:szCs w:val="28"/>
        </w:rPr>
        <w:t>.</w:t>
      </w:r>
    </w:p>
    <w:p w:rsidR="001803C0" w:rsidRPr="001803C0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03C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1803C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1803C0">
        <w:rPr>
          <w:rFonts w:ascii="Times New Roman" w:hAnsi="Times New Roman" w:cs="Times New Roman"/>
          <w:sz w:val="28"/>
          <w:szCs w:val="28"/>
        </w:rPr>
        <w:t>әкчесенә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якны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өйрәнү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музее»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lastRenderedPageBreak/>
        <w:t>учреждениясенең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бәйсез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бәяләү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18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C0">
        <w:rPr>
          <w:rFonts w:ascii="Times New Roman" w:hAnsi="Times New Roman" w:cs="Times New Roman"/>
          <w:sz w:val="28"/>
          <w:szCs w:val="28"/>
        </w:rPr>
        <w:t>җибәрергә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C7561" w:rsidRPr="0066417D" w:rsidRDefault="001803C0" w:rsidP="0018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417D">
        <w:rPr>
          <w:rFonts w:ascii="Times New Roman" w:hAnsi="Times New Roman" w:cs="Times New Roman"/>
          <w:sz w:val="28"/>
          <w:szCs w:val="28"/>
          <w:lang w:val="tt-RU"/>
        </w:rPr>
        <w:t>2.3. Югары Ослан муниципаль районы Башкарма комитеты җитәкчесенә мәгариф өлкәсендә хезмәт күрсәтү шартларының сыйфатына бәйсез бәя бирергә һәм нәтиҗәләр ясарга</w:t>
      </w:r>
      <w:r w:rsidR="00BC7561" w:rsidRPr="0066417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803C0" w:rsidRPr="0066417D" w:rsidRDefault="00110E55" w:rsidP="0018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6417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 w:rsidR="001803C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</w:t>
      </w:r>
      <w:r w:rsidR="00A35BAE" w:rsidRPr="0066417D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1803C0" w:rsidRPr="0066417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Бу карарның үтәлешен тикшереп торуны Югары Ослан муниципаль районы Советының законлылык, хокук тәртибе һәм регламент буенча даими комиссиясенә йөкләргә.</w:t>
      </w:r>
    </w:p>
    <w:p w:rsidR="00A35BAE" w:rsidRPr="0066417D" w:rsidRDefault="00A35BAE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E0839" w:rsidRPr="0066417D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E0839" w:rsidRPr="0066417D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E0839" w:rsidRPr="0066417D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5BAE" w:rsidRPr="0066417D" w:rsidRDefault="00A35BAE" w:rsidP="00A35B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803C0" w:rsidRPr="009027F7" w:rsidRDefault="001803C0" w:rsidP="001803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1803C0" w:rsidRPr="009027F7" w:rsidRDefault="001803C0" w:rsidP="001803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803C0" w:rsidRPr="0012357F" w:rsidRDefault="001803C0" w:rsidP="001803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90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A35BAE" w:rsidRDefault="00A35BAE" w:rsidP="00A35BAE"/>
    <w:p w:rsidR="00B34E1B" w:rsidRDefault="00B34E1B"/>
    <w:sectPr w:rsidR="00B34E1B" w:rsidSect="00BC7561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4A" w:rsidRDefault="00D9604A">
      <w:pPr>
        <w:spacing w:after="0" w:line="240" w:lineRule="auto"/>
      </w:pPr>
      <w:r>
        <w:separator/>
      </w:r>
    </w:p>
  </w:endnote>
  <w:endnote w:type="continuationSeparator" w:id="0">
    <w:p w:rsidR="00D9604A" w:rsidRDefault="00D9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4A" w:rsidRDefault="00D9604A">
      <w:pPr>
        <w:spacing w:after="0" w:line="240" w:lineRule="auto"/>
      </w:pPr>
      <w:r>
        <w:separator/>
      </w:r>
    </w:p>
  </w:footnote>
  <w:footnote w:type="continuationSeparator" w:id="0">
    <w:p w:rsidR="00D9604A" w:rsidRDefault="00D9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2" w:rsidRDefault="006E0839" w:rsidP="00FF58F2">
    <w:pPr>
      <w:pStyle w:val="a3"/>
      <w:tabs>
        <w:tab w:val="clear" w:pos="4677"/>
        <w:tab w:val="clear" w:pos="9355"/>
        <w:tab w:val="left" w:pos="76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4C5F"/>
    <w:multiLevelType w:val="hybridMultilevel"/>
    <w:tmpl w:val="8DB282CC"/>
    <w:lvl w:ilvl="0" w:tplc="B4A6D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AE"/>
    <w:rsid w:val="000B0463"/>
    <w:rsid w:val="00110E55"/>
    <w:rsid w:val="001803C0"/>
    <w:rsid w:val="0021062A"/>
    <w:rsid w:val="00626FBF"/>
    <w:rsid w:val="0066417D"/>
    <w:rsid w:val="006E0839"/>
    <w:rsid w:val="00A35BAE"/>
    <w:rsid w:val="00B34E1B"/>
    <w:rsid w:val="00BC7561"/>
    <w:rsid w:val="00D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BAE"/>
  </w:style>
  <w:style w:type="paragraph" w:styleId="a5">
    <w:name w:val="List Paragraph"/>
    <w:basedOn w:val="a"/>
    <w:uiPriority w:val="34"/>
    <w:qFormat/>
    <w:rsid w:val="00A35BA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BAE"/>
  </w:style>
  <w:style w:type="paragraph" w:styleId="a5">
    <w:name w:val="List Paragraph"/>
    <w:basedOn w:val="a"/>
    <w:uiPriority w:val="34"/>
    <w:qFormat/>
    <w:rsid w:val="00A35BA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2019-10-31T05:32:00Z</cp:lastPrinted>
  <dcterms:created xsi:type="dcterms:W3CDTF">2019-10-30T06:57:00Z</dcterms:created>
  <dcterms:modified xsi:type="dcterms:W3CDTF">2019-10-31T07:26:00Z</dcterms:modified>
</cp:coreProperties>
</file>