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20D7F" w:rsidRPr="00694528" w:rsidRDefault="00E20D7F" w:rsidP="00E20D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E0AEA" wp14:editId="0B557C37">
                <wp:simplePos x="0" y="0"/>
                <wp:positionH relativeFrom="column">
                  <wp:posOffset>739140</wp:posOffset>
                </wp:positionH>
                <wp:positionV relativeFrom="paragraph">
                  <wp:posOffset>1546860</wp:posOffset>
                </wp:positionV>
                <wp:extent cx="4343400" cy="257175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57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20D7F" w:rsidRPr="00F56859" w:rsidRDefault="00E20D7F" w:rsidP="00E20D7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568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28.11.2019</w:t>
                            </w:r>
                            <w:r w:rsidRPr="00F568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568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568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568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568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F568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№ </w:t>
                            </w:r>
                            <w:r w:rsidRPr="00F5685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51-587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58.2pt;margin-top:121.8pt;width:342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" fillcolor="window" stroked="f" strokeweight=".5pt">
                <v:fill opacity="0"/>
                <v:textbox>
                  <w:txbxContent>
                    <w:p w:rsidR="00E20D7F" w:rsidRPr="00F56859" w:rsidRDefault="00E20D7F" w:rsidP="00E20D7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568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28.11.2019</w:t>
                      </w:r>
                      <w:r w:rsidRPr="00F568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F568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F568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F568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F568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F568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№ </w:t>
                      </w:r>
                      <w:r w:rsidRPr="00F5685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51-587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98B0F36" wp14:editId="16D38487">
            <wp:extent cx="5943600" cy="2133600"/>
            <wp:effectExtent l="0" t="0" r="0" b="0"/>
            <wp:docPr id="1" name="Рисунок 1" descr="Описание: 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D7F" w:rsidRPr="00694528" w:rsidRDefault="00E20D7F" w:rsidP="00E20D7F">
      <w:pPr>
        <w:widowControl w:val="0"/>
        <w:autoSpaceDE w:val="0"/>
        <w:autoSpaceDN w:val="0"/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D7F" w:rsidRDefault="00E20D7F" w:rsidP="00E20D7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Җирле</w:t>
      </w:r>
      <w:proofErr w:type="spellEnd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әһәмияттәге</w:t>
      </w:r>
      <w:proofErr w:type="spellEnd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мәсьәлә</w:t>
      </w:r>
      <w:proofErr w:type="gramStart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proofErr w:type="gramEnd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әрне</w:t>
      </w:r>
      <w:proofErr w:type="spellEnd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хәл</w:t>
      </w:r>
      <w:proofErr w:type="spellEnd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итү</w:t>
      </w:r>
      <w:proofErr w:type="spellEnd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буенча</w:t>
      </w:r>
      <w:proofErr w:type="spellEnd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җирле</w:t>
      </w:r>
      <w:proofErr w:type="spellEnd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үзидарә</w:t>
      </w:r>
      <w:proofErr w:type="spellEnd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органнары</w:t>
      </w:r>
      <w:proofErr w:type="spellEnd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вәкаләтләрен</w:t>
      </w:r>
      <w:proofErr w:type="spellEnd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үтәгәндә</w:t>
      </w:r>
      <w:proofErr w:type="spellEnd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барлыкка</w:t>
      </w:r>
      <w:proofErr w:type="spellEnd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килә</w:t>
      </w:r>
      <w:proofErr w:type="spellEnd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торган</w:t>
      </w:r>
      <w:proofErr w:type="spellEnd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чыгым</w:t>
      </w:r>
      <w:proofErr w:type="spellEnd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йөкләмәләрен</w:t>
      </w:r>
      <w:proofErr w:type="spellEnd"/>
    </w:p>
    <w:p w:rsidR="00E20D7F" w:rsidRDefault="00E20D7F" w:rsidP="00E20D7F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финанслашу</w:t>
      </w:r>
      <w:proofErr w:type="spellEnd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максатларында</w:t>
      </w:r>
      <w:proofErr w:type="spellEnd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Югары</w:t>
      </w:r>
      <w:proofErr w:type="spellEnd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Ослан</w:t>
      </w:r>
      <w:proofErr w:type="spellEnd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районы </w:t>
      </w:r>
      <w:proofErr w:type="spellStart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бюджетыннан</w:t>
      </w:r>
      <w:proofErr w:type="spellEnd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Югары</w:t>
      </w:r>
      <w:proofErr w:type="spellEnd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Ослан</w:t>
      </w:r>
      <w:proofErr w:type="spellEnd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районы </w:t>
      </w:r>
      <w:proofErr w:type="spellStart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шәһә</w:t>
      </w:r>
      <w:proofErr w:type="gramStart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proofErr w:type="gramEnd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һәм</w:t>
      </w:r>
      <w:proofErr w:type="spellEnd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авыл</w:t>
      </w:r>
      <w:proofErr w:type="spellEnd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җирлекләре</w:t>
      </w:r>
      <w:proofErr w:type="spellEnd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бюджетларына</w:t>
      </w:r>
      <w:proofErr w:type="spellEnd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субсидияләр</w:t>
      </w:r>
      <w:proofErr w:type="spellEnd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бирү</w:t>
      </w:r>
      <w:proofErr w:type="spellEnd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турында</w:t>
      </w:r>
      <w:proofErr w:type="spellEnd"/>
    </w:p>
    <w:p w:rsidR="00E20D7F" w:rsidRPr="00694528" w:rsidRDefault="00E20D7F" w:rsidP="00E20D7F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D7F" w:rsidRDefault="00E20D7F" w:rsidP="00E20D7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sz w:val="28"/>
          <w:szCs w:val="28"/>
        </w:rPr>
      </w:pPr>
      <w:r w:rsidRPr="00694528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Pr="00A73611">
        <w:rPr>
          <w:rFonts w:ascii="Times New Roman" w:eastAsia="Calibri" w:hAnsi="Times New Roman" w:cs="Times New Roman"/>
          <w:sz w:val="28"/>
          <w:szCs w:val="28"/>
        </w:rPr>
        <w:t xml:space="preserve">Россия </w:t>
      </w:r>
      <w:proofErr w:type="spellStart"/>
      <w:r w:rsidRPr="00A73611">
        <w:rPr>
          <w:rFonts w:ascii="Times New Roman" w:eastAsia="Calibri" w:hAnsi="Times New Roman" w:cs="Times New Roman"/>
          <w:sz w:val="28"/>
          <w:szCs w:val="28"/>
        </w:rPr>
        <w:t>Федерациясе</w:t>
      </w:r>
      <w:proofErr w:type="spellEnd"/>
      <w:r w:rsidRPr="00A73611">
        <w:rPr>
          <w:rFonts w:ascii="Times New Roman" w:eastAsia="Calibri" w:hAnsi="Times New Roman" w:cs="Times New Roman"/>
          <w:sz w:val="28"/>
          <w:szCs w:val="28"/>
        </w:rPr>
        <w:t xml:space="preserve"> Бюджет </w:t>
      </w:r>
      <w:proofErr w:type="spellStart"/>
      <w:r w:rsidRPr="00A73611">
        <w:rPr>
          <w:rFonts w:ascii="Times New Roman" w:eastAsia="Calibri" w:hAnsi="Times New Roman" w:cs="Times New Roman"/>
          <w:sz w:val="28"/>
          <w:szCs w:val="28"/>
        </w:rPr>
        <w:t>кодексының</w:t>
      </w:r>
      <w:proofErr w:type="spellEnd"/>
      <w:r w:rsidRPr="00A73611">
        <w:rPr>
          <w:rFonts w:ascii="Times New Roman" w:eastAsia="Calibri" w:hAnsi="Times New Roman" w:cs="Times New Roman"/>
          <w:sz w:val="28"/>
          <w:szCs w:val="28"/>
        </w:rPr>
        <w:t xml:space="preserve"> 142.3 </w:t>
      </w:r>
      <w:proofErr w:type="spellStart"/>
      <w:r w:rsidRPr="00A73611">
        <w:rPr>
          <w:rFonts w:ascii="Times New Roman" w:eastAsia="Calibri" w:hAnsi="Times New Roman" w:cs="Times New Roman"/>
          <w:sz w:val="28"/>
          <w:szCs w:val="28"/>
        </w:rPr>
        <w:t>статьясы</w:t>
      </w:r>
      <w:proofErr w:type="spellEnd"/>
      <w:r w:rsidRPr="00A736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3611">
        <w:rPr>
          <w:rFonts w:ascii="Times New Roman" w:eastAsia="Calibri" w:hAnsi="Times New Roman" w:cs="Times New Roman"/>
          <w:sz w:val="28"/>
          <w:szCs w:val="28"/>
        </w:rPr>
        <w:t>нигезендә</w:t>
      </w:r>
      <w:proofErr w:type="spellEnd"/>
    </w:p>
    <w:p w:rsidR="00E20D7F" w:rsidRDefault="00E20D7F" w:rsidP="00E20D7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:rsidR="00E20D7F" w:rsidRDefault="00E20D7F" w:rsidP="00E20D7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33EDB">
        <w:rPr>
          <w:rFonts w:ascii="Times New Roman" w:eastAsia="Calibri" w:hAnsi="Times New Roman" w:cs="Times New Roman"/>
          <w:b/>
          <w:sz w:val="28"/>
          <w:szCs w:val="28"/>
        </w:rPr>
        <w:t>Югары</w:t>
      </w:r>
      <w:proofErr w:type="spellEnd"/>
      <w:r w:rsidRPr="00B33E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33EDB">
        <w:rPr>
          <w:rFonts w:ascii="Times New Roman" w:eastAsia="Calibri" w:hAnsi="Times New Roman" w:cs="Times New Roman"/>
          <w:b/>
          <w:sz w:val="28"/>
          <w:szCs w:val="28"/>
        </w:rPr>
        <w:t>Ослан</w:t>
      </w:r>
      <w:proofErr w:type="spellEnd"/>
      <w:r w:rsidRPr="00B33E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B33EDB">
        <w:rPr>
          <w:rFonts w:ascii="Times New Roman" w:eastAsia="Calibri" w:hAnsi="Times New Roman" w:cs="Times New Roman"/>
          <w:b/>
          <w:sz w:val="28"/>
          <w:szCs w:val="28"/>
        </w:rPr>
        <w:t>муни</w:t>
      </w:r>
      <w:r>
        <w:rPr>
          <w:rFonts w:ascii="Times New Roman" w:eastAsia="Calibri" w:hAnsi="Times New Roman" w:cs="Times New Roman"/>
          <w:b/>
          <w:sz w:val="28"/>
          <w:szCs w:val="28"/>
        </w:rPr>
        <w:t>ципаль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районы Советы</w:t>
      </w:r>
    </w:p>
    <w:p w:rsidR="00E20D7F" w:rsidRDefault="00E20D7F" w:rsidP="00E20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карар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итте</w:t>
      </w:r>
      <w:proofErr w:type="spellEnd"/>
      <w:r w:rsidRPr="00694528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:</w:t>
      </w:r>
    </w:p>
    <w:p w:rsidR="00E20D7F" w:rsidRPr="00694528" w:rsidRDefault="00E20D7F" w:rsidP="00E20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E20D7F" w:rsidRPr="00694528" w:rsidRDefault="00E20D7F" w:rsidP="00E20D7F">
      <w:pPr>
        <w:widowControl w:val="0"/>
        <w:tabs>
          <w:tab w:val="left" w:pos="1020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52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611"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Югары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Ослан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бюджетыннан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Югары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Ослан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шәһәр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авыл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җирлекләре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бюджетларына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субсидияләр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җирле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әһәмияттәге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мәсьәлә</w:t>
      </w:r>
      <w:proofErr w:type="gram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әрне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хәл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итү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буенча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Югары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Ослан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шәһәр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авыл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җирлекләре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җирле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үзидарә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органнары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вәкаләтләрен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үтәгәндә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барлыкка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килә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торган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чыгым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йөкләмәләрен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инанслашу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максатларында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бирелә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алга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субсидияләр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945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D7F" w:rsidRPr="00694528" w:rsidRDefault="00E20D7F" w:rsidP="00E20D7F">
      <w:pPr>
        <w:widowControl w:val="0"/>
        <w:tabs>
          <w:tab w:val="left" w:pos="1020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52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A73611">
        <w:t xml:space="preserve"> </w:t>
      </w:r>
      <w: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Субсидиялә</w:t>
      </w:r>
      <w:proofErr w:type="gram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Югары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Ослан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Советының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әлеге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максатларга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билгеләнгән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ираттагы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елына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чорына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бюджеты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арарында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каралган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ассигнованиеләре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йөкләмәл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әре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лимитлары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чикләрендә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бирелә</w:t>
      </w:r>
      <w:proofErr w:type="spellEnd"/>
      <w:r w:rsidRPr="006945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D7F" w:rsidRPr="00694528" w:rsidRDefault="00E20D7F" w:rsidP="00E20D7F">
      <w:pPr>
        <w:widowControl w:val="0"/>
        <w:tabs>
          <w:tab w:val="left" w:pos="1020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Әлеге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карар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нигезендә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бирелә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торган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ассигнованиеләренең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баш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бүлү</w:t>
      </w:r>
      <w:proofErr w:type="gram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чесе</w:t>
      </w:r>
      <w:proofErr w:type="spellEnd"/>
      <w:proofErr w:type="gram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Югары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Ослан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ашкарма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тора</w:t>
      </w:r>
      <w:r w:rsidRPr="006945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D7F" w:rsidRPr="00694528" w:rsidRDefault="00E20D7F" w:rsidP="00E20D7F">
      <w:pPr>
        <w:widowControl w:val="0"/>
        <w:tabs>
          <w:tab w:val="left" w:pos="1020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Югары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Ослан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шәһә</w:t>
      </w:r>
      <w:proofErr w:type="gram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авыл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җирлекләре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бюджетларына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субсидияләр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бүлү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Югары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Ослан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Советының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чираттагы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елына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чорына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бюджеты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турындагы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карары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белән</w:t>
      </w:r>
      <w:proofErr w:type="spellEnd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736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раслана</w:t>
      </w:r>
      <w:proofErr w:type="spellEnd"/>
      <w:r w:rsidRPr="006945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D7F" w:rsidRPr="00694528" w:rsidRDefault="00E20D7F" w:rsidP="00E20D7F">
      <w:pPr>
        <w:widowControl w:val="0"/>
        <w:tabs>
          <w:tab w:val="left" w:pos="1020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5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Субсидиялә</w:t>
      </w:r>
      <w:proofErr w:type="gram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бирү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максаты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тәртибе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Югары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Ослан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ашкарма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комитеты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Югары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Ослан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составына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керүче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җирлекләрнең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ашкарма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комитеты (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алга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җирлекнең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ашкарма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комитеты)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арасында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төзелгән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килешүләр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белән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билгеләнә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D7F" w:rsidRPr="00156EDA" w:rsidRDefault="00E20D7F" w:rsidP="00E20D7F">
      <w:pPr>
        <w:widowControl w:val="0"/>
        <w:tabs>
          <w:tab w:val="left" w:pos="1020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5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Килешүдә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түбәндәге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тө</w:t>
      </w:r>
      <w:proofErr w:type="gram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нигезләмәләр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булырга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тиеш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D7F" w:rsidRPr="00156EDA" w:rsidRDefault="00E20D7F" w:rsidP="00E20D7F">
      <w:pPr>
        <w:widowControl w:val="0"/>
        <w:tabs>
          <w:tab w:val="left" w:pos="1020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субсидиянең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максатчан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билгеләнеше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D7F" w:rsidRPr="00156EDA" w:rsidRDefault="00E20D7F" w:rsidP="00E20D7F">
      <w:pPr>
        <w:widowControl w:val="0"/>
        <w:tabs>
          <w:tab w:val="left" w:pos="1020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субсидия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бирү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тоту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шартлары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D7F" w:rsidRPr="00156EDA" w:rsidRDefault="00E20D7F" w:rsidP="00E20D7F">
      <w:pPr>
        <w:widowControl w:val="0"/>
        <w:tabs>
          <w:tab w:val="left" w:pos="1020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субсидиялә</w:t>
      </w:r>
      <w:proofErr w:type="gram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бирүгә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каралган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ассигнованиеләре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күләме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D7F" w:rsidRPr="00156EDA" w:rsidRDefault="00E20D7F" w:rsidP="00E20D7F">
      <w:pPr>
        <w:widowControl w:val="0"/>
        <w:tabs>
          <w:tab w:val="left" w:pos="1020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субсидияне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күчерү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графигы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D7F" w:rsidRPr="00156EDA" w:rsidRDefault="00E20D7F" w:rsidP="00E20D7F">
      <w:pPr>
        <w:widowControl w:val="0"/>
        <w:tabs>
          <w:tab w:val="left" w:pos="1020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субсидия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бирү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тоту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өчен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билгеләнгән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шартларның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үтәлешен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тикшереп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торуны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гамәлгә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ашыру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тәртибе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D7F" w:rsidRPr="00694528" w:rsidRDefault="00E20D7F" w:rsidP="00E20D7F">
      <w:pPr>
        <w:widowControl w:val="0"/>
        <w:tabs>
          <w:tab w:val="left" w:pos="1020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белән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тәэмин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gram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ү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чыганагы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субсидияләр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булган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чыгымнарны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гамәлгә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ашыру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турында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хисап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бирү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сроклары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56EDA">
        <w:rPr>
          <w:rFonts w:ascii="Times New Roman" w:eastAsia="Times New Roman" w:hAnsi="Times New Roman" w:cs="Times New Roman"/>
          <w:sz w:val="28"/>
          <w:szCs w:val="28"/>
          <w:lang w:eastAsia="ru-RU"/>
        </w:rPr>
        <w:t>тәртибе</w:t>
      </w:r>
      <w:proofErr w:type="spellEnd"/>
      <w:r w:rsidRPr="006945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D7F" w:rsidRPr="00694528" w:rsidRDefault="00E20D7F" w:rsidP="00E20D7F">
      <w:pPr>
        <w:widowControl w:val="0"/>
        <w:tabs>
          <w:tab w:val="left" w:pos="1020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Килешү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проектын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әзерләү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Югары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ашкарма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комитеты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тарафыннан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гамәлгә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ашырыла</w:t>
      </w:r>
      <w:proofErr w:type="spellEnd"/>
      <w:r w:rsidRPr="006945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D7F" w:rsidRPr="00694528" w:rsidRDefault="00E20D7F" w:rsidP="00E20D7F">
      <w:pPr>
        <w:widowControl w:val="0"/>
        <w:tabs>
          <w:tab w:val="left" w:pos="1020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Килешү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Югары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Ослан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районының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ашкарма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комитеты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тарафыннан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Югары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Ослан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составына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керүче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җирлекнең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ашкарма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комитетына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җибәрелә</w:t>
      </w:r>
      <w:proofErr w:type="spellEnd"/>
      <w:r w:rsidRPr="006945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D7F" w:rsidRPr="00694528" w:rsidRDefault="00E20D7F" w:rsidP="00E20D7F">
      <w:pPr>
        <w:widowControl w:val="0"/>
        <w:tabs>
          <w:tab w:val="left" w:pos="1020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Килешүгә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Югары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Ослан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Башкарма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комитеты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җ</w:t>
      </w:r>
      <w:proofErr w:type="gram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gram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әкчесе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һәм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Югары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Ослан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авыл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җирлеге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ашкарма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комитеты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җитәкчесе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куя</w:t>
      </w:r>
      <w:r w:rsidRPr="006945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D7F" w:rsidRPr="00FA7ABA" w:rsidRDefault="00E20D7F" w:rsidP="00E20D7F">
      <w:pPr>
        <w:widowControl w:val="0"/>
        <w:tabs>
          <w:tab w:val="left" w:pos="1020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9452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10. </w:t>
      </w:r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Субсидия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алу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өчен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Югары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Ослан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районы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Б</w:t>
      </w:r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ашкарма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комитеты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Югары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Ослан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районы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Б</w:t>
      </w:r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ашкарма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комитеты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билгеләгән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срокларда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proofErr w:type="gram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түб</w:t>
      </w:r>
      <w:proofErr w:type="gram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әндәге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документларны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тапшыра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:</w:t>
      </w:r>
    </w:p>
    <w:p w:rsidR="00E20D7F" w:rsidRPr="00694528" w:rsidRDefault="00E20D7F" w:rsidP="00E20D7F">
      <w:pPr>
        <w:widowControl w:val="0"/>
        <w:tabs>
          <w:tab w:val="left" w:pos="10205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Югары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Ослан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районы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Б</w:t>
      </w:r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ашкарма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комитеты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раслаган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форма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буенча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субсидиялә</w:t>
      </w:r>
      <w:proofErr w:type="gram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р</w:t>
      </w:r>
      <w:proofErr w:type="spellEnd"/>
      <w:proofErr w:type="gram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бирүгә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гариза</w:t>
      </w:r>
      <w:proofErr w:type="spellEnd"/>
      <w:r w:rsidRPr="006945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0D7F" w:rsidRPr="00694528" w:rsidRDefault="00E20D7F" w:rsidP="00E20D7F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Җирлек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бюджетына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бирелә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торган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субсидия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кү</w:t>
      </w:r>
      <w:proofErr w:type="gram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әме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финанслашу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максатларында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җирлекнең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субсидия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бирелә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торган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чыгым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йөкләмәләрен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елында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ү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тәү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өчен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күләменнән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артмый</w:t>
      </w:r>
      <w:proofErr w:type="spellEnd"/>
      <w:r w:rsidRPr="006945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D7F" w:rsidRPr="00694528" w:rsidRDefault="00E20D7F" w:rsidP="00E20D7F">
      <w:pPr>
        <w:widowControl w:val="0"/>
        <w:autoSpaceDE w:val="0"/>
        <w:autoSpaceDN w:val="0"/>
        <w:spacing w:after="0" w:line="240" w:lineRule="auto"/>
        <w:ind w:right="-1"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9452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12.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Субсидиялә</w:t>
      </w:r>
      <w:proofErr w:type="gram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р</w:t>
      </w:r>
      <w:proofErr w:type="spellEnd"/>
      <w:proofErr w:type="gram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Югары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Ослан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районының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Финанс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-бюджет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палатасы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тарафыннан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җирлекләр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бюджетларына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Федераль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казначылыкның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Татарстан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Республикасы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буенча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идарәсенең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җирле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бюджетлар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үтәлешенә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касса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хезмәте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күрсәтү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өчен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килешүдә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билгеләнгән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срокларда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ачылган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территориаль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органнары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счетларына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күчерелә</w:t>
      </w:r>
      <w:proofErr w:type="spellEnd"/>
      <w:r w:rsidRPr="00694528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E20D7F" w:rsidRPr="00694528" w:rsidRDefault="00E20D7F" w:rsidP="00E20D7F">
      <w:pPr>
        <w:widowControl w:val="0"/>
        <w:autoSpaceDE w:val="0"/>
        <w:autoSpaceDN w:val="0"/>
        <w:spacing w:after="0" w:line="240" w:lineRule="auto"/>
        <w:ind w:right="-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52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13.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Субсидиялә</w:t>
      </w:r>
      <w:proofErr w:type="gram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р</w:t>
      </w:r>
      <w:proofErr w:type="spellEnd"/>
      <w:proofErr w:type="gram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бирү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шартларын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бозган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очракта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тиешле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акчалар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Россия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Федерациясе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бюджет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законнарында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билгеләнгән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тәртиптә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район бюджеты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кеременә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күчерелергә</w:t>
      </w:r>
      <w:proofErr w:type="spellEnd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Calibri"/>
          <w:sz w:val="28"/>
          <w:szCs w:val="28"/>
          <w:lang w:eastAsia="ru-RU"/>
        </w:rPr>
        <w:t>тиеш</w:t>
      </w:r>
      <w:proofErr w:type="spellEnd"/>
      <w:r w:rsidRPr="00694528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E20D7F" w:rsidRPr="00694528" w:rsidRDefault="00E20D7F" w:rsidP="00E20D7F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Субсидиялә</w:t>
      </w:r>
      <w:proofErr w:type="gram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бирү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елыннан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соң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килүче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елның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гыйнварына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файдаланылмаган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субсидия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калдыгы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Федерациясе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кодексында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билгеләнгән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талә</w:t>
      </w:r>
      <w:proofErr w:type="gram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пл</w:t>
      </w:r>
      <w:proofErr w:type="gram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әр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нигезендә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Югары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Ослан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 бюджеты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кеременә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кайтарылырга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тиеш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D7F" w:rsidRPr="00694528" w:rsidRDefault="00E20D7F" w:rsidP="00E20D7F">
      <w:pPr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Башка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бюджетара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трансфертларның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максатчан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кулланылышын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Югары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Ослан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Башкарма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комитеты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һә</w:t>
      </w:r>
      <w:proofErr w:type="gram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Югары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Ослан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районының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-бюджет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палатасы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законнар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нигезендә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тикшереп</w:t>
      </w:r>
      <w:proofErr w:type="spellEnd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торалар</w:t>
      </w:r>
      <w:proofErr w:type="spellEnd"/>
      <w:r w:rsidRPr="006945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D7F" w:rsidRPr="00694528" w:rsidRDefault="00E20D7F" w:rsidP="00E20D7F">
      <w:pPr>
        <w:widowControl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694528">
        <w:rPr>
          <w:rFonts w:ascii="Times New Roman" w:eastAsia="Calibri" w:hAnsi="Times New Roman" w:cs="Times New Roman"/>
          <w:sz w:val="28"/>
          <w:szCs w:val="28"/>
        </w:rPr>
        <w:t xml:space="preserve">16.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A7ABA">
        <w:rPr>
          <w:rFonts w:ascii="Times New Roman" w:eastAsia="Calibri" w:hAnsi="Times New Roman" w:cs="Times New Roman"/>
          <w:sz w:val="28"/>
          <w:szCs w:val="28"/>
        </w:rPr>
        <w:t>Әлеге</w:t>
      </w:r>
      <w:proofErr w:type="spellEnd"/>
      <w:r w:rsidRPr="00FA7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A7ABA">
        <w:rPr>
          <w:rFonts w:ascii="Times New Roman" w:eastAsia="Calibri" w:hAnsi="Times New Roman" w:cs="Times New Roman"/>
          <w:sz w:val="28"/>
          <w:szCs w:val="28"/>
        </w:rPr>
        <w:t>карар</w:t>
      </w:r>
      <w:proofErr w:type="spellEnd"/>
      <w:r w:rsidRPr="00FA7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A7ABA">
        <w:rPr>
          <w:rFonts w:ascii="Times New Roman" w:eastAsia="Calibri" w:hAnsi="Times New Roman" w:cs="Times New Roman"/>
          <w:sz w:val="28"/>
          <w:szCs w:val="28"/>
        </w:rPr>
        <w:t>нигезләмәләре</w:t>
      </w:r>
      <w:proofErr w:type="spellEnd"/>
      <w:r w:rsidRPr="00FA7ABA">
        <w:rPr>
          <w:rFonts w:ascii="Times New Roman" w:eastAsia="Calibri" w:hAnsi="Times New Roman" w:cs="Times New Roman"/>
          <w:sz w:val="28"/>
          <w:szCs w:val="28"/>
        </w:rPr>
        <w:t xml:space="preserve"> 2020 </w:t>
      </w:r>
      <w:proofErr w:type="spellStart"/>
      <w:r w:rsidRPr="00FA7ABA">
        <w:rPr>
          <w:rFonts w:ascii="Times New Roman" w:eastAsia="Calibri" w:hAnsi="Times New Roman" w:cs="Times New Roman"/>
          <w:sz w:val="28"/>
          <w:szCs w:val="28"/>
        </w:rPr>
        <w:t>елга</w:t>
      </w:r>
      <w:proofErr w:type="spellEnd"/>
      <w:r w:rsidRPr="00FA7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A7ABA">
        <w:rPr>
          <w:rFonts w:ascii="Times New Roman" w:eastAsia="Calibri" w:hAnsi="Times New Roman" w:cs="Times New Roman"/>
          <w:sz w:val="28"/>
          <w:szCs w:val="28"/>
        </w:rPr>
        <w:t>һәм</w:t>
      </w:r>
      <w:proofErr w:type="spellEnd"/>
      <w:r w:rsidRPr="00FA7ABA">
        <w:rPr>
          <w:rFonts w:ascii="Times New Roman" w:eastAsia="Calibri" w:hAnsi="Times New Roman" w:cs="Times New Roman"/>
          <w:sz w:val="28"/>
          <w:szCs w:val="28"/>
        </w:rPr>
        <w:t xml:space="preserve"> 2021, 2022 </w:t>
      </w:r>
      <w:proofErr w:type="spellStart"/>
      <w:r w:rsidRPr="00FA7ABA">
        <w:rPr>
          <w:rFonts w:ascii="Times New Roman" w:eastAsia="Calibri" w:hAnsi="Times New Roman" w:cs="Times New Roman"/>
          <w:sz w:val="28"/>
          <w:szCs w:val="28"/>
        </w:rPr>
        <w:t>еллар</w:t>
      </w:r>
      <w:proofErr w:type="spellEnd"/>
      <w:r w:rsidRPr="00FA7ABA">
        <w:rPr>
          <w:rFonts w:ascii="Times New Roman" w:eastAsia="Calibri" w:hAnsi="Times New Roman" w:cs="Times New Roman"/>
          <w:sz w:val="28"/>
          <w:szCs w:val="28"/>
        </w:rPr>
        <w:t xml:space="preserve"> план </w:t>
      </w:r>
      <w:proofErr w:type="spellStart"/>
      <w:r w:rsidRPr="00FA7ABA">
        <w:rPr>
          <w:rFonts w:ascii="Times New Roman" w:eastAsia="Calibri" w:hAnsi="Times New Roman" w:cs="Times New Roman"/>
          <w:sz w:val="28"/>
          <w:szCs w:val="28"/>
        </w:rPr>
        <w:t>чорына</w:t>
      </w:r>
      <w:proofErr w:type="spellEnd"/>
      <w:r w:rsidRPr="00FA7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A7ABA">
        <w:rPr>
          <w:rFonts w:ascii="Times New Roman" w:eastAsia="Calibri" w:hAnsi="Times New Roman" w:cs="Times New Roman"/>
          <w:sz w:val="28"/>
          <w:szCs w:val="28"/>
        </w:rPr>
        <w:t>бюджетлардан</w:t>
      </w:r>
      <w:proofErr w:type="spellEnd"/>
      <w:r w:rsidRPr="00FA7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A7ABA">
        <w:rPr>
          <w:rFonts w:ascii="Times New Roman" w:eastAsia="Calibri" w:hAnsi="Times New Roman" w:cs="Times New Roman"/>
          <w:sz w:val="28"/>
          <w:szCs w:val="28"/>
        </w:rPr>
        <w:t>башлап</w:t>
      </w:r>
      <w:proofErr w:type="spellEnd"/>
      <w:r w:rsidRPr="00FA7ABA">
        <w:rPr>
          <w:rFonts w:ascii="Times New Roman" w:eastAsia="Calibri" w:hAnsi="Times New Roman" w:cs="Times New Roman"/>
          <w:sz w:val="28"/>
          <w:szCs w:val="28"/>
        </w:rPr>
        <w:t xml:space="preserve"> бюджет </w:t>
      </w:r>
      <w:proofErr w:type="spellStart"/>
      <w:r w:rsidRPr="00FA7ABA">
        <w:rPr>
          <w:rFonts w:ascii="Times New Roman" w:eastAsia="Calibri" w:hAnsi="Times New Roman" w:cs="Times New Roman"/>
          <w:sz w:val="28"/>
          <w:szCs w:val="28"/>
        </w:rPr>
        <w:t>төзегәндә</w:t>
      </w:r>
      <w:proofErr w:type="spellEnd"/>
      <w:r w:rsidRPr="00FA7AB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A7ABA">
        <w:rPr>
          <w:rFonts w:ascii="Times New Roman" w:eastAsia="Calibri" w:hAnsi="Times New Roman" w:cs="Times New Roman"/>
          <w:sz w:val="28"/>
          <w:szCs w:val="28"/>
        </w:rPr>
        <w:t>раслаганда</w:t>
      </w:r>
      <w:proofErr w:type="spellEnd"/>
      <w:r w:rsidRPr="00FA7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A7ABA">
        <w:rPr>
          <w:rFonts w:ascii="Times New Roman" w:eastAsia="Calibri" w:hAnsi="Times New Roman" w:cs="Times New Roman"/>
          <w:sz w:val="28"/>
          <w:szCs w:val="28"/>
        </w:rPr>
        <w:t>һәм</w:t>
      </w:r>
      <w:proofErr w:type="spellEnd"/>
      <w:r w:rsidRPr="00FA7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A7ABA">
        <w:rPr>
          <w:rFonts w:ascii="Times New Roman" w:eastAsia="Calibri" w:hAnsi="Times New Roman" w:cs="Times New Roman"/>
          <w:sz w:val="28"/>
          <w:szCs w:val="28"/>
        </w:rPr>
        <w:t>үтәлгәндә</w:t>
      </w:r>
      <w:proofErr w:type="spellEnd"/>
      <w:r w:rsidRPr="00FA7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A7ABA">
        <w:rPr>
          <w:rFonts w:ascii="Times New Roman" w:eastAsia="Calibri" w:hAnsi="Times New Roman" w:cs="Times New Roman"/>
          <w:sz w:val="28"/>
          <w:szCs w:val="28"/>
        </w:rPr>
        <w:t>барлыкка</w:t>
      </w:r>
      <w:proofErr w:type="spellEnd"/>
      <w:r w:rsidRPr="00FA7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A7ABA">
        <w:rPr>
          <w:rFonts w:ascii="Times New Roman" w:eastAsia="Calibri" w:hAnsi="Times New Roman" w:cs="Times New Roman"/>
          <w:sz w:val="28"/>
          <w:szCs w:val="28"/>
        </w:rPr>
        <w:t>килә</w:t>
      </w:r>
      <w:proofErr w:type="spellEnd"/>
      <w:r w:rsidRPr="00FA7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A7ABA">
        <w:rPr>
          <w:rFonts w:ascii="Times New Roman" w:eastAsia="Calibri" w:hAnsi="Times New Roman" w:cs="Times New Roman"/>
          <w:sz w:val="28"/>
          <w:szCs w:val="28"/>
        </w:rPr>
        <w:t>торган</w:t>
      </w:r>
      <w:proofErr w:type="spellEnd"/>
      <w:r w:rsidRPr="00FA7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A7ABA">
        <w:rPr>
          <w:rFonts w:ascii="Times New Roman" w:eastAsia="Calibri" w:hAnsi="Times New Roman" w:cs="Times New Roman"/>
          <w:sz w:val="28"/>
          <w:szCs w:val="28"/>
        </w:rPr>
        <w:t>хокук</w:t>
      </w:r>
      <w:proofErr w:type="spellEnd"/>
      <w:r w:rsidRPr="00FA7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A7ABA">
        <w:rPr>
          <w:rFonts w:ascii="Times New Roman" w:eastAsia="Calibri" w:hAnsi="Times New Roman" w:cs="Times New Roman"/>
          <w:sz w:val="28"/>
          <w:szCs w:val="28"/>
        </w:rPr>
        <w:t>мөнә</w:t>
      </w:r>
      <w:proofErr w:type="gramStart"/>
      <w:r w:rsidRPr="00FA7ABA">
        <w:rPr>
          <w:rFonts w:ascii="Times New Roman" w:eastAsia="Calibri" w:hAnsi="Times New Roman" w:cs="Times New Roman"/>
          <w:sz w:val="28"/>
          <w:szCs w:val="28"/>
        </w:rPr>
        <w:t>сәб</w:t>
      </w:r>
      <w:proofErr w:type="gramEnd"/>
      <w:r w:rsidRPr="00FA7ABA">
        <w:rPr>
          <w:rFonts w:ascii="Times New Roman" w:eastAsia="Calibri" w:hAnsi="Times New Roman" w:cs="Times New Roman"/>
          <w:sz w:val="28"/>
          <w:szCs w:val="28"/>
        </w:rPr>
        <w:t>әтләренә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карата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кулланыла</w:t>
      </w:r>
      <w:proofErr w:type="spellEnd"/>
      <w:r w:rsidRPr="006945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0D7F" w:rsidRPr="00FA7ABA" w:rsidRDefault="00E20D7F" w:rsidP="00E20D7F">
      <w:pPr>
        <w:widowControl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</w:t>
      </w:r>
      <w:r w:rsidRPr="00FA7ABA">
        <w:rPr>
          <w:rFonts w:ascii="Times New Roman" w:eastAsia="Calibri" w:hAnsi="Times New Roman" w:cs="Times New Roman"/>
          <w:sz w:val="28"/>
          <w:szCs w:val="28"/>
        </w:rPr>
        <w:t xml:space="preserve">17. </w:t>
      </w:r>
      <w:proofErr w:type="spellStart"/>
      <w:r w:rsidRPr="00FA7ABA">
        <w:rPr>
          <w:rFonts w:ascii="Times New Roman" w:eastAsia="Calibri" w:hAnsi="Times New Roman" w:cs="Times New Roman"/>
          <w:sz w:val="28"/>
          <w:szCs w:val="28"/>
        </w:rPr>
        <w:t>Әлеге</w:t>
      </w:r>
      <w:proofErr w:type="spellEnd"/>
      <w:r w:rsidRPr="00FA7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A7ABA">
        <w:rPr>
          <w:rFonts w:ascii="Times New Roman" w:eastAsia="Calibri" w:hAnsi="Times New Roman" w:cs="Times New Roman"/>
          <w:sz w:val="28"/>
          <w:szCs w:val="28"/>
        </w:rPr>
        <w:t>карарны</w:t>
      </w:r>
      <w:proofErr w:type="spellEnd"/>
      <w:r w:rsidRPr="00FA7ABA">
        <w:rPr>
          <w:rFonts w:ascii="Times New Roman" w:eastAsia="Calibri" w:hAnsi="Times New Roman" w:cs="Times New Roman"/>
          <w:sz w:val="28"/>
          <w:szCs w:val="28"/>
        </w:rPr>
        <w:t xml:space="preserve"> Татарстан </w:t>
      </w:r>
      <w:proofErr w:type="spellStart"/>
      <w:r w:rsidRPr="00FA7ABA">
        <w:rPr>
          <w:rFonts w:ascii="Times New Roman" w:eastAsia="Calibri" w:hAnsi="Times New Roman" w:cs="Times New Roman"/>
          <w:sz w:val="28"/>
          <w:szCs w:val="28"/>
        </w:rPr>
        <w:t>Республикасы</w:t>
      </w:r>
      <w:proofErr w:type="spellEnd"/>
      <w:r w:rsidRPr="00FA7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A7ABA">
        <w:rPr>
          <w:rFonts w:ascii="Times New Roman" w:eastAsia="Calibri" w:hAnsi="Times New Roman" w:cs="Times New Roman"/>
          <w:sz w:val="28"/>
          <w:szCs w:val="28"/>
        </w:rPr>
        <w:t>хокукый</w:t>
      </w:r>
      <w:proofErr w:type="spellEnd"/>
      <w:r w:rsidRPr="00FA7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A7ABA">
        <w:rPr>
          <w:rFonts w:ascii="Times New Roman" w:eastAsia="Calibri" w:hAnsi="Times New Roman" w:cs="Times New Roman"/>
          <w:sz w:val="28"/>
          <w:szCs w:val="28"/>
        </w:rPr>
        <w:t>мәгълүмат</w:t>
      </w:r>
      <w:proofErr w:type="spellEnd"/>
      <w:r w:rsidRPr="00FA7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A7AB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FA7ABA">
        <w:rPr>
          <w:rFonts w:ascii="Times New Roman" w:eastAsia="Calibri" w:hAnsi="Times New Roman" w:cs="Times New Roman"/>
          <w:sz w:val="28"/>
          <w:szCs w:val="28"/>
        </w:rPr>
        <w:t>әсми</w:t>
      </w:r>
      <w:proofErr w:type="spellEnd"/>
      <w:r w:rsidRPr="00FA7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A7ABA">
        <w:rPr>
          <w:rFonts w:ascii="Times New Roman" w:eastAsia="Calibri" w:hAnsi="Times New Roman" w:cs="Times New Roman"/>
          <w:sz w:val="28"/>
          <w:szCs w:val="28"/>
        </w:rPr>
        <w:t>порталында</w:t>
      </w:r>
      <w:proofErr w:type="spellEnd"/>
      <w:r w:rsidRPr="00FA7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A7ABA">
        <w:rPr>
          <w:rFonts w:ascii="Times New Roman" w:eastAsia="Calibri" w:hAnsi="Times New Roman" w:cs="Times New Roman"/>
          <w:sz w:val="28"/>
          <w:szCs w:val="28"/>
        </w:rPr>
        <w:t>һәм</w:t>
      </w:r>
      <w:proofErr w:type="spellEnd"/>
      <w:r w:rsidRPr="00FA7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A7ABA">
        <w:rPr>
          <w:rFonts w:ascii="Times New Roman" w:eastAsia="Calibri" w:hAnsi="Times New Roman" w:cs="Times New Roman"/>
          <w:sz w:val="28"/>
          <w:szCs w:val="28"/>
        </w:rPr>
        <w:t>Югары</w:t>
      </w:r>
      <w:proofErr w:type="spellEnd"/>
      <w:r w:rsidRPr="00FA7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A7ABA">
        <w:rPr>
          <w:rFonts w:ascii="Times New Roman" w:eastAsia="Calibri" w:hAnsi="Times New Roman" w:cs="Times New Roman"/>
          <w:sz w:val="28"/>
          <w:szCs w:val="28"/>
        </w:rPr>
        <w:t>Ослан</w:t>
      </w:r>
      <w:proofErr w:type="spellEnd"/>
      <w:r w:rsidRPr="00FA7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A7ABA">
        <w:rPr>
          <w:rFonts w:ascii="Times New Roman" w:eastAsia="Calibri" w:hAnsi="Times New Roman" w:cs="Times New Roman"/>
          <w:sz w:val="28"/>
          <w:szCs w:val="28"/>
        </w:rPr>
        <w:t>муниципаль</w:t>
      </w:r>
      <w:proofErr w:type="spellEnd"/>
      <w:r w:rsidRPr="00FA7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A7ABA">
        <w:rPr>
          <w:rFonts w:ascii="Times New Roman" w:eastAsia="Calibri" w:hAnsi="Times New Roman" w:cs="Times New Roman"/>
          <w:sz w:val="28"/>
          <w:szCs w:val="28"/>
        </w:rPr>
        <w:t>районының</w:t>
      </w:r>
      <w:proofErr w:type="spellEnd"/>
      <w:r w:rsidRPr="00FA7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A7ABA">
        <w:rPr>
          <w:rFonts w:ascii="Times New Roman" w:eastAsia="Calibri" w:hAnsi="Times New Roman" w:cs="Times New Roman"/>
          <w:sz w:val="28"/>
          <w:szCs w:val="28"/>
        </w:rPr>
        <w:t>рәсми</w:t>
      </w:r>
      <w:proofErr w:type="spellEnd"/>
      <w:r w:rsidRPr="00FA7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A7ABA">
        <w:rPr>
          <w:rFonts w:ascii="Times New Roman" w:eastAsia="Calibri" w:hAnsi="Times New Roman" w:cs="Times New Roman"/>
          <w:sz w:val="28"/>
          <w:szCs w:val="28"/>
        </w:rPr>
        <w:t>сайтында</w:t>
      </w:r>
      <w:proofErr w:type="spellEnd"/>
      <w:r w:rsidRPr="00FA7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A7ABA">
        <w:rPr>
          <w:rFonts w:ascii="Times New Roman" w:eastAsia="Calibri" w:hAnsi="Times New Roman" w:cs="Times New Roman"/>
          <w:sz w:val="28"/>
          <w:szCs w:val="28"/>
        </w:rPr>
        <w:t>урнаштырырга</w:t>
      </w:r>
      <w:proofErr w:type="spellEnd"/>
      <w:r w:rsidRPr="00FA7A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0D7F" w:rsidRPr="00694528" w:rsidRDefault="00E20D7F" w:rsidP="00E20D7F">
      <w:pPr>
        <w:widowControl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FA7ABA">
        <w:rPr>
          <w:rFonts w:ascii="Times New Roman" w:eastAsia="Calibri" w:hAnsi="Times New Roman" w:cs="Times New Roman"/>
          <w:sz w:val="28"/>
          <w:szCs w:val="28"/>
        </w:rPr>
        <w:t xml:space="preserve">18. </w:t>
      </w:r>
      <w:proofErr w:type="spellStart"/>
      <w:r w:rsidRPr="00FA7ABA">
        <w:rPr>
          <w:rFonts w:ascii="Times New Roman" w:eastAsia="Calibri" w:hAnsi="Times New Roman" w:cs="Times New Roman"/>
          <w:sz w:val="28"/>
          <w:szCs w:val="28"/>
        </w:rPr>
        <w:t>Бу</w:t>
      </w:r>
      <w:proofErr w:type="spellEnd"/>
      <w:r w:rsidRPr="00FA7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A7ABA">
        <w:rPr>
          <w:rFonts w:ascii="Times New Roman" w:eastAsia="Calibri" w:hAnsi="Times New Roman" w:cs="Times New Roman"/>
          <w:sz w:val="28"/>
          <w:szCs w:val="28"/>
        </w:rPr>
        <w:t>карарның</w:t>
      </w:r>
      <w:proofErr w:type="spellEnd"/>
      <w:r w:rsidRPr="00FA7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A7ABA">
        <w:rPr>
          <w:rFonts w:ascii="Times New Roman" w:eastAsia="Calibri" w:hAnsi="Times New Roman" w:cs="Times New Roman"/>
          <w:sz w:val="28"/>
          <w:szCs w:val="28"/>
        </w:rPr>
        <w:t>үтәлешен</w:t>
      </w:r>
      <w:proofErr w:type="spellEnd"/>
      <w:r w:rsidRPr="00FA7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A7ABA">
        <w:rPr>
          <w:rFonts w:ascii="Times New Roman" w:eastAsia="Calibri" w:hAnsi="Times New Roman" w:cs="Times New Roman"/>
          <w:sz w:val="28"/>
          <w:szCs w:val="28"/>
        </w:rPr>
        <w:t>тикшереп</w:t>
      </w:r>
      <w:proofErr w:type="spellEnd"/>
      <w:r w:rsidRPr="00FA7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A7ABA">
        <w:rPr>
          <w:rFonts w:ascii="Times New Roman" w:eastAsia="Calibri" w:hAnsi="Times New Roman" w:cs="Times New Roman"/>
          <w:sz w:val="28"/>
          <w:szCs w:val="28"/>
        </w:rPr>
        <w:t>торуны</w:t>
      </w:r>
      <w:proofErr w:type="spellEnd"/>
      <w:r w:rsidRPr="00FA7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A7ABA">
        <w:rPr>
          <w:rFonts w:ascii="Times New Roman" w:eastAsia="Calibri" w:hAnsi="Times New Roman" w:cs="Times New Roman"/>
          <w:sz w:val="28"/>
          <w:szCs w:val="28"/>
        </w:rPr>
        <w:t>Югары</w:t>
      </w:r>
      <w:proofErr w:type="spellEnd"/>
      <w:r w:rsidRPr="00FA7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A7ABA">
        <w:rPr>
          <w:rFonts w:ascii="Times New Roman" w:eastAsia="Calibri" w:hAnsi="Times New Roman" w:cs="Times New Roman"/>
          <w:sz w:val="28"/>
          <w:szCs w:val="28"/>
        </w:rPr>
        <w:t>Ослан</w:t>
      </w:r>
      <w:proofErr w:type="spellEnd"/>
      <w:r w:rsidRPr="00FA7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A7ABA">
        <w:rPr>
          <w:rFonts w:ascii="Times New Roman" w:eastAsia="Calibri" w:hAnsi="Times New Roman" w:cs="Times New Roman"/>
          <w:sz w:val="28"/>
          <w:szCs w:val="28"/>
        </w:rPr>
        <w:t>муниципаль</w:t>
      </w:r>
      <w:proofErr w:type="spellEnd"/>
      <w:r w:rsidRPr="00FA7ABA">
        <w:rPr>
          <w:rFonts w:ascii="Times New Roman" w:eastAsia="Calibri" w:hAnsi="Times New Roman" w:cs="Times New Roman"/>
          <w:sz w:val="28"/>
          <w:szCs w:val="28"/>
        </w:rPr>
        <w:t xml:space="preserve"> районы </w:t>
      </w:r>
      <w:proofErr w:type="spellStart"/>
      <w:r w:rsidRPr="00FA7ABA">
        <w:rPr>
          <w:rFonts w:ascii="Times New Roman" w:eastAsia="Calibri" w:hAnsi="Times New Roman" w:cs="Times New Roman"/>
          <w:sz w:val="28"/>
          <w:szCs w:val="28"/>
        </w:rPr>
        <w:t>Советының</w:t>
      </w:r>
      <w:proofErr w:type="spellEnd"/>
      <w:r w:rsidRPr="00FA7ABA">
        <w:rPr>
          <w:rFonts w:ascii="Times New Roman" w:eastAsia="Calibri" w:hAnsi="Times New Roman" w:cs="Times New Roman"/>
          <w:sz w:val="28"/>
          <w:szCs w:val="28"/>
        </w:rPr>
        <w:t xml:space="preserve"> бюджет-</w:t>
      </w:r>
      <w:proofErr w:type="spellStart"/>
      <w:r w:rsidRPr="00FA7ABA">
        <w:rPr>
          <w:rFonts w:ascii="Times New Roman" w:eastAsia="Calibri" w:hAnsi="Times New Roman" w:cs="Times New Roman"/>
          <w:sz w:val="28"/>
          <w:szCs w:val="28"/>
        </w:rPr>
        <w:t>финанс</w:t>
      </w:r>
      <w:proofErr w:type="spellEnd"/>
      <w:r w:rsidRPr="00FA7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A7ABA">
        <w:rPr>
          <w:rFonts w:ascii="Times New Roman" w:eastAsia="Calibri" w:hAnsi="Times New Roman" w:cs="Times New Roman"/>
          <w:sz w:val="28"/>
          <w:szCs w:val="28"/>
        </w:rPr>
        <w:t>мәсьәлә</w:t>
      </w:r>
      <w:proofErr w:type="gramStart"/>
      <w:r w:rsidRPr="00FA7ABA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FA7ABA">
        <w:rPr>
          <w:rFonts w:ascii="Times New Roman" w:eastAsia="Calibri" w:hAnsi="Times New Roman" w:cs="Times New Roman"/>
          <w:sz w:val="28"/>
          <w:szCs w:val="28"/>
        </w:rPr>
        <w:t>әре</w:t>
      </w:r>
      <w:proofErr w:type="spellEnd"/>
      <w:r w:rsidRPr="00FA7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A7ABA">
        <w:rPr>
          <w:rFonts w:ascii="Times New Roman" w:eastAsia="Calibri" w:hAnsi="Times New Roman" w:cs="Times New Roman"/>
          <w:sz w:val="28"/>
          <w:szCs w:val="28"/>
        </w:rPr>
        <w:t>буенча</w:t>
      </w:r>
      <w:proofErr w:type="spellEnd"/>
      <w:r w:rsidRPr="00FA7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A7ABA">
        <w:rPr>
          <w:rFonts w:ascii="Times New Roman" w:eastAsia="Calibri" w:hAnsi="Times New Roman" w:cs="Times New Roman"/>
          <w:sz w:val="28"/>
          <w:szCs w:val="28"/>
        </w:rPr>
        <w:t>даими</w:t>
      </w:r>
      <w:proofErr w:type="spellEnd"/>
      <w:r w:rsidRPr="00FA7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A7ABA">
        <w:rPr>
          <w:rFonts w:ascii="Times New Roman" w:eastAsia="Calibri" w:hAnsi="Times New Roman" w:cs="Times New Roman"/>
          <w:sz w:val="28"/>
          <w:szCs w:val="28"/>
        </w:rPr>
        <w:t>комиссиясенә</w:t>
      </w:r>
      <w:proofErr w:type="spellEnd"/>
      <w:r w:rsidRPr="00FA7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A7ABA">
        <w:rPr>
          <w:rFonts w:ascii="Times New Roman" w:eastAsia="Calibri" w:hAnsi="Times New Roman" w:cs="Times New Roman"/>
          <w:sz w:val="28"/>
          <w:szCs w:val="28"/>
        </w:rPr>
        <w:t>йөкләргә</w:t>
      </w:r>
      <w:proofErr w:type="spellEnd"/>
      <w:r w:rsidRPr="00FA7A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0D7F" w:rsidRPr="00694528" w:rsidRDefault="00E20D7F" w:rsidP="00E20D7F">
      <w:pPr>
        <w:widowControl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D7F" w:rsidRPr="00694528" w:rsidRDefault="00E20D7F" w:rsidP="00E20D7F">
      <w:pPr>
        <w:widowControl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0D7F" w:rsidRPr="00FA7ABA" w:rsidRDefault="00E20D7F" w:rsidP="00E20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7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  <w:proofErr w:type="spellStart"/>
      <w:proofErr w:type="gramStart"/>
      <w:r w:rsidRPr="00FA7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FA7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әисе</w:t>
      </w:r>
      <w:proofErr w:type="spellEnd"/>
      <w:r w:rsidRPr="00FA7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урынбасары</w:t>
      </w:r>
      <w:proofErr w:type="spellEnd"/>
      <w:r w:rsidRPr="00FA7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E20D7F" w:rsidRDefault="00E20D7F" w:rsidP="00E20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A7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Югары</w:t>
      </w:r>
      <w:proofErr w:type="spellEnd"/>
      <w:r w:rsidRPr="00FA7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Ослан</w:t>
      </w:r>
      <w:proofErr w:type="spellEnd"/>
      <w:r w:rsidRPr="00FA7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</w:t>
      </w:r>
      <w:proofErr w:type="spellEnd"/>
      <w:r w:rsidRPr="00FA7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районы</w:t>
      </w:r>
    </w:p>
    <w:p w:rsidR="00E20D7F" w:rsidRPr="00156618" w:rsidRDefault="00E20D7F" w:rsidP="00E20D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Pr="00FA7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ашлыгы</w:t>
      </w:r>
      <w:proofErr w:type="spellEnd"/>
      <w:r w:rsidRPr="00FA7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A7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урынбасары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  <w:r w:rsidRPr="00FA7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С.В.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Осянин</w:t>
      </w:r>
      <w:proofErr w:type="spellEnd"/>
    </w:p>
    <w:p w:rsidR="00267708" w:rsidRDefault="00267708"/>
    <w:sectPr w:rsidR="00267708" w:rsidSect="00E20D7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7F"/>
    <w:rsid w:val="00267708"/>
    <w:rsid w:val="004810F0"/>
    <w:rsid w:val="006B0C55"/>
    <w:rsid w:val="00E2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2019-12-04T10:32:00Z</cp:lastPrinted>
  <dcterms:created xsi:type="dcterms:W3CDTF">2019-12-04T10:16:00Z</dcterms:created>
  <dcterms:modified xsi:type="dcterms:W3CDTF">2019-12-04T10:32:00Z</dcterms:modified>
</cp:coreProperties>
</file>