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60" w:rsidRPr="0089542D" w:rsidRDefault="00D859A6" w:rsidP="00C71460">
      <w:pPr>
        <w:rPr>
          <w:rFonts w:ascii="Arial" w:eastAsia="Calibri" w:hAnsi="Arial" w:cs="Arial"/>
          <w:sz w:val="24"/>
          <w:szCs w:val="24"/>
        </w:rPr>
      </w:pPr>
      <w:r w:rsidRPr="00592090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9723BA" wp14:editId="3F4264B9">
                <wp:simplePos x="0" y="0"/>
                <wp:positionH relativeFrom="page">
                  <wp:posOffset>-22225</wp:posOffset>
                </wp:positionH>
                <wp:positionV relativeFrom="page">
                  <wp:posOffset>56515</wp:posOffset>
                </wp:positionV>
                <wp:extent cx="7868920" cy="489585"/>
                <wp:effectExtent l="19050" t="19050" r="62865" b="628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8920" cy="489585"/>
                        </a:xfrm>
                        <a:prstGeom prst="rect">
                          <a:avLst/>
                        </a:prstGeom>
                        <a:solidFill>
                          <a:srgbClr val="4678B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75pt;margin-top:4.45pt;width:619.6pt;height:38.55pt;z-index:25166540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" o:allowincell="f" fillcolor="#4678b4" strokecolor="#f2f2f2" strokeweight="3pt">
                <v:shadow on="t" color="#243f60" opacity=".5"/>
                <w10:wrap anchorx="page" anchory="page"/>
              </v:rect>
            </w:pict>
          </mc:Fallback>
        </mc:AlternateContent>
      </w:r>
      <w:r w:rsidR="00C7146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7FB0B" wp14:editId="2B46B02F">
                <wp:simplePos x="0" y="0"/>
                <wp:positionH relativeFrom="column">
                  <wp:posOffset>629396</wp:posOffset>
                </wp:positionH>
                <wp:positionV relativeFrom="paragraph">
                  <wp:posOffset>1561934</wp:posOffset>
                </wp:positionV>
                <wp:extent cx="4539726" cy="3657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26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24" w:rsidRPr="00C71460" w:rsidRDefault="006D50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954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23.03.2020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8954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№ 56-644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9.55pt;margin-top:123pt;width:357.4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" fillcolor="white [3201]" stroked="f" strokeweight=".5pt">
                <v:fill opacity="0"/>
                <v:textbox>
                  <w:txbxContent>
                    <w:p w:rsidR="006D5024" w:rsidRPr="00C71460" w:rsidRDefault="006D50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89542D">
                        <w:rPr>
                          <w:rFonts w:ascii="Arial" w:hAnsi="Arial" w:cs="Arial"/>
                          <w:sz w:val="24"/>
                          <w:szCs w:val="24"/>
                        </w:rPr>
                        <w:t>23.03.2020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89542D">
                        <w:rPr>
                          <w:rFonts w:ascii="Arial" w:hAnsi="Arial" w:cs="Arial"/>
                          <w:sz w:val="24"/>
                          <w:szCs w:val="24"/>
                        </w:rPr>
                        <w:t>№ 56-644</w:t>
                      </w:r>
                    </w:p>
                  </w:txbxContent>
                </v:textbox>
              </v:shape>
            </w:pict>
          </mc:Fallback>
        </mc:AlternateContent>
      </w:r>
      <w:r w:rsidR="00C71460" w:rsidRPr="0089542D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A19AD49" wp14:editId="16198517">
            <wp:extent cx="5940425" cy="2132460"/>
            <wp:effectExtent l="0" t="0" r="3175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460" w:rsidRPr="0089542D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38657" wp14:editId="4415A048">
                <wp:simplePos x="0" y="0"/>
                <wp:positionH relativeFrom="column">
                  <wp:posOffset>320040</wp:posOffset>
                </wp:positionH>
                <wp:positionV relativeFrom="paragraph">
                  <wp:posOffset>1931670</wp:posOffset>
                </wp:positionV>
                <wp:extent cx="1638300" cy="24765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5024" w:rsidRDefault="006D5024" w:rsidP="00C71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25.2pt;margin-top:152.1pt;width:12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6D5024" w:rsidRDefault="006D5024" w:rsidP="00C71460"/>
                  </w:txbxContent>
                </v:textbox>
              </v:shape>
            </w:pict>
          </mc:Fallback>
        </mc:AlternateContent>
      </w:r>
      <w:r w:rsidR="00C71460" w:rsidRPr="0089542D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2BA8F" wp14:editId="3FABAF9B">
                <wp:simplePos x="0" y="0"/>
                <wp:positionH relativeFrom="column">
                  <wp:posOffset>4044315</wp:posOffset>
                </wp:positionH>
                <wp:positionV relativeFrom="paragraph">
                  <wp:posOffset>1927860</wp:posOffset>
                </wp:positionV>
                <wp:extent cx="1428750" cy="276225"/>
                <wp:effectExtent l="0" t="0" r="0" b="952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5024" w:rsidRDefault="006D5024" w:rsidP="00C71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margin-left:318.45pt;margin-top:151.8pt;width:11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" fillcolor="window" stroked="f" strokeweight=".5pt">
                <v:path arrowok="t"/>
                <v:textbox>
                  <w:txbxContent>
                    <w:p w:rsidR="006D5024" w:rsidRDefault="006D5024" w:rsidP="00C71460"/>
                  </w:txbxContent>
                </v:textbox>
              </v:shape>
            </w:pict>
          </mc:Fallback>
        </mc:AlternateContent>
      </w:r>
    </w:p>
    <w:p w:rsidR="0051296A" w:rsidRPr="0089542D" w:rsidRDefault="00C71460" w:rsidP="0051296A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  <w:lang w:val="tt-RU" w:eastAsia="ru-RU"/>
        </w:rPr>
      </w:pPr>
      <w:r w:rsidRPr="0089542D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C94DE" wp14:editId="1E67CE09">
                <wp:simplePos x="0" y="0"/>
                <wp:positionH relativeFrom="column">
                  <wp:posOffset>689610</wp:posOffset>
                </wp:positionH>
                <wp:positionV relativeFrom="paragraph">
                  <wp:posOffset>1727835</wp:posOffset>
                </wp:positionV>
                <wp:extent cx="4791075" cy="247650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24" w:rsidRPr="00147F71" w:rsidRDefault="006D5024" w:rsidP="00C714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9" type="#_x0000_t202" style="position:absolute;left:0;text-align:left;margin-left:54.3pt;margin-top:136.05pt;width:37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rjxwIAAMI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" filled="f" stroked="f">
                <v:textbox>
                  <w:txbxContent>
                    <w:p w:rsidR="006D5024" w:rsidRPr="00147F71" w:rsidRDefault="006D5024" w:rsidP="00C714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92090" w:rsidRPr="0089542D">
        <w:rPr>
          <w:rFonts w:ascii="Arial" w:hAnsi="Arial" w:cs="Arial"/>
          <w:sz w:val="24"/>
          <w:szCs w:val="24"/>
        </w:rPr>
        <w:t xml:space="preserve"> </w:t>
      </w:r>
      <w:r w:rsidR="00592090" w:rsidRPr="0089542D">
        <w:rPr>
          <w:rFonts w:ascii="Arial" w:eastAsia="Calibri" w:hAnsi="Arial" w:cs="Arial"/>
          <w:noProof/>
          <w:sz w:val="24"/>
          <w:szCs w:val="24"/>
          <w:lang w:eastAsia="ru-RU"/>
        </w:rPr>
        <w:t xml:space="preserve">Татарстан Республикасы Югары Ослан муниципаль районы </w:t>
      </w:r>
    </w:p>
    <w:p w:rsidR="00C71460" w:rsidRPr="0089542D" w:rsidRDefault="007B2830" w:rsidP="0051296A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  <w:lang w:val="tt-RU" w:eastAsia="ru-RU"/>
        </w:rPr>
      </w:pPr>
      <w:r w:rsidRPr="007B2830">
        <w:rPr>
          <w:rFonts w:ascii="Arial" w:eastAsia="Calibri" w:hAnsi="Arial" w:cs="Arial"/>
          <w:noProof/>
          <w:sz w:val="24"/>
          <w:szCs w:val="24"/>
          <w:lang w:eastAsia="ru-RU"/>
        </w:rPr>
        <w:t xml:space="preserve">Түбән </w:t>
      </w:r>
      <w:r w:rsidR="00592090" w:rsidRPr="0089542D">
        <w:rPr>
          <w:rFonts w:ascii="Arial" w:eastAsia="Calibri" w:hAnsi="Arial" w:cs="Arial"/>
          <w:noProof/>
          <w:sz w:val="24"/>
          <w:szCs w:val="24"/>
          <w:lang w:eastAsia="ru-RU"/>
        </w:rPr>
        <w:t>Ослан авыл җирлегенең генераль планын раслау турында</w:t>
      </w:r>
    </w:p>
    <w:p w:rsidR="0051296A" w:rsidRPr="0089542D" w:rsidRDefault="0051296A" w:rsidP="0051296A">
      <w:pPr>
        <w:spacing w:after="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val="tt-RU" w:eastAsia="ru-RU"/>
        </w:rPr>
      </w:pPr>
    </w:p>
    <w:p w:rsidR="00D859A6" w:rsidRPr="0089542D" w:rsidRDefault="00D859A6" w:rsidP="00D859A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 Түбән Ослан авыл җирлегенең тотрыклы үсеше өчен шартлар тудыру максатыннан, «Россия Федерациясендә җирле үзидарә оештыруның гомуми принциплары турында» 2003 елның 6 октябрендәге 131-ФЗ номерлы Федераль законга, Россия Федерациясе Шәһәр төзелеше кодексына, Югары Ослан авыл җирлеге Уставына та</w:t>
      </w:r>
      <w:r w:rsidR="0051296A" w:rsidRPr="0089542D">
        <w:rPr>
          <w:rFonts w:ascii="Arial" w:eastAsia="Times New Roman" w:hAnsi="Arial" w:cs="Arial"/>
          <w:sz w:val="24"/>
          <w:szCs w:val="24"/>
          <w:lang w:val="tt-RU" w:eastAsia="ru-RU"/>
        </w:rPr>
        <w:t>янып, ачык тыңлаулар беркетмәсе</w:t>
      </w: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Татарстан Республикасы Министрлар Кабинетының 2020 елның 30 гыйнварындагы карары белән расланган генераль план проекты буенча Бәяләмәне исәпкә алып, </w:t>
      </w:r>
    </w:p>
    <w:p w:rsidR="00D859A6" w:rsidRPr="0089542D" w:rsidRDefault="00D859A6" w:rsidP="00C714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859A6" w:rsidRPr="007B2830" w:rsidRDefault="00D859A6" w:rsidP="00C714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bookmarkStart w:id="0" w:name="_GoBack"/>
      <w:bookmarkEnd w:id="0"/>
    </w:p>
    <w:p w:rsidR="00D859A6" w:rsidRPr="007B2830" w:rsidRDefault="00D859A6" w:rsidP="00D859A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2830">
        <w:rPr>
          <w:rFonts w:ascii="Arial" w:eastAsia="Times New Roman" w:hAnsi="Arial" w:cs="Arial"/>
          <w:sz w:val="24"/>
          <w:szCs w:val="24"/>
          <w:lang w:eastAsia="ru-RU"/>
        </w:rPr>
        <w:t>Югары Ослан муниципаль районы Советы</w:t>
      </w:r>
    </w:p>
    <w:p w:rsidR="00C71460" w:rsidRPr="007B2830" w:rsidRDefault="00D859A6" w:rsidP="00D859A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2830">
        <w:rPr>
          <w:rFonts w:ascii="Arial" w:eastAsia="Times New Roman" w:hAnsi="Arial" w:cs="Arial"/>
          <w:sz w:val="24"/>
          <w:szCs w:val="24"/>
          <w:lang w:eastAsia="ru-RU"/>
        </w:rPr>
        <w:t>карар итте</w:t>
      </w:r>
      <w:r w:rsidR="00C71460" w:rsidRPr="007B283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859A6" w:rsidRPr="0089542D" w:rsidRDefault="00D859A6" w:rsidP="00D859A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C71460" w:rsidRPr="0089542D" w:rsidRDefault="0051296A" w:rsidP="00D859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D859A6" w:rsidRPr="0089542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859A6" w:rsidRPr="0089542D">
        <w:rPr>
          <w:rFonts w:ascii="Arial" w:eastAsia="Times New Roman" w:hAnsi="Arial" w:cs="Arial"/>
          <w:sz w:val="24"/>
          <w:szCs w:val="24"/>
          <w:lang w:eastAsia="ru-RU"/>
        </w:rPr>
        <w:tab/>
        <w:t>Югары Ослан муниципаль районы</w:t>
      </w:r>
      <w:proofErr w:type="gramStart"/>
      <w:r w:rsidR="00D859A6" w:rsidRPr="0089542D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proofErr w:type="gramEnd"/>
      <w:r w:rsidR="00D859A6" w:rsidRPr="0089542D">
        <w:rPr>
          <w:rFonts w:ascii="Arial" w:eastAsia="Times New Roman" w:hAnsi="Arial" w:cs="Arial"/>
          <w:sz w:val="24"/>
          <w:szCs w:val="24"/>
          <w:lang w:eastAsia="ru-RU"/>
        </w:rPr>
        <w:t>үбән Ослан авыл җирлегенең генераль планын кушымталар нигезендә расларга</w:t>
      </w:r>
      <w:r w:rsidR="00C71460" w:rsidRPr="008954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59A6" w:rsidRPr="0089542D" w:rsidRDefault="00D859A6" w:rsidP="00D85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89542D">
        <w:rPr>
          <w:rFonts w:ascii="Arial" w:hAnsi="Arial" w:cs="Arial"/>
          <w:sz w:val="24"/>
          <w:szCs w:val="24"/>
        </w:rPr>
        <w:t xml:space="preserve">     2. Югары Ослан муниципаль районы Түбән Осл</w:t>
      </w:r>
      <w:r w:rsidR="0051296A" w:rsidRPr="0089542D">
        <w:rPr>
          <w:rFonts w:ascii="Arial" w:hAnsi="Arial" w:cs="Arial"/>
          <w:sz w:val="24"/>
          <w:szCs w:val="24"/>
        </w:rPr>
        <w:t xml:space="preserve">ан авыл җирлеге Советының </w:t>
      </w:r>
      <w:r w:rsidRPr="0089542D">
        <w:rPr>
          <w:rFonts w:ascii="Arial" w:hAnsi="Arial" w:cs="Arial"/>
          <w:sz w:val="24"/>
          <w:szCs w:val="24"/>
        </w:rPr>
        <w:t>2012 ел</w:t>
      </w:r>
      <w:r w:rsidR="0051296A" w:rsidRPr="0089542D">
        <w:rPr>
          <w:rFonts w:ascii="Arial" w:hAnsi="Arial" w:cs="Arial"/>
          <w:sz w:val="24"/>
          <w:szCs w:val="24"/>
          <w:lang w:val="tt-RU"/>
        </w:rPr>
        <w:t>ның 29 декабрендәге</w:t>
      </w:r>
      <w:r w:rsidRPr="0089542D">
        <w:rPr>
          <w:rFonts w:ascii="Arial" w:hAnsi="Arial" w:cs="Arial"/>
          <w:sz w:val="24"/>
          <w:szCs w:val="24"/>
        </w:rPr>
        <w:t xml:space="preserve">  22-118</w:t>
      </w:r>
      <w:r w:rsidR="0051296A" w:rsidRPr="0089542D">
        <w:rPr>
          <w:rFonts w:ascii="Arial" w:hAnsi="Arial" w:cs="Arial"/>
          <w:sz w:val="24"/>
          <w:szCs w:val="24"/>
          <w:lang w:val="tt-RU"/>
        </w:rPr>
        <w:t xml:space="preserve"> номерлы</w:t>
      </w:r>
      <w:r w:rsidRPr="0089542D">
        <w:rPr>
          <w:rFonts w:ascii="Arial" w:hAnsi="Arial" w:cs="Arial"/>
          <w:sz w:val="24"/>
          <w:szCs w:val="24"/>
        </w:rPr>
        <w:t xml:space="preserve"> карары белән расланган Югары Ослан муниципаль районы Түбән Ослан авыл җирлегенең генераль планы</w:t>
      </w:r>
      <w:r w:rsidR="0051296A" w:rsidRPr="0089542D">
        <w:rPr>
          <w:rFonts w:ascii="Arial" w:hAnsi="Arial" w:cs="Arial"/>
          <w:sz w:val="24"/>
          <w:szCs w:val="24"/>
        </w:rPr>
        <w:t xml:space="preserve"> үз көчен югалткан </w:t>
      </w:r>
      <w:proofErr w:type="gramStart"/>
      <w:r w:rsidR="0051296A" w:rsidRPr="0089542D">
        <w:rPr>
          <w:rFonts w:ascii="Arial" w:hAnsi="Arial" w:cs="Arial"/>
          <w:sz w:val="24"/>
          <w:szCs w:val="24"/>
        </w:rPr>
        <w:t>дип</w:t>
      </w:r>
      <w:proofErr w:type="gramEnd"/>
      <w:r w:rsidR="0051296A" w:rsidRPr="0089542D">
        <w:rPr>
          <w:rFonts w:ascii="Arial" w:hAnsi="Arial" w:cs="Arial"/>
          <w:sz w:val="24"/>
          <w:szCs w:val="24"/>
        </w:rPr>
        <w:t xml:space="preserve"> танырга</w:t>
      </w:r>
      <w:r w:rsidR="0051296A" w:rsidRPr="0089542D">
        <w:rPr>
          <w:rFonts w:ascii="Arial" w:hAnsi="Arial" w:cs="Arial"/>
          <w:sz w:val="24"/>
          <w:szCs w:val="24"/>
          <w:lang w:val="tt-RU"/>
        </w:rPr>
        <w:t xml:space="preserve"> </w:t>
      </w:r>
      <w:r w:rsidRPr="0089542D">
        <w:rPr>
          <w:rFonts w:ascii="Arial" w:hAnsi="Arial" w:cs="Arial"/>
          <w:sz w:val="24"/>
          <w:szCs w:val="24"/>
        </w:rPr>
        <w:t>(2015 елның 7 декабрендәге үзгәрешл</w:t>
      </w:r>
      <w:r w:rsidRPr="0089542D">
        <w:rPr>
          <w:rFonts w:ascii="Arial" w:hAnsi="Arial" w:cs="Arial"/>
          <w:sz w:val="24"/>
          <w:szCs w:val="24"/>
          <w:lang w:val="tt-RU"/>
        </w:rPr>
        <w:t>әр</w:t>
      </w:r>
      <w:r w:rsidRPr="0089542D">
        <w:rPr>
          <w:rFonts w:ascii="Arial" w:hAnsi="Arial" w:cs="Arial"/>
          <w:sz w:val="24"/>
          <w:szCs w:val="24"/>
        </w:rPr>
        <w:t xml:space="preserve"> белән).</w:t>
      </w:r>
    </w:p>
    <w:p w:rsidR="00D859A6" w:rsidRPr="0089542D" w:rsidRDefault="0051296A" w:rsidP="00D859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C71460"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3. </w:t>
      </w:r>
      <w:r w:rsidR="00D859A6"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Әлеге карарны Югары Ослан муниципаль районының рәсми сайтында һәм Татарстан Республикасы </w:t>
      </w: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>х</w:t>
      </w:r>
      <w:r w:rsidR="00D859A6" w:rsidRPr="0089542D">
        <w:rPr>
          <w:rFonts w:ascii="Arial" w:eastAsia="Times New Roman" w:hAnsi="Arial" w:cs="Arial"/>
          <w:sz w:val="24"/>
          <w:szCs w:val="24"/>
          <w:lang w:val="tt-RU" w:eastAsia="ru-RU"/>
        </w:rPr>
        <w:t>окукый мәгълүматның рәсми порталында урнаштырырга.</w:t>
      </w:r>
    </w:p>
    <w:p w:rsidR="00C71460" w:rsidRPr="0089542D" w:rsidRDefault="0051296A" w:rsidP="00D859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D859A6" w:rsidRPr="0089542D">
        <w:rPr>
          <w:rFonts w:ascii="Arial" w:eastAsia="Times New Roman" w:hAnsi="Arial" w:cs="Arial"/>
          <w:sz w:val="24"/>
          <w:szCs w:val="24"/>
          <w:lang w:val="tt-RU" w:eastAsia="ru-RU"/>
        </w:rPr>
        <w:t>4.  Әлеге карарның үтәлешен контрольдә тотуны Югары Ослан муниципаль районы Советының икътисади үсеш, экология, табигый ресурслар һәм җир мәсьәләләре буенча даими комиссиясенә йөкләргә.</w:t>
      </w:r>
    </w:p>
    <w:p w:rsidR="00D859A6" w:rsidRPr="0089542D" w:rsidRDefault="00D859A6" w:rsidP="00C7146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D859A6" w:rsidRPr="0089542D" w:rsidRDefault="00D859A6" w:rsidP="00C7146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D859A6" w:rsidRPr="0089542D" w:rsidRDefault="00D859A6" w:rsidP="00C7146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D859A6" w:rsidRPr="0089542D" w:rsidRDefault="00D859A6" w:rsidP="00C7146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D859A6" w:rsidRPr="0089542D" w:rsidRDefault="00D859A6" w:rsidP="00D859A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Arial Unicode MS" w:hAnsi="Arial" w:cs="Arial"/>
          <w:sz w:val="24"/>
          <w:szCs w:val="24"/>
        </w:rPr>
      </w:pPr>
      <w:r w:rsidRPr="0089542D">
        <w:rPr>
          <w:rFonts w:ascii="Arial" w:eastAsia="Arial Unicode MS" w:hAnsi="Arial" w:cs="Arial"/>
          <w:sz w:val="24"/>
          <w:szCs w:val="24"/>
        </w:rPr>
        <w:t xml:space="preserve">Совет </w:t>
      </w:r>
      <w:proofErr w:type="gramStart"/>
      <w:r w:rsidRPr="0089542D">
        <w:rPr>
          <w:rFonts w:ascii="Arial" w:eastAsia="Arial Unicode MS" w:hAnsi="Arial" w:cs="Arial"/>
          <w:sz w:val="24"/>
          <w:szCs w:val="24"/>
        </w:rPr>
        <w:t>Р</w:t>
      </w:r>
      <w:proofErr w:type="gramEnd"/>
      <w:r w:rsidRPr="0089542D">
        <w:rPr>
          <w:rFonts w:ascii="Arial" w:eastAsia="Arial Unicode MS" w:hAnsi="Arial" w:cs="Arial"/>
          <w:sz w:val="24"/>
          <w:szCs w:val="24"/>
        </w:rPr>
        <w:t>әисе,</w:t>
      </w:r>
    </w:p>
    <w:p w:rsidR="00D859A6" w:rsidRPr="0089542D" w:rsidRDefault="00D859A6" w:rsidP="00D859A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Arial Unicode MS" w:hAnsi="Arial" w:cs="Arial"/>
          <w:sz w:val="24"/>
          <w:szCs w:val="24"/>
        </w:rPr>
      </w:pPr>
      <w:r w:rsidRPr="0089542D">
        <w:rPr>
          <w:rFonts w:ascii="Arial" w:eastAsia="Arial Unicode MS" w:hAnsi="Arial" w:cs="Arial"/>
          <w:sz w:val="24"/>
          <w:szCs w:val="24"/>
        </w:rPr>
        <w:t xml:space="preserve">Югары Ослан муниципаль районы </w:t>
      </w:r>
    </w:p>
    <w:p w:rsidR="00C71460" w:rsidRPr="0089542D" w:rsidRDefault="00D859A6" w:rsidP="00D859A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542D">
        <w:rPr>
          <w:rFonts w:ascii="Arial" w:eastAsia="Arial Unicode MS" w:hAnsi="Arial" w:cs="Arial"/>
          <w:sz w:val="24"/>
          <w:szCs w:val="24"/>
        </w:rPr>
        <w:t xml:space="preserve">Башлыгы                                                                               </w:t>
      </w:r>
      <w:r w:rsidR="00E26790" w:rsidRPr="0089542D">
        <w:rPr>
          <w:rFonts w:ascii="Arial" w:eastAsia="Arial Unicode MS" w:hAnsi="Arial" w:cs="Arial"/>
          <w:sz w:val="24"/>
          <w:szCs w:val="24"/>
        </w:rPr>
        <w:t xml:space="preserve">              </w:t>
      </w:r>
      <w:r w:rsidRPr="0089542D">
        <w:rPr>
          <w:rFonts w:ascii="Arial" w:eastAsia="Arial Unicode MS" w:hAnsi="Arial" w:cs="Arial"/>
          <w:sz w:val="24"/>
          <w:szCs w:val="24"/>
        </w:rPr>
        <w:t xml:space="preserve">   М.Г. Зиатдинов</w:t>
      </w:r>
    </w:p>
    <w:p w:rsidR="00C71460" w:rsidRPr="0089542D" w:rsidRDefault="00C71460" w:rsidP="00C7146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1460" w:rsidRPr="0089542D" w:rsidRDefault="00C71460">
      <w:pPr>
        <w:rPr>
          <w:rFonts w:ascii="Arial" w:hAnsi="Arial" w:cs="Arial"/>
          <w:sz w:val="24"/>
          <w:szCs w:val="24"/>
        </w:rPr>
      </w:pPr>
    </w:p>
    <w:p w:rsidR="00C71460" w:rsidRPr="0089542D" w:rsidRDefault="00C71460" w:rsidP="00C71460">
      <w:pPr>
        <w:rPr>
          <w:rFonts w:ascii="Arial" w:hAnsi="Arial" w:cs="Arial"/>
          <w:sz w:val="24"/>
          <w:szCs w:val="24"/>
        </w:rPr>
      </w:pPr>
    </w:p>
    <w:p w:rsidR="00C71460" w:rsidRPr="0089542D" w:rsidRDefault="00C71460" w:rsidP="008954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591361E" wp14:editId="3ED5F564">
                <wp:simplePos x="0" y="0"/>
                <wp:positionH relativeFrom="page">
                  <wp:posOffset>566420</wp:posOffset>
                </wp:positionH>
                <wp:positionV relativeFrom="page">
                  <wp:posOffset>-87630</wp:posOffset>
                </wp:positionV>
                <wp:extent cx="90805" cy="11204575"/>
                <wp:effectExtent l="13335" t="13335" r="1016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" o:spid="_x0000_s1026" style="position:absolute;margin-left:44.6pt;margin-top:-6.9pt;width:7.15pt;height:882.25pt;z-index:25166643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" o:allowincell="f" strokecolor="#4f81bd" strokeweight="1pt">
                <v:shadow opacity=".5" offset="6pt,-6pt"/>
                <w10:wrap anchorx="page" anchory="page"/>
              </v:rect>
            </w:pict>
          </mc:Fallback>
        </mc:AlternateContent>
      </w:r>
    </w:p>
    <w:p w:rsidR="00D859A6" w:rsidRPr="0089542D" w:rsidRDefault="008E13E1" w:rsidP="008E13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                </w:t>
      </w:r>
      <w:r w:rsid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</w:t>
      </w:r>
      <w:r w:rsidR="00D859A6" w:rsidRPr="0089542D">
        <w:rPr>
          <w:rFonts w:ascii="Arial" w:eastAsia="Times New Roman" w:hAnsi="Arial" w:cs="Arial"/>
          <w:sz w:val="24"/>
          <w:szCs w:val="24"/>
        </w:rPr>
        <w:t xml:space="preserve">Югары Ослан муниципаль районы </w:t>
      </w:r>
    </w:p>
    <w:p w:rsidR="00D859A6" w:rsidRPr="0089542D" w:rsidRDefault="008E13E1" w:rsidP="008E13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                       </w:t>
      </w:r>
      <w:r w:rsid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</w:t>
      </w:r>
      <w:r w:rsidRPr="0089542D">
        <w:rPr>
          <w:rFonts w:ascii="Arial" w:eastAsia="Times New Roman" w:hAnsi="Arial" w:cs="Arial"/>
          <w:sz w:val="24"/>
          <w:szCs w:val="24"/>
          <w:lang w:val="tt-RU"/>
        </w:rPr>
        <w:t xml:space="preserve">  </w:t>
      </w:r>
      <w:r w:rsidR="00D859A6" w:rsidRPr="0089542D">
        <w:rPr>
          <w:rFonts w:ascii="Arial" w:eastAsia="Times New Roman" w:hAnsi="Arial" w:cs="Arial"/>
          <w:sz w:val="24"/>
          <w:szCs w:val="24"/>
        </w:rPr>
        <w:t xml:space="preserve">Советының 2020 елның 23 мартындагы </w:t>
      </w:r>
    </w:p>
    <w:p w:rsidR="00D859A6" w:rsidRPr="0089542D" w:rsidRDefault="008E13E1" w:rsidP="008E13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   </w:t>
      </w:r>
      <w:r w:rsid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</w:t>
      </w:r>
      <w:r w:rsidR="00D859A6" w:rsidRPr="0089542D">
        <w:rPr>
          <w:rFonts w:ascii="Arial" w:eastAsia="Times New Roman" w:hAnsi="Arial" w:cs="Arial"/>
          <w:sz w:val="24"/>
          <w:szCs w:val="24"/>
        </w:rPr>
        <w:t xml:space="preserve">56-644 номерлы карарына </w:t>
      </w:r>
    </w:p>
    <w:p w:rsidR="00C71460" w:rsidRPr="0089542D" w:rsidRDefault="00D859A6" w:rsidP="00D859A6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</w:rPr>
        <w:t>1 кушымта</w:t>
      </w: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13E1" w:rsidRPr="0089542D" w:rsidRDefault="008E13E1" w:rsidP="008E1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</w:rPr>
        <w:t>ТАТАРСТАН РЕСПУБЛИКАСЫ</w:t>
      </w:r>
    </w:p>
    <w:p w:rsidR="008E13E1" w:rsidRPr="0089542D" w:rsidRDefault="008E13E1" w:rsidP="008E1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</w:rPr>
        <w:t>ЮГАРЫ ОСЛАН МУНИЦИПАЛЬ РАЙОНЫ</w:t>
      </w:r>
    </w:p>
    <w:p w:rsidR="008E13E1" w:rsidRPr="0089542D" w:rsidRDefault="008E13E1" w:rsidP="008E1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  <w:lang w:val="tt-RU"/>
        </w:rPr>
        <w:t xml:space="preserve">ТҮБӘН </w:t>
      </w:r>
      <w:r w:rsidRPr="0089542D">
        <w:rPr>
          <w:rFonts w:ascii="Arial" w:eastAsia="Times New Roman" w:hAnsi="Arial" w:cs="Arial"/>
          <w:sz w:val="24"/>
          <w:szCs w:val="24"/>
        </w:rPr>
        <w:t xml:space="preserve"> ОСЛАН АВЫЛ ҖИРЛЕГЕ</w:t>
      </w:r>
    </w:p>
    <w:p w:rsidR="00C71460" w:rsidRPr="0089542D" w:rsidRDefault="008E13E1" w:rsidP="008E1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</w:rPr>
        <w:t>ГЕНЕРАЛЬ ПЛАНЫ</w:t>
      </w:r>
    </w:p>
    <w:p w:rsidR="00C71460" w:rsidRPr="0089542D" w:rsidRDefault="00C71460" w:rsidP="00C71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8E13E1" w:rsidP="00C71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  <w:lang w:val="tt-RU"/>
        </w:rPr>
        <w:t>РАСЛАНГАН ӨЛЕШЕ</w:t>
      </w: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</w:rPr>
        <w:t>Том 1</w:t>
      </w: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C71460" w:rsidRPr="0089542D" w:rsidRDefault="008E13E1" w:rsidP="008E13E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</w:t>
      </w:r>
      <w:r w:rsidRPr="0089542D">
        <w:rPr>
          <w:rFonts w:ascii="Arial" w:eastAsia="Times New Roman" w:hAnsi="Arial" w:cs="Arial"/>
          <w:sz w:val="24"/>
          <w:szCs w:val="24"/>
        </w:rPr>
        <w:t>Территориаль планлаштыру турындагы нигезләмәлә</w:t>
      </w:r>
      <w:proofErr w:type="gramStart"/>
      <w:r w:rsidRPr="0089542D">
        <w:rPr>
          <w:rFonts w:ascii="Arial" w:eastAsia="Times New Roman" w:hAnsi="Arial" w:cs="Arial"/>
          <w:sz w:val="24"/>
          <w:szCs w:val="24"/>
        </w:rPr>
        <w:t>р</w:t>
      </w:r>
      <w:proofErr w:type="gramEnd"/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284"/>
        <w:jc w:val="center"/>
        <w:rPr>
          <w:rFonts w:ascii="Arial" w:eastAsia="Times New Roman" w:hAnsi="Arial" w:cs="Arial"/>
          <w:color w:val="1F497D"/>
          <w:sz w:val="24"/>
          <w:szCs w:val="24"/>
        </w:rPr>
      </w:pPr>
      <w:r w:rsidRPr="0089542D">
        <w:rPr>
          <w:rFonts w:ascii="Arial" w:eastAsia="Times New Roman" w:hAnsi="Arial" w:cs="Arial"/>
          <w:sz w:val="24"/>
          <w:szCs w:val="24"/>
        </w:rPr>
        <w:t xml:space="preserve">2019 </w:t>
      </w:r>
      <w:r w:rsidR="008E13E1" w:rsidRPr="0089542D">
        <w:rPr>
          <w:rFonts w:ascii="Arial" w:eastAsia="Times New Roman" w:hAnsi="Arial" w:cs="Arial"/>
          <w:sz w:val="24"/>
          <w:szCs w:val="24"/>
          <w:lang w:val="tt-RU"/>
        </w:rPr>
        <w:t>ел</w:t>
      </w: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8E13E1">
      <w:pPr>
        <w:numPr>
          <w:ilvl w:val="0"/>
          <w:numId w:val="2"/>
        </w:num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9542D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CBC8B0" wp14:editId="73DED603">
                <wp:simplePos x="0" y="0"/>
                <wp:positionH relativeFrom="page">
                  <wp:posOffset>-101600</wp:posOffset>
                </wp:positionH>
                <wp:positionV relativeFrom="page">
                  <wp:posOffset>10064115</wp:posOffset>
                </wp:positionV>
                <wp:extent cx="7886700" cy="473075"/>
                <wp:effectExtent l="19050" t="26670" r="32385" b="527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473075"/>
                        </a:xfrm>
                        <a:prstGeom prst="rect">
                          <a:avLst/>
                        </a:prstGeom>
                        <a:solidFill>
                          <a:srgbClr val="4678B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pt;margin-top:792.45pt;width:621pt;height:37.25pt;z-index:25166438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" o:allowincell="f" fillcolor="#4678b4" strokecolor="#f2f2f2" strokeweight="3pt">
                <v:shadow on="t" color="#243f60" opacity=".5" offset="1pt"/>
                <w10:wrap anchorx="page" anchory="page"/>
              </v:rect>
            </w:pict>
          </mc:Fallback>
        </mc:AlternateContent>
      </w:r>
      <w:r w:rsidRPr="0089542D">
        <w:rPr>
          <w:rFonts w:ascii="Arial" w:eastAsia="Calibri" w:hAnsi="Arial" w:cs="Arial"/>
          <w:sz w:val="24"/>
          <w:szCs w:val="24"/>
        </w:rPr>
        <w:br w:type="page"/>
      </w:r>
      <w:r w:rsidR="008E13E1" w:rsidRPr="0089542D">
        <w:rPr>
          <w:rFonts w:ascii="Arial" w:eastAsia="Calibri" w:hAnsi="Arial" w:cs="Arial"/>
          <w:sz w:val="24"/>
          <w:szCs w:val="24"/>
        </w:rPr>
        <w:lastRenderedPageBreak/>
        <w:t>ЭЧТӘЛЕК</w:t>
      </w:r>
    </w:p>
    <w:p w:rsidR="00C71460" w:rsidRPr="0089542D" w:rsidRDefault="00C71460" w:rsidP="00C71460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365F91"/>
          <w:sz w:val="24"/>
          <w:szCs w:val="24"/>
        </w:rPr>
      </w:pPr>
    </w:p>
    <w:p w:rsidR="00C71460" w:rsidRPr="0089542D" w:rsidRDefault="00C71460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542D">
        <w:rPr>
          <w:rFonts w:ascii="Arial" w:eastAsia="Lucida Sans Unicode" w:hAnsi="Arial" w:cs="Arial"/>
          <w:noProof/>
          <w:kern w:val="1"/>
          <w:sz w:val="24"/>
          <w:szCs w:val="24"/>
          <w:lang w:eastAsia="ar-SA"/>
        </w:rPr>
        <w:fldChar w:fldCharType="begin"/>
      </w:r>
      <w:r w:rsidRPr="0089542D">
        <w:rPr>
          <w:rFonts w:ascii="Arial" w:eastAsia="Lucida Sans Unicode" w:hAnsi="Arial" w:cs="Arial"/>
          <w:noProof/>
          <w:kern w:val="1"/>
          <w:sz w:val="24"/>
          <w:szCs w:val="24"/>
          <w:lang w:eastAsia="ar-SA"/>
        </w:rPr>
        <w:instrText xml:space="preserve"> TOC \o "1-3" \h \z \u </w:instrText>
      </w:r>
      <w:r w:rsidRPr="0089542D">
        <w:rPr>
          <w:rFonts w:ascii="Arial" w:eastAsia="Lucida Sans Unicode" w:hAnsi="Arial" w:cs="Arial"/>
          <w:noProof/>
          <w:kern w:val="1"/>
          <w:sz w:val="24"/>
          <w:szCs w:val="24"/>
          <w:lang w:eastAsia="ar-SA"/>
        </w:rPr>
        <w:fldChar w:fldCharType="separate"/>
      </w:r>
      <w:hyperlink w:anchor="_Toc25859529" w:history="1">
        <w:r w:rsidR="008E13E1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eastAsia="ar-SA"/>
          </w:rPr>
          <w:t>ПРОЕКТ СОСТАВЫ</w:t>
        </w:r>
        <w:r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ab/>
        </w:r>
        <w:r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instrText xml:space="preserve"> PAGEREF _Toc25859529 \h </w:instrText>
        </w:r>
        <w:r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b/>
            <w:bCs/>
            <w:noProof/>
            <w:webHidden/>
            <w:kern w:val="1"/>
            <w:sz w:val="24"/>
            <w:szCs w:val="24"/>
            <w:lang w:eastAsia="ar-SA"/>
          </w:rPr>
          <w:t>Ошибка! Закладка не определена.</w:t>
        </w:r>
        <w:r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C71460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0" w:history="1">
        <w:r w:rsidR="00C71460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eastAsia="ar-SA"/>
          </w:rPr>
          <w:t>1.</w:t>
        </w:r>
        <w:r w:rsidR="008E13E1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val="tt-RU" w:eastAsia="ar-SA"/>
          </w:rPr>
          <w:t>КЕРЕШ</w: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ab/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instrText xml:space="preserve"> PAGEREF _Toc25859530 \h </w:instrTex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>6</w: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1" w:history="1">
        <w:r w:rsidR="00C71460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 xml:space="preserve">1.1. </w:t>
        </w:r>
        <w:r w:rsidR="008E13E1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>Генераль планның максатлары һәм бурычлары.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tab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instrText xml:space="preserve"> PAGEREF _Toc25859531 \h </w:instrTex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b/>
            <w:bCs/>
            <w:iCs/>
            <w:noProof/>
            <w:webHidden/>
            <w:kern w:val="1"/>
            <w:sz w:val="24"/>
            <w:szCs w:val="24"/>
            <w:lang w:eastAsia="ar-SA"/>
          </w:rPr>
          <w:t>Ошибка! Закладка не определена.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2" w:history="1">
        <w:r w:rsidR="00C71460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eastAsia="ar-SA"/>
          </w:rPr>
          <w:t xml:space="preserve">2. </w:t>
        </w:r>
        <w:r w:rsidR="008E13E1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eastAsia="ar-SA"/>
          </w:rPr>
          <w:t>ТЕРРИТОРИАЛЬ ПЛАНЛАШТЫРУ ТУРЫНДА НИГЕЗЛӘМӘЛӘР</w: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ab/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instrText xml:space="preserve"> PAGEREF _Toc25859532 \h </w:instrTex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>7</w: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3" w:history="1">
        <w:r w:rsidR="00C71460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 xml:space="preserve">2.1. </w:t>
        </w:r>
        <w:r w:rsidR="008E13E1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>Җирлекнең, муниципаль районның җирле әһәмияттәге, региональ әһәмияттәге, федераль әһәмияттәге урнаштыру өчен планлаштырыла торган җирле әһәмияттәге объектларының төрләре, билгеләнеше һәм исемнәре, аларның төп характеристикалары һәм урнашу урыны турында белешмәләр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tab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instrText xml:space="preserve"> PAGEREF _Toc25859533 \h </w:instrTex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t>7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4" w:history="1">
        <w:r w:rsidR="00C71460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 xml:space="preserve">2.2. </w:t>
        </w:r>
        <w:r w:rsidR="008E13E1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>Функциональ зоналар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tab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instrText xml:space="preserve"> PAGEREF _Toc25859534 \h </w:instrTex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t>10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5" w:history="1">
        <w:r w:rsidR="00C71460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 xml:space="preserve">2.3. </w:t>
        </w:r>
        <w:r w:rsidR="008E13E1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eastAsia="ar-SA"/>
          </w:rPr>
          <w:t>Планлаштырылган объектларны урнаштыруга бәйле рәвештә мондый зоналарны билгеләү таләп ителгән очракта территориядән файдалануның махсус шартлары булган зоналарга характеристика</w:t>
        </w:r>
        <w:r w:rsidR="008E13E1" w:rsidRPr="0089542D">
          <w:rPr>
            <w:rFonts w:ascii="Arial" w:eastAsia="Lucida Sans Unicode" w:hAnsi="Arial" w:cs="Arial"/>
            <w:iCs/>
            <w:noProof/>
            <w:kern w:val="1"/>
            <w:sz w:val="24"/>
            <w:szCs w:val="24"/>
            <w:u w:val="single"/>
            <w:lang w:val="tt-RU" w:eastAsia="ar-SA"/>
          </w:rPr>
          <w:t xml:space="preserve">                                                                                                         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instrText xml:space="preserve"> PAGEREF _Toc25859535 \h </w:instrTex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t>13</w:t>
        </w:r>
        <w:r w:rsidR="00C71460" w:rsidRPr="0089542D">
          <w:rPr>
            <w:rFonts w:ascii="Arial" w:eastAsia="Lucida Sans Unicode" w:hAnsi="Arial" w:cs="Arial"/>
            <w:iCs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6D5024" w:rsidP="008E13E1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_Toc25859536" w:history="1">
        <w:r w:rsidR="00C71460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eastAsia="ar-SA"/>
          </w:rPr>
          <w:t>3</w:t>
        </w:r>
        <w:r w:rsidR="008E13E1" w:rsidRPr="0089542D">
          <w:rPr>
            <w:rFonts w:ascii="Arial" w:eastAsia="Lucida Sans Unicode" w:hAnsi="Arial" w:cs="Arial"/>
            <w:noProof/>
            <w:kern w:val="1"/>
            <w:sz w:val="24"/>
            <w:szCs w:val="24"/>
            <w:u w:val="single"/>
            <w:lang w:eastAsia="ar-SA"/>
          </w:rPr>
          <w:t>. ТОРАК ПУНКТЛАР ЧИКЛӘРЕ</w: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ab/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begin"/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instrText xml:space="preserve"> PAGEREF _Toc25859536 \h </w:instrTex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separate"/>
        </w:r>
        <w:r w:rsidR="007B2830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t>14</w:t>
        </w:r>
        <w:r w:rsidR="00C71460" w:rsidRPr="0089542D">
          <w:rPr>
            <w:rFonts w:ascii="Arial" w:eastAsia="Lucida Sans Unicode" w:hAnsi="Arial" w:cs="Arial"/>
            <w:noProof/>
            <w:webHidden/>
            <w:kern w:val="1"/>
            <w:sz w:val="24"/>
            <w:szCs w:val="24"/>
            <w:lang w:eastAsia="ar-SA"/>
          </w:rPr>
          <w:fldChar w:fldCharType="end"/>
        </w:r>
      </w:hyperlink>
    </w:p>
    <w:p w:rsidR="00C71460" w:rsidRPr="0089542D" w:rsidRDefault="00C71460" w:rsidP="00C71460">
      <w:pPr>
        <w:widowControl w:val="0"/>
        <w:numPr>
          <w:ilvl w:val="0"/>
          <w:numId w:val="2"/>
        </w:numPr>
        <w:tabs>
          <w:tab w:val="right" w:leader="dot" w:pos="10206"/>
        </w:tabs>
        <w:suppressAutoHyphens/>
        <w:autoSpaceDE w:val="0"/>
        <w:spacing w:before="120" w:after="0" w:line="240" w:lineRule="auto"/>
        <w:ind w:left="426" w:hanging="426"/>
        <w:jc w:val="both"/>
        <w:rPr>
          <w:rFonts w:ascii="Arial" w:eastAsia="Lucida Sans Unicode" w:hAnsi="Arial" w:cs="Arial"/>
          <w:noProof/>
          <w:kern w:val="1"/>
          <w:sz w:val="24"/>
          <w:szCs w:val="24"/>
          <w:lang w:eastAsia="ar-SA"/>
        </w:rPr>
      </w:pPr>
      <w:r w:rsidRPr="0089542D">
        <w:rPr>
          <w:rFonts w:ascii="Arial" w:eastAsia="Lucida Sans Unicode" w:hAnsi="Arial" w:cs="Arial"/>
          <w:noProof/>
          <w:kern w:val="1"/>
          <w:sz w:val="24"/>
          <w:szCs w:val="24"/>
          <w:lang w:eastAsia="ar-SA"/>
        </w:rPr>
        <w:fldChar w:fldCharType="end"/>
      </w: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71460" w:rsidRPr="0089542D" w:rsidRDefault="003F53F1" w:rsidP="003F53F1">
      <w:pPr>
        <w:keepNext/>
        <w:pageBreakBefore/>
        <w:numPr>
          <w:ilvl w:val="0"/>
          <w:numId w:val="2"/>
        </w:numPr>
        <w:spacing w:after="240" w:line="240" w:lineRule="auto"/>
        <w:jc w:val="both"/>
        <w:outlineLvl w:val="0"/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</w:pPr>
      <w:r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lastRenderedPageBreak/>
        <w:t>ПРОЕКТ СОСТАВЫ</w:t>
      </w:r>
    </w:p>
    <w:p w:rsidR="003F53F1" w:rsidRPr="0089542D" w:rsidRDefault="003F53F1" w:rsidP="003F53F1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542D">
        <w:rPr>
          <w:rFonts w:ascii="Arial" w:eastAsia="Calibri" w:hAnsi="Arial" w:cs="Arial"/>
          <w:sz w:val="24"/>
          <w:szCs w:val="24"/>
        </w:rPr>
        <w:t>Татарстан Республикасы Югары Ослан муниципаль районы</w:t>
      </w:r>
      <w:proofErr w:type="gramStart"/>
      <w:r w:rsidRPr="0089542D">
        <w:rPr>
          <w:rFonts w:ascii="Arial" w:eastAsia="Calibri" w:hAnsi="Arial" w:cs="Arial"/>
          <w:sz w:val="24"/>
          <w:szCs w:val="24"/>
        </w:rPr>
        <w:t xml:space="preserve"> </w:t>
      </w:r>
      <w:r w:rsidR="0049444E" w:rsidRPr="0089542D">
        <w:rPr>
          <w:rFonts w:ascii="Arial" w:eastAsia="Calibri" w:hAnsi="Arial" w:cs="Arial"/>
          <w:sz w:val="24"/>
          <w:szCs w:val="24"/>
          <w:lang w:val="tt-RU"/>
        </w:rPr>
        <w:t>Т</w:t>
      </w:r>
      <w:proofErr w:type="gramEnd"/>
      <w:r w:rsidR="0049444E" w:rsidRPr="0089542D">
        <w:rPr>
          <w:rFonts w:ascii="Arial" w:eastAsia="Calibri" w:hAnsi="Arial" w:cs="Arial"/>
          <w:sz w:val="24"/>
          <w:szCs w:val="24"/>
          <w:lang w:val="tt-RU"/>
        </w:rPr>
        <w:t>үбән</w:t>
      </w:r>
      <w:r w:rsidRPr="0089542D">
        <w:rPr>
          <w:rFonts w:ascii="Arial" w:eastAsia="Calibri" w:hAnsi="Arial" w:cs="Arial"/>
          <w:sz w:val="24"/>
          <w:szCs w:val="24"/>
        </w:rPr>
        <w:t xml:space="preserve"> Ослан авыл җирлегенең генераль планы түбәндәге составта эшләнде:</w:t>
      </w:r>
    </w:p>
    <w:p w:rsidR="003F53F1" w:rsidRPr="0089542D" w:rsidRDefault="003F53F1" w:rsidP="003F53F1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542D">
        <w:rPr>
          <w:rFonts w:ascii="Arial" w:eastAsia="Calibri" w:hAnsi="Arial" w:cs="Arial"/>
          <w:sz w:val="24"/>
          <w:szCs w:val="24"/>
        </w:rPr>
        <w:t xml:space="preserve">                                           Расланган өлеш</w:t>
      </w:r>
    </w:p>
    <w:p w:rsidR="003F53F1" w:rsidRPr="0089542D" w:rsidRDefault="003F53F1" w:rsidP="003F53F1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542D">
        <w:rPr>
          <w:rFonts w:ascii="Arial" w:eastAsia="Calibri" w:hAnsi="Arial" w:cs="Arial"/>
          <w:sz w:val="24"/>
          <w:szCs w:val="24"/>
        </w:rPr>
        <w:t>Текст материаллары:</w:t>
      </w:r>
    </w:p>
    <w:p w:rsidR="003F53F1" w:rsidRPr="0089542D" w:rsidRDefault="003F53F1" w:rsidP="003F53F1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216"/>
        <w:gridCol w:w="1512"/>
      </w:tblGrid>
      <w:tr w:rsidR="0049444E" w:rsidRPr="0089542D" w:rsidTr="00C71460"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 xml:space="preserve">тәртип 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7513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>Исеме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</w:tr>
      <w:tr w:rsidR="0049444E" w:rsidRPr="0089542D" w:rsidTr="00C71460">
        <w:trPr>
          <w:trHeight w:val="394"/>
        </w:trPr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49444E" w:rsidRPr="0089542D" w:rsidRDefault="0049444E" w:rsidP="0049444E">
            <w:pPr>
              <w:pStyle w:val="2"/>
              <w:numPr>
                <w:ilvl w:val="0"/>
                <w:numId w:val="2"/>
              </w:numPr>
              <w:ind w:firstLine="709"/>
              <w:rPr>
                <w:rFonts w:ascii="Arial" w:hAnsi="Arial" w:cs="Arial"/>
                <w:b w:val="0"/>
              </w:rPr>
            </w:pPr>
            <w:r w:rsidRPr="0089542D">
              <w:rPr>
                <w:rFonts w:ascii="Arial" w:hAnsi="Arial" w:cs="Arial"/>
                <w:b w:val="0"/>
              </w:rPr>
              <w:t>Территориаль планлаштыру турында нигезләмәлә</w:t>
            </w:r>
            <w:proofErr w:type="gramStart"/>
            <w:r w:rsidRPr="0089542D">
              <w:rPr>
                <w:rFonts w:ascii="Arial" w:hAnsi="Arial" w:cs="Arial"/>
                <w:b w:val="0"/>
              </w:rPr>
              <w:t>р</w:t>
            </w:r>
            <w:proofErr w:type="gramEnd"/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Arial" w:eastAsia="Calibri" w:hAnsi="Arial" w:cs="Arial"/>
          <w:sz w:val="24"/>
          <w:szCs w:val="24"/>
        </w:rPr>
      </w:pP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42D">
        <w:rPr>
          <w:rFonts w:ascii="Arial" w:hAnsi="Arial" w:cs="Arial"/>
          <w:sz w:val="24"/>
          <w:szCs w:val="24"/>
        </w:rPr>
        <w:t>График материаллар: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663"/>
        <w:gridCol w:w="850"/>
        <w:gridCol w:w="1559"/>
      </w:tblGrid>
      <w:tr w:rsidR="0049444E" w:rsidRPr="0089542D" w:rsidTr="006D5024">
        <w:tc>
          <w:tcPr>
            <w:tcW w:w="1134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 xml:space="preserve">бит 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6663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>Исеме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Масштаб</w:t>
            </w:r>
          </w:p>
        </w:tc>
      </w:tr>
      <w:tr w:rsidR="0049444E" w:rsidRPr="0089542D" w:rsidTr="006D5024">
        <w:trPr>
          <w:trHeight w:val="589"/>
        </w:trPr>
        <w:tc>
          <w:tcPr>
            <w:tcW w:w="1134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9444E" w:rsidRPr="0089542D" w:rsidRDefault="0049444E" w:rsidP="0051296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 xml:space="preserve">Җирлекнең җирле әһәмияттәге объектларын урнаштыру буенча планлаштырылган </w:t>
            </w:r>
            <w:r w:rsidR="0051296A" w:rsidRPr="0089542D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Pr="0089542D">
              <w:rPr>
                <w:rFonts w:ascii="Arial" w:hAnsi="Arial" w:cs="Arial"/>
                <w:sz w:val="24"/>
                <w:szCs w:val="24"/>
              </w:rPr>
              <w:t>арта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1:1</w:t>
            </w:r>
            <w:r w:rsidRPr="0089542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49444E" w:rsidRPr="0089542D" w:rsidTr="006D5024">
        <w:trPr>
          <w:trHeight w:val="458"/>
        </w:trPr>
        <w:tc>
          <w:tcPr>
            <w:tcW w:w="1134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9444E" w:rsidRPr="0089542D" w:rsidRDefault="0049444E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Җирлекнең функциональ зоналары картасы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1:</w:t>
            </w:r>
            <w:r w:rsidRPr="0089542D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49444E" w:rsidRPr="0089542D" w:rsidTr="006D5024">
        <w:trPr>
          <w:trHeight w:val="506"/>
        </w:trPr>
        <w:tc>
          <w:tcPr>
            <w:tcW w:w="1134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9444E" w:rsidRPr="0089542D" w:rsidRDefault="0049444E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Торак пункт чикләре картасы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1:</w:t>
            </w:r>
            <w:r w:rsidRPr="0089542D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9444E" w:rsidRPr="0089542D" w:rsidRDefault="0049444E" w:rsidP="0049444E">
      <w:pPr>
        <w:pStyle w:val="a6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89542D">
        <w:rPr>
          <w:rFonts w:ascii="Arial" w:hAnsi="Arial" w:cs="Arial"/>
          <w:sz w:val="24"/>
          <w:szCs w:val="24"/>
          <w:lang w:val="tt-RU"/>
        </w:rPr>
        <w:t>Кушымта</w:t>
      </w:r>
    </w:p>
    <w:p w:rsidR="0049444E" w:rsidRPr="0089542D" w:rsidRDefault="0049444E" w:rsidP="0049444E">
      <w:pPr>
        <w:pStyle w:val="a6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213"/>
        <w:gridCol w:w="1515"/>
      </w:tblGrid>
      <w:tr w:rsidR="0049444E" w:rsidRPr="0089542D" w:rsidTr="006D50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E" w:rsidRPr="0089542D" w:rsidRDefault="0049444E" w:rsidP="006D50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 xml:space="preserve">тәртип 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E" w:rsidRPr="0089542D" w:rsidRDefault="0049444E" w:rsidP="006D5024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>Исеме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E" w:rsidRPr="0089542D" w:rsidRDefault="0049444E" w:rsidP="006D50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</w:tr>
      <w:tr w:rsidR="0049444E" w:rsidRPr="0089542D" w:rsidTr="006D5024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E" w:rsidRPr="0089542D" w:rsidRDefault="0049444E" w:rsidP="006D50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E" w:rsidRPr="0089542D" w:rsidRDefault="0049444E" w:rsidP="006D5024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Торак пункт чикләре турында мәгълүмат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E" w:rsidRPr="0089542D" w:rsidRDefault="0049444E" w:rsidP="006D50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‒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49444E" w:rsidRPr="0089542D" w:rsidRDefault="0049444E" w:rsidP="0049444E">
      <w:pPr>
        <w:pStyle w:val="2"/>
        <w:numPr>
          <w:ilvl w:val="0"/>
          <w:numId w:val="2"/>
        </w:numPr>
        <w:ind w:firstLine="709"/>
        <w:rPr>
          <w:rFonts w:ascii="Arial" w:hAnsi="Arial" w:cs="Arial"/>
          <w:b w:val="0"/>
        </w:rPr>
      </w:pPr>
      <w:r w:rsidRPr="0089542D">
        <w:rPr>
          <w:rFonts w:ascii="Arial" w:hAnsi="Arial" w:cs="Arial"/>
          <w:b w:val="0"/>
        </w:rPr>
        <w:t>Генераль планны нигезләү буенча материаллар</w:t>
      </w:r>
    </w:p>
    <w:p w:rsidR="0049444E" w:rsidRPr="0089542D" w:rsidRDefault="0049444E" w:rsidP="0049444E">
      <w:pPr>
        <w:pStyle w:val="a0"/>
        <w:rPr>
          <w:rFonts w:ascii="Arial" w:hAnsi="Arial" w:cs="Arial"/>
          <w:sz w:val="24"/>
          <w:szCs w:val="24"/>
        </w:rPr>
      </w:pP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42D">
        <w:rPr>
          <w:rFonts w:ascii="Arial" w:hAnsi="Arial" w:cs="Arial"/>
          <w:sz w:val="24"/>
          <w:szCs w:val="24"/>
        </w:rPr>
        <w:t>Текст материаллары: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212"/>
        <w:gridCol w:w="1516"/>
      </w:tblGrid>
      <w:tr w:rsidR="0049444E" w:rsidRPr="0089542D" w:rsidTr="006D5024"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 xml:space="preserve">тәртип </w:t>
            </w:r>
            <w:r w:rsidRPr="008954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513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>Исеме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</w:tr>
      <w:tr w:rsidR="0049444E" w:rsidRPr="0089542D" w:rsidTr="006D5024">
        <w:trPr>
          <w:trHeight w:val="466"/>
        </w:trPr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49444E" w:rsidRPr="0089542D" w:rsidRDefault="0049444E" w:rsidP="0049444E">
            <w:pPr>
              <w:pStyle w:val="2"/>
              <w:numPr>
                <w:ilvl w:val="0"/>
                <w:numId w:val="2"/>
              </w:numPr>
              <w:ind w:firstLine="709"/>
              <w:rPr>
                <w:rFonts w:ascii="Arial" w:hAnsi="Arial" w:cs="Arial"/>
                <w:b w:val="0"/>
              </w:rPr>
            </w:pPr>
            <w:r w:rsidRPr="0089542D">
              <w:rPr>
                <w:rFonts w:ascii="Arial" w:hAnsi="Arial" w:cs="Arial"/>
                <w:b w:val="0"/>
              </w:rPr>
              <w:t>Аңлатма язуы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42D">
        <w:rPr>
          <w:rFonts w:ascii="Arial" w:hAnsi="Arial" w:cs="Arial"/>
          <w:sz w:val="24"/>
          <w:szCs w:val="24"/>
        </w:rPr>
        <w:t>График материаллар: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663"/>
        <w:gridCol w:w="850"/>
        <w:gridCol w:w="1559"/>
      </w:tblGrid>
      <w:tr w:rsidR="0049444E" w:rsidRPr="0089542D" w:rsidTr="006D5024"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 xml:space="preserve">тәртип </w:t>
            </w:r>
            <w:r w:rsidRPr="008954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>Исеме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Масштаб</w:t>
            </w:r>
          </w:p>
        </w:tc>
      </w:tr>
      <w:tr w:rsidR="0049444E" w:rsidRPr="0089542D" w:rsidTr="006D5024">
        <w:trPr>
          <w:trHeight w:val="559"/>
        </w:trPr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9444E" w:rsidRPr="0089542D" w:rsidRDefault="0049444E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Җирлек территориясен заманча куллану картасы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1:1</w:t>
            </w:r>
            <w:r w:rsidRPr="0089542D"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  <w:r w:rsidRPr="008954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9444E" w:rsidRPr="0089542D" w:rsidTr="006D5024">
        <w:trPr>
          <w:trHeight w:val="654"/>
        </w:trPr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9444E" w:rsidRPr="0089542D" w:rsidRDefault="0049444E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Территорияне махсус куллану шартлары булган зоналарның чикләре картасы (гамәлдәге нигезләмә)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1:</w:t>
            </w:r>
            <w:r w:rsidRPr="0089542D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49444E" w:rsidRPr="0089542D" w:rsidTr="006D5024">
        <w:trPr>
          <w:trHeight w:val="654"/>
        </w:trPr>
        <w:tc>
          <w:tcPr>
            <w:tcW w:w="1134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</w:tcPr>
          <w:p w:rsidR="0049444E" w:rsidRPr="0089542D" w:rsidRDefault="0049444E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Территорияне махсус куллану шартлары булган зоналарның чикләре картасы (проект тәкъдиме)</w:t>
            </w:r>
          </w:p>
        </w:tc>
        <w:tc>
          <w:tcPr>
            <w:tcW w:w="850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9444E" w:rsidRPr="0089542D" w:rsidRDefault="0049444E" w:rsidP="006D50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1:</w:t>
            </w:r>
            <w:r w:rsidRPr="0089542D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71460" w:rsidRPr="0089542D" w:rsidRDefault="0089542D" w:rsidP="00C71460">
      <w:pPr>
        <w:keepNext/>
        <w:pageBreakBefore/>
        <w:numPr>
          <w:ilvl w:val="0"/>
          <w:numId w:val="2"/>
        </w:numPr>
        <w:spacing w:after="240" w:line="240" w:lineRule="auto"/>
        <w:ind w:left="709"/>
        <w:jc w:val="both"/>
        <w:outlineLvl w:val="0"/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</w:pPr>
      <w:bookmarkStart w:id="1" w:name="_Toc25859530"/>
      <w:r>
        <w:rPr>
          <w:rFonts w:ascii="Arial" w:eastAsia="Calibri" w:hAnsi="Arial" w:cs="Arial"/>
          <w:bCs/>
          <w:caps/>
          <w:kern w:val="32"/>
          <w:sz w:val="24"/>
          <w:szCs w:val="24"/>
          <w:lang w:val="tt-RU" w:eastAsia="ru-RU"/>
        </w:rPr>
        <w:lastRenderedPageBreak/>
        <w:t xml:space="preserve">                                                </w:t>
      </w:r>
      <w:r w:rsidR="00C71460"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t xml:space="preserve">1. </w:t>
      </w:r>
      <w:bookmarkEnd w:id="1"/>
      <w:r w:rsidR="0049444E" w:rsidRPr="0089542D">
        <w:rPr>
          <w:rFonts w:ascii="Arial" w:eastAsia="Calibri" w:hAnsi="Arial" w:cs="Arial"/>
          <w:bCs/>
          <w:caps/>
          <w:kern w:val="32"/>
          <w:sz w:val="24"/>
          <w:szCs w:val="24"/>
          <w:lang w:val="tt-RU" w:eastAsia="ru-RU"/>
        </w:rPr>
        <w:t xml:space="preserve">КЕРЕШ </w:t>
      </w:r>
    </w:p>
    <w:p w:rsidR="0049444E" w:rsidRPr="0089542D" w:rsidRDefault="0089542D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</w:t>
      </w:r>
      <w:r w:rsidR="0049444E" w:rsidRPr="0089542D">
        <w:rPr>
          <w:rFonts w:ascii="Arial" w:eastAsia="Calibri" w:hAnsi="Arial" w:cs="Arial"/>
          <w:sz w:val="24"/>
          <w:szCs w:val="24"/>
        </w:rPr>
        <w:t>Әлеге проект Татарстан Республикасы Югары Ослан муниципаль районы Советының 2012 елның 29 декабрендәге 22-119 номерлы карары белән расланган</w:t>
      </w:r>
      <w:proofErr w:type="gramStart"/>
      <w:r w:rsidR="0049444E" w:rsidRPr="0089542D">
        <w:rPr>
          <w:rFonts w:ascii="Arial" w:eastAsia="Calibri" w:hAnsi="Arial" w:cs="Arial"/>
          <w:sz w:val="24"/>
          <w:szCs w:val="24"/>
        </w:rPr>
        <w:t xml:space="preserve"> Т</w:t>
      </w:r>
      <w:proofErr w:type="gramEnd"/>
      <w:r w:rsidR="0049444E" w:rsidRPr="0089542D">
        <w:rPr>
          <w:rFonts w:ascii="Arial" w:eastAsia="Calibri" w:hAnsi="Arial" w:cs="Arial"/>
          <w:sz w:val="24"/>
          <w:szCs w:val="24"/>
        </w:rPr>
        <w:t>үбән Ослан авыл җирлегенең</w:t>
      </w:r>
      <w:r w:rsidR="0049444E" w:rsidRPr="008954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49444E" w:rsidRPr="0089542D">
        <w:rPr>
          <w:rFonts w:ascii="Arial" w:eastAsia="Calibri" w:hAnsi="Arial" w:cs="Arial"/>
          <w:sz w:val="24"/>
          <w:szCs w:val="24"/>
        </w:rPr>
        <w:t>2015 елның 07 декабрендәге 5-28 номерлы карар редакциясендә Генераль планы урынына эшләнә.</w:t>
      </w:r>
    </w:p>
    <w:p w:rsidR="0049444E" w:rsidRPr="0089542D" w:rsidRDefault="0089542D" w:rsidP="004944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49444E" w:rsidRPr="0089542D">
        <w:rPr>
          <w:rFonts w:ascii="Arial" w:eastAsia="Calibri" w:hAnsi="Arial" w:cs="Arial"/>
          <w:sz w:val="24"/>
          <w:szCs w:val="24"/>
          <w:lang w:val="tt-RU"/>
        </w:rPr>
        <w:t>Түбән</w:t>
      </w:r>
      <w:r w:rsidR="0049444E" w:rsidRPr="0089542D">
        <w:rPr>
          <w:rFonts w:ascii="Arial" w:eastAsia="Calibri" w:hAnsi="Arial" w:cs="Arial"/>
          <w:sz w:val="24"/>
          <w:szCs w:val="24"/>
        </w:rPr>
        <w:t xml:space="preserve"> Ослан авыл җирлеге Генераль планы проектының заказчысы-Татарстан Республикасы Югары Ослан муниципаль районы </w:t>
      </w:r>
      <w:r w:rsidR="0049444E" w:rsidRPr="0089542D">
        <w:rPr>
          <w:rFonts w:ascii="Arial" w:eastAsia="Calibri" w:hAnsi="Arial" w:cs="Arial"/>
          <w:sz w:val="24"/>
          <w:szCs w:val="24"/>
          <w:lang w:val="tt-RU"/>
        </w:rPr>
        <w:t>Түбән</w:t>
      </w:r>
      <w:r w:rsidR="0049444E" w:rsidRPr="0089542D">
        <w:rPr>
          <w:rFonts w:ascii="Arial" w:eastAsia="Calibri" w:hAnsi="Arial" w:cs="Arial"/>
          <w:sz w:val="24"/>
          <w:szCs w:val="24"/>
        </w:rPr>
        <w:t xml:space="preserve"> Ослан авыл җирлеге Башкарма комитеты.</w:t>
      </w:r>
    </w:p>
    <w:p w:rsidR="0049444E" w:rsidRPr="0089542D" w:rsidRDefault="0089542D" w:rsidP="004944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49444E" w:rsidRPr="0089542D">
        <w:rPr>
          <w:rFonts w:ascii="Arial" w:eastAsia="Calibri" w:hAnsi="Arial" w:cs="Arial"/>
          <w:sz w:val="24"/>
          <w:szCs w:val="24"/>
        </w:rPr>
        <w:t>Проектны эшләүче - «Максима» җаваплылыгы чикләнгән җәмгыяте.</w:t>
      </w:r>
      <w:r w:rsidR="0049444E" w:rsidRPr="0089542D">
        <w:rPr>
          <w:rFonts w:ascii="Arial" w:eastAsia="Calibri" w:hAnsi="Arial" w:cs="Arial"/>
          <w:sz w:val="24"/>
          <w:szCs w:val="24"/>
        </w:rPr>
        <w:tab/>
      </w:r>
    </w:p>
    <w:p w:rsidR="00C71460" w:rsidRPr="0089542D" w:rsidRDefault="0089542D" w:rsidP="004944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49444E" w:rsidRPr="0089542D">
        <w:rPr>
          <w:rFonts w:ascii="Arial" w:eastAsia="Calibri" w:hAnsi="Arial" w:cs="Arial"/>
          <w:sz w:val="24"/>
          <w:szCs w:val="24"/>
        </w:rPr>
        <w:t>Проект 2040 елга кадә</w:t>
      </w:r>
      <w:proofErr w:type="gramStart"/>
      <w:r w:rsidR="0049444E" w:rsidRPr="0089542D">
        <w:rPr>
          <w:rFonts w:ascii="Arial" w:eastAsia="Calibri" w:hAnsi="Arial" w:cs="Arial"/>
          <w:sz w:val="24"/>
          <w:szCs w:val="24"/>
        </w:rPr>
        <w:t>р</w:t>
      </w:r>
      <w:proofErr w:type="gramEnd"/>
      <w:r w:rsidR="0049444E" w:rsidRPr="0089542D">
        <w:rPr>
          <w:rFonts w:ascii="Arial" w:eastAsia="Calibri" w:hAnsi="Arial" w:cs="Arial"/>
          <w:sz w:val="24"/>
          <w:szCs w:val="24"/>
        </w:rPr>
        <w:t xml:space="preserve"> исәпләнгән вакытка әзерләнгән, тормышка ашыру этаплары билгеләнмәгән.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1.1.</w:t>
      </w:r>
      <w:r w:rsidRPr="0089542D">
        <w:rPr>
          <w:rFonts w:ascii="Arial" w:eastAsia="Times New Roman" w:hAnsi="Arial" w:cs="Arial"/>
          <w:bCs/>
          <w:iCs/>
          <w:sz w:val="24"/>
          <w:szCs w:val="24"/>
        </w:rPr>
        <w:tab/>
        <w:t>Генераль планның максатлары һәм бурычлары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49444E" w:rsidRPr="0089542D" w:rsidRDefault="0089542D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tt-RU"/>
        </w:rPr>
        <w:t xml:space="preserve">    </w:t>
      </w:r>
      <w:r w:rsidR="0049444E" w:rsidRPr="0089542D">
        <w:rPr>
          <w:rFonts w:ascii="Arial" w:eastAsia="Times New Roman" w:hAnsi="Arial" w:cs="Arial"/>
          <w:bCs/>
          <w:iCs/>
          <w:sz w:val="24"/>
          <w:szCs w:val="24"/>
        </w:rPr>
        <w:t>Генераль планны эшләүнең тө</w:t>
      </w:r>
      <w:proofErr w:type="gramStart"/>
      <w:r w:rsidR="0049444E" w:rsidRPr="0089542D">
        <w:rPr>
          <w:rFonts w:ascii="Arial" w:eastAsia="Times New Roman" w:hAnsi="Arial" w:cs="Arial"/>
          <w:bCs/>
          <w:iCs/>
          <w:sz w:val="24"/>
          <w:szCs w:val="24"/>
        </w:rPr>
        <w:t>п</w:t>
      </w:r>
      <w:proofErr w:type="gramEnd"/>
      <w:r w:rsidR="0049444E" w:rsidRPr="0089542D">
        <w:rPr>
          <w:rFonts w:ascii="Arial" w:eastAsia="Times New Roman" w:hAnsi="Arial" w:cs="Arial"/>
          <w:bCs/>
          <w:iCs/>
          <w:sz w:val="24"/>
          <w:szCs w:val="24"/>
        </w:rPr>
        <w:t xml:space="preserve"> максатлары булып тора: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- җирлекнең шәһә</w:t>
      </w:r>
      <w:proofErr w:type="gramStart"/>
      <w:r w:rsidRPr="0089542D">
        <w:rPr>
          <w:rFonts w:ascii="Arial" w:eastAsia="Times New Roman" w:hAnsi="Arial" w:cs="Arial"/>
          <w:bCs/>
          <w:iCs/>
          <w:sz w:val="24"/>
          <w:szCs w:val="24"/>
        </w:rPr>
        <w:t>р</w:t>
      </w:r>
      <w:proofErr w:type="gramEnd"/>
      <w:r w:rsidRPr="0089542D">
        <w:rPr>
          <w:rFonts w:ascii="Arial" w:eastAsia="Times New Roman" w:hAnsi="Arial" w:cs="Arial"/>
          <w:bCs/>
          <w:iCs/>
          <w:sz w:val="24"/>
          <w:szCs w:val="24"/>
        </w:rPr>
        <w:t xml:space="preserve"> төзелеше үсешен тәэмин итү һәм юнәлешен билгеләү;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‒ авыл җирлеген җирле дә</w:t>
      </w:r>
      <w:proofErr w:type="gramStart"/>
      <w:r w:rsidRPr="0089542D">
        <w:rPr>
          <w:rFonts w:ascii="Arial" w:eastAsia="Times New Roman" w:hAnsi="Arial" w:cs="Arial"/>
          <w:bCs/>
          <w:iCs/>
          <w:sz w:val="24"/>
          <w:szCs w:val="24"/>
        </w:rPr>
        <w:t>р</w:t>
      </w:r>
      <w:proofErr w:type="gramEnd"/>
      <w:r w:rsidRPr="0089542D">
        <w:rPr>
          <w:rFonts w:ascii="Arial" w:eastAsia="Times New Roman" w:hAnsi="Arial" w:cs="Arial"/>
          <w:bCs/>
          <w:iCs/>
          <w:sz w:val="24"/>
          <w:szCs w:val="24"/>
        </w:rPr>
        <w:t>әҗәдәге шәһәр төзелеше документлары белән тәэмин итү.</w:t>
      </w:r>
    </w:p>
    <w:p w:rsidR="0049444E" w:rsidRPr="0089542D" w:rsidRDefault="0049444E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49444E" w:rsidRPr="0089542D" w:rsidRDefault="0089542D" w:rsidP="004944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tt-RU"/>
        </w:rPr>
        <w:t xml:space="preserve">    </w:t>
      </w:r>
      <w:r w:rsidR="0049444E" w:rsidRPr="0089542D">
        <w:rPr>
          <w:rFonts w:ascii="Arial" w:eastAsia="Times New Roman" w:hAnsi="Arial" w:cs="Arial"/>
          <w:bCs/>
          <w:iCs/>
          <w:sz w:val="24"/>
          <w:szCs w:val="24"/>
        </w:rPr>
        <w:t>Әлеге максатларга ирешү өчен түбәндәге бурычларны үтәү талә</w:t>
      </w:r>
      <w:proofErr w:type="gramStart"/>
      <w:r w:rsidR="0049444E" w:rsidRPr="0089542D">
        <w:rPr>
          <w:rFonts w:ascii="Arial" w:eastAsia="Times New Roman" w:hAnsi="Arial" w:cs="Arial"/>
          <w:bCs/>
          <w:iCs/>
          <w:sz w:val="24"/>
          <w:szCs w:val="24"/>
        </w:rPr>
        <w:t>п</w:t>
      </w:r>
      <w:proofErr w:type="gramEnd"/>
      <w:r w:rsidR="0049444E" w:rsidRPr="0089542D">
        <w:rPr>
          <w:rFonts w:ascii="Arial" w:eastAsia="Times New Roman" w:hAnsi="Arial" w:cs="Arial"/>
          <w:bCs/>
          <w:iCs/>
          <w:sz w:val="24"/>
          <w:szCs w:val="24"/>
        </w:rPr>
        <w:t xml:space="preserve"> ителә:</w:t>
      </w:r>
    </w:p>
    <w:p w:rsidR="0051296A" w:rsidRPr="0089542D" w:rsidRDefault="0051296A" w:rsidP="0051296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‒ авыл җирлеге территориясен комплекслы бәяләү;</w:t>
      </w:r>
    </w:p>
    <w:p w:rsidR="0051296A" w:rsidRPr="0089542D" w:rsidRDefault="0051296A" w:rsidP="0051296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‒ торак пунктлар чикләренә төзәтмәлә</w:t>
      </w:r>
      <w:proofErr w:type="gramStart"/>
      <w:r w:rsidRPr="0089542D">
        <w:rPr>
          <w:rFonts w:ascii="Arial" w:eastAsia="Times New Roman" w:hAnsi="Arial" w:cs="Arial"/>
          <w:bCs/>
          <w:iCs/>
          <w:sz w:val="24"/>
          <w:szCs w:val="24"/>
        </w:rPr>
        <w:t>р</w:t>
      </w:r>
      <w:proofErr w:type="gramEnd"/>
      <w:r w:rsidRPr="0089542D">
        <w:rPr>
          <w:rFonts w:ascii="Arial" w:eastAsia="Times New Roman" w:hAnsi="Arial" w:cs="Arial"/>
          <w:bCs/>
          <w:iCs/>
          <w:sz w:val="24"/>
          <w:szCs w:val="24"/>
        </w:rPr>
        <w:t xml:space="preserve"> кертү;</w:t>
      </w:r>
    </w:p>
    <w:p w:rsidR="0051296A" w:rsidRPr="0089542D" w:rsidRDefault="0051296A" w:rsidP="0051296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‒ җирлек территориясен функциональ зоналаштыру, функциональ зон</w:t>
      </w:r>
      <w:r w:rsidRPr="0089542D">
        <w:rPr>
          <w:rFonts w:ascii="Arial" w:eastAsia="Times New Roman" w:hAnsi="Arial" w:cs="Arial"/>
          <w:bCs/>
          <w:iCs/>
          <w:sz w:val="24"/>
          <w:szCs w:val="24"/>
        </w:rPr>
        <w:t>аларның параметрларын билгеләү;</w:t>
      </w:r>
    </w:p>
    <w:p w:rsidR="0051296A" w:rsidRPr="0089542D" w:rsidRDefault="0051296A" w:rsidP="0051296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proofErr w:type="gramStart"/>
      <w:r w:rsidRPr="0089542D">
        <w:rPr>
          <w:rFonts w:ascii="Arial" w:eastAsia="Times New Roman" w:hAnsi="Arial" w:cs="Arial"/>
          <w:bCs/>
          <w:iCs/>
          <w:sz w:val="24"/>
          <w:szCs w:val="24"/>
        </w:rPr>
        <w:t>м</w:t>
      </w:r>
      <w:proofErr w:type="gramEnd"/>
      <w:r w:rsidRPr="0089542D">
        <w:rPr>
          <w:rFonts w:ascii="Arial" w:eastAsia="Times New Roman" w:hAnsi="Arial" w:cs="Arial"/>
          <w:bCs/>
          <w:iCs/>
          <w:sz w:val="24"/>
          <w:szCs w:val="24"/>
        </w:rPr>
        <w:t>өмкин булган торак төзелеше өчен территорияләрне билгеләү;</w:t>
      </w:r>
    </w:p>
    <w:p w:rsidR="0051296A" w:rsidRPr="0089542D" w:rsidRDefault="0051296A" w:rsidP="0051296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- җитештерү функцияләрен үстерү өчен территорияләрне билгеләү;</w:t>
      </w:r>
    </w:p>
    <w:p w:rsidR="00C71460" w:rsidRPr="0089542D" w:rsidRDefault="0051296A" w:rsidP="0051296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89542D">
        <w:rPr>
          <w:rFonts w:ascii="Arial" w:eastAsia="Times New Roman" w:hAnsi="Arial" w:cs="Arial"/>
          <w:bCs/>
          <w:iCs/>
          <w:sz w:val="24"/>
          <w:szCs w:val="24"/>
        </w:rPr>
        <w:t>‒ халыкка хезмәт күрсәтү өлкәсен үстерү.</w:t>
      </w:r>
      <w:r w:rsidRPr="0089542D">
        <w:rPr>
          <w:rFonts w:ascii="Arial" w:eastAsia="Times New Roman" w:hAnsi="Arial" w:cs="Arial"/>
          <w:bCs/>
          <w:iCs/>
          <w:sz w:val="24"/>
          <w:szCs w:val="24"/>
          <w:lang w:val="tt-RU"/>
        </w:rPr>
        <w:t xml:space="preserve"> </w:t>
      </w:r>
      <w:r w:rsidR="0049444E" w:rsidRPr="0089542D">
        <w:rPr>
          <w:rFonts w:ascii="Arial" w:eastAsia="Times New Roman" w:hAnsi="Arial" w:cs="Arial"/>
          <w:bCs/>
          <w:iCs/>
          <w:sz w:val="24"/>
          <w:szCs w:val="24"/>
          <w:lang w:val="tt-RU"/>
        </w:rPr>
        <w:t>Генераль планның проект карарлары</w:t>
      </w:r>
      <w:proofErr w:type="gramStart"/>
      <w:r w:rsidR="0049444E" w:rsidRPr="0089542D">
        <w:rPr>
          <w:rFonts w:ascii="Arial" w:eastAsia="Times New Roman" w:hAnsi="Arial" w:cs="Arial"/>
          <w:bCs/>
          <w:iCs/>
          <w:sz w:val="24"/>
          <w:szCs w:val="24"/>
          <w:lang w:val="tt-RU"/>
        </w:rPr>
        <w:t xml:space="preserve"> Т</w:t>
      </w:r>
      <w:proofErr w:type="gramEnd"/>
      <w:r w:rsidR="0049444E" w:rsidRPr="0089542D">
        <w:rPr>
          <w:rFonts w:ascii="Arial" w:eastAsia="Times New Roman" w:hAnsi="Arial" w:cs="Arial"/>
          <w:bCs/>
          <w:iCs/>
          <w:sz w:val="24"/>
          <w:szCs w:val="24"/>
          <w:lang w:val="tt-RU"/>
        </w:rPr>
        <w:t>үбән  Ослан авыл җирлеге һәм Югары Ослан муниципаль районының социаль-икътисади үсеш планнарын формалаштыру яки төзәтү, җирдән файдалану һәм төзелеш, территорияне планлаштыру кагыйдәләрен әзерләү өчен нигез булып тора.</w:t>
      </w: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C71460" w:rsidRPr="0089542D" w:rsidRDefault="0089542D" w:rsidP="0049444E">
      <w:pPr>
        <w:keepNext/>
        <w:pageBreakBefore/>
        <w:numPr>
          <w:ilvl w:val="0"/>
          <w:numId w:val="2"/>
        </w:numPr>
        <w:spacing w:after="240" w:line="240" w:lineRule="auto"/>
        <w:jc w:val="both"/>
        <w:outlineLvl w:val="0"/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</w:pPr>
      <w:bookmarkStart w:id="2" w:name="_Toc25859532"/>
      <w:r>
        <w:rPr>
          <w:rFonts w:ascii="Arial" w:eastAsia="Calibri" w:hAnsi="Arial" w:cs="Arial"/>
          <w:bCs/>
          <w:caps/>
          <w:kern w:val="32"/>
          <w:sz w:val="24"/>
          <w:szCs w:val="24"/>
          <w:lang w:val="tt-RU" w:eastAsia="ru-RU"/>
        </w:rPr>
        <w:lastRenderedPageBreak/>
        <w:t xml:space="preserve">                    </w:t>
      </w:r>
      <w:r w:rsidR="00C71460"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t xml:space="preserve">. </w:t>
      </w:r>
      <w:bookmarkEnd w:id="2"/>
      <w:r w:rsidR="0049444E"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t>ТЕРРИТОРИАЛЬ ПЛАНЛАШТЫРУ ТУРЫНДА НИГЕЗЛӘМӘЛӘ</w:t>
      </w:r>
      <w:proofErr w:type="gramStart"/>
      <w:r w:rsidR="0049444E"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t>Р</w:t>
      </w:r>
      <w:proofErr w:type="gramEnd"/>
    </w:p>
    <w:p w:rsidR="0049444E" w:rsidRPr="0089542D" w:rsidRDefault="0089542D" w:rsidP="0049444E">
      <w:pPr>
        <w:keepNext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3" w:name="_Toc25859533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    </w:t>
      </w:r>
      <w:r w:rsidR="00C71460"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2.1. </w:t>
      </w:r>
      <w:bookmarkEnd w:id="3"/>
      <w:r w:rsidR="0049444E"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t>Җирлектәге, муниципаль районның җирле әһәмияттәге, төбәк әһәмиятендәге, федераль әһәмияттәге, аларның тө</w:t>
      </w:r>
      <w:proofErr w:type="gramStart"/>
      <w:r w:rsidR="0049444E"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п</w:t>
      </w:r>
      <w:proofErr w:type="gramEnd"/>
      <w:r w:rsidR="0049444E"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характеристикалары һәм урнашуы өчен планлаштырыла торган объектларның төрләре, билгеләнеше һәм исемнәре турында белешмәләр, аларның төп характеристикалары һәм урнашуы</w:t>
      </w:r>
    </w:p>
    <w:p w:rsidR="00C71460" w:rsidRPr="0089542D" w:rsidRDefault="0049444E" w:rsidP="0049444E">
      <w:pPr>
        <w:keepNext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                                                                                                </w:t>
      </w:r>
      <w:r w:rsid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                               </w:t>
      </w:r>
      <w:r w:rsidRP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 </w:t>
      </w:r>
      <w:r w:rsidR="00C71460" w:rsidRPr="0089542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</w:t>
      </w:r>
      <w:r w:rsidR="00C71460" w:rsidRPr="0089542D">
        <w:rPr>
          <w:rFonts w:ascii="Arial" w:eastAsia="Times New Roman" w:hAnsi="Arial" w:cs="Arial"/>
          <w:noProof/>
          <w:sz w:val="24"/>
          <w:szCs w:val="24"/>
          <w:lang w:eastAsia="ru-RU"/>
        </w:rPr>
        <w:t>1</w:t>
      </w:r>
    </w:p>
    <w:p w:rsidR="0049444E" w:rsidRPr="0089542D" w:rsidRDefault="0049444E" w:rsidP="0049444E">
      <w:pPr>
        <w:keepNext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21"/>
        <w:gridCol w:w="1677"/>
        <w:gridCol w:w="1895"/>
        <w:gridCol w:w="1243"/>
        <w:gridCol w:w="2090"/>
      </w:tblGrid>
      <w:tr w:rsidR="001C1F26" w:rsidRPr="0089542D" w:rsidTr="001C1F26">
        <w:trPr>
          <w:trHeight w:val="722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К</w:t>
            </w:r>
            <w:r w:rsidR="00C71460" w:rsidRPr="008954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арта</w:t>
            </w:r>
            <w:r w:rsidR="0049444E" w:rsidRPr="0089542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лардагы номер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49444E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Төре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Билгеләнеше һәм исеме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Төп </w:t>
            </w:r>
            <w:r w:rsidR="00C71460" w:rsidRPr="008954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характеристик</w:t>
            </w: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алар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49444E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Урнашу урыны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Функциональ зонасы</w:t>
            </w:r>
          </w:p>
        </w:tc>
      </w:tr>
      <w:tr w:rsidR="00C71460" w:rsidRPr="0089542D" w:rsidTr="00C7146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49444E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Җирлекнең җирле әһәмияттәге объектлары</w:t>
            </w:r>
          </w:p>
        </w:tc>
      </w:tr>
      <w:tr w:rsidR="001C1F26" w:rsidRPr="0089542D" w:rsidTr="001C1F26">
        <w:trPr>
          <w:trHeight w:val="936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 </w:t>
            </w:r>
            <w:r w:rsidR="00083828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корылмасы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Яссылык корылмалары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егәрлеге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526 кв. м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Ослан авылы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иҗтимагый-эшлекле зона</w:t>
            </w:r>
          </w:p>
        </w:tc>
      </w:tr>
      <w:tr w:rsidR="001C1F26" w:rsidRPr="0089542D" w:rsidTr="001C1F26">
        <w:trPr>
          <w:trHeight w:val="1219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</w:t>
            </w:r>
            <w:r w:rsidR="00083828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әүдә, җәмәгать туклануы объекты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Сәүдә предприятиесе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егәрлеге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895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сәүдә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әйданыны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ң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кв. м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Түбән Ослан авылы</w:t>
            </w:r>
            <w:r w:rsidRPr="0089542D">
              <w:rPr>
                <w:rFonts w:ascii="Arial" w:hAnsi="Arial" w:cs="Arial"/>
                <w:sz w:val="24"/>
                <w:szCs w:val="24"/>
                <w:lang w:val="tt-RU"/>
              </w:rPr>
              <w:t>ннан төн</w:t>
            </w:r>
            <w:r w:rsidRPr="0089542D">
              <w:rPr>
                <w:rFonts w:ascii="Arial" w:hAnsi="Arial" w:cs="Arial"/>
                <w:sz w:val="24"/>
                <w:szCs w:val="24"/>
              </w:rPr>
              <w:t>ьякка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иҗтимагый-эшлекле зона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</w:t>
            </w:r>
            <w:r w:rsidR="00083828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ерлек асраучы хуҗалык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Агросәнәгать паркы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территориянең мәйданы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6,31 га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Воробьевка</w:t>
            </w:r>
            <w:r w:rsidR="00083828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авылы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rPr>
          <w:trHeight w:val="1986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</w:t>
            </w:r>
            <w:r w:rsidR="00083828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гротуризм объекты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уркынычның V класслы агросәнәгать комплексы объектларын урнаштыру мөмкинлеге булган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гротуризм объекты,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83828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Воробьевка авылы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tt-RU"/>
              </w:rPr>
              <w:t>ннан көньяк-көнбатышка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512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rPr>
          <w:trHeight w:val="1930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тлар һәм атлар гаиләсенең башка терлекләре үрчетү буенча предприятие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Атчылык фермасы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егәрлеге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80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</w:t>
            </w:r>
            <w:proofErr w:type="gramEnd"/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Түбән Ослан авылыннан көньяк-көнбатышка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rPr>
          <w:trHeight w:val="1931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Э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мөгезле терлек үрчетү предприятиесе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Мөгезле эре терлек фермасы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егәрлеге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–100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 кадә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Воробьевка авылыннан төньяк-көнчыгышка таба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Э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 мөгезле 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сөт 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терле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ге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үрчетү предприятиесе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Мөгезле эре терлек фермасы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егәрлеге –100 башка кадә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Воробьевка авылыннан көньякка таба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51296A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мартачылык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предприятие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се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мартачылык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бъект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ы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Түбән Ослан авылыннан төньяк-көнбатышка таба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D008FE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мартачылык предприятиесе 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Умартачылык объекты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Түбән Ослан авылыннан төньяк-көнбатышка таба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D008FE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мартачылык предприятиесе 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Умартачылык объекты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я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әйданы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1,5 га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Воробьевка авылыннан көнбатышка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 объектларының җитештерү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D008FE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Г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идротехник корылма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гидротехник корылма (насос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станция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се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Воробьевка авылыннан көньяк-көнбатышка таба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инженерлык инфраструктурасы һәм коммуналь хезмәт күрсәтү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D008FE" w:rsidP="009E67E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</w:t>
            </w:r>
            <w:r w:rsidR="009E67EC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лга порты, причал, </w:t>
            </w:r>
            <w:r w:rsidR="009E67EC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пристань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 xml:space="preserve">Йөк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причал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авыл җирлеген</w:t>
            </w:r>
            <w:r w:rsidRPr="0089542D">
              <w:rPr>
                <w:rFonts w:ascii="Arial" w:eastAsia="Calibri" w:hAnsi="Arial" w:cs="Arial"/>
                <w:sz w:val="24"/>
                <w:szCs w:val="24"/>
              </w:rPr>
              <w:lastRenderedPageBreak/>
              <w:t>ең көньяк-көнчыгыш өлеше</w:t>
            </w:r>
            <w:r w:rsidR="00C71460" w:rsidRPr="0089542D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 инфраструктурас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 зонасы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D008FE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З</w:t>
            </w:r>
            <w:r w:rsidR="001C1F26"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ират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Зират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киңәйтү)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киңәйтү мәйданы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0,11 га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Түбән Ослан авылы янында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зират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сы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460" w:rsidRPr="0089542D" w:rsidTr="00C7146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 районның җирле әһәмияттәге объектлары</w:t>
            </w:r>
          </w:p>
        </w:tc>
      </w:tr>
      <w:tr w:rsidR="001C1F26" w:rsidRPr="0089542D" w:rsidTr="001C1F26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ө</w:t>
            </w:r>
            <w:proofErr w:type="gramStart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gramEnd"/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әмә белем бирүне оештыру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Ө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стәмә белем бирүне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чреждения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ләре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1C1F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егәрлеге </w:t>
            </w:r>
            <w:r w:rsidR="00C71460"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25 </w:t>
            </w: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урын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1C1F26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Ослан авылы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71460" w:rsidRPr="0089542D" w:rsidRDefault="00083828" w:rsidP="000838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иҗтимагый-эшлекле зона</w:t>
            </w:r>
          </w:p>
        </w:tc>
      </w:tr>
      <w:tr w:rsidR="001C1F26" w:rsidRPr="0089542D" w:rsidTr="006D502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hideMark/>
          </w:tcPr>
          <w:p w:rsidR="001C1F26" w:rsidRPr="0089542D" w:rsidRDefault="001C1F26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Региональ (республика) әһәмиятендәге объектлар</w:t>
            </w:r>
          </w:p>
        </w:tc>
      </w:tr>
      <w:tr w:rsidR="001C1F26" w:rsidRPr="0089542D" w:rsidTr="006D502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hideMark/>
          </w:tcPr>
          <w:p w:rsidR="001C1F26" w:rsidRPr="0089542D" w:rsidRDefault="001C1F26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Объектларны урнаштыру планлаштырылмый</w:t>
            </w:r>
          </w:p>
        </w:tc>
      </w:tr>
      <w:tr w:rsidR="001C1F26" w:rsidRPr="0089542D" w:rsidTr="006D502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hideMark/>
          </w:tcPr>
          <w:p w:rsidR="001C1F26" w:rsidRPr="0089542D" w:rsidRDefault="001C1F26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Федераль әһәмияттәге объектлар</w:t>
            </w:r>
          </w:p>
        </w:tc>
      </w:tr>
      <w:tr w:rsidR="001C1F26" w:rsidRPr="0089542D" w:rsidTr="006D502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hideMark/>
          </w:tcPr>
          <w:p w:rsidR="001C1F26" w:rsidRPr="0089542D" w:rsidRDefault="001C1F26" w:rsidP="006D5024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Объектларны урнаштыру планлаштырылмый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C71460" w:rsidRPr="0089542D" w:rsidRDefault="00C71460" w:rsidP="00C71460">
      <w:pPr>
        <w:keepNext/>
        <w:numPr>
          <w:ilvl w:val="0"/>
          <w:numId w:val="2"/>
        </w:num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br w:type="page"/>
      </w:r>
      <w:bookmarkStart w:id="4" w:name="_Toc25859534"/>
      <w:r w:rsid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lastRenderedPageBreak/>
        <w:t xml:space="preserve">                                   </w:t>
      </w:r>
      <w:r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t>2.2. Функциональ</w:t>
      </w:r>
      <w:r w:rsidR="009E67EC" w:rsidRP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 </w:t>
      </w:r>
      <w:r w:rsidRPr="0089542D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зон</w:t>
      </w:r>
      <w:bookmarkEnd w:id="4"/>
      <w:r w:rsidR="009E67EC" w:rsidRP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>алар</w:t>
      </w:r>
    </w:p>
    <w:p w:rsidR="00C71460" w:rsidRPr="0089542D" w:rsidRDefault="00C71460" w:rsidP="00C71460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42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</w:t>
      </w:r>
      <w:r w:rsidRPr="0089542D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2495"/>
        <w:gridCol w:w="3475"/>
        <w:gridCol w:w="2025"/>
        <w:gridCol w:w="1865"/>
      </w:tblGrid>
      <w:tr w:rsidR="00C71460" w:rsidRPr="0089542D" w:rsidTr="00C71460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9E67EC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Зона исеме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Зонаның функциональ билгеләнеше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Зона параметрлары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Зонада җир кишәрлекләрен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өхсәт ителгән куллану кодлары *</w:t>
            </w:r>
          </w:p>
        </w:tc>
      </w:tr>
      <w:tr w:rsidR="00C71460" w:rsidRPr="0089542D" w:rsidTr="00C71460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Ш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әхси торак йортлар төзү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7EC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шәхси торак төзелеше;</w:t>
            </w:r>
          </w:p>
          <w:p w:rsidR="00C71460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аз гына территориялә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биләп торган һәм торак төзелеше территориясендә урнашкан социаль, иҗтимагый һәм эшлекле билгеләнештәге объектлар, инженерлык инфраструктурасы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9E67EC" w:rsidP="009E67E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бинаның иң чик катлары: 3 (мансардны да кертеп); төзелеш коэффициенты: 0,3 кадәр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2.1; 2.2; 2.3; 2.7; 2.7.1; 12.0</w:t>
            </w:r>
          </w:p>
        </w:tc>
      </w:tr>
      <w:tr w:rsidR="00C71460" w:rsidRPr="0089542D" w:rsidTr="00C71460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Кү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фатирлы торак йортлар төзелеше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79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күпфатирлы торак төзелеше;</w:t>
            </w:r>
          </w:p>
          <w:p w:rsidR="00C7146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аз гына территориялә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биләп торган һәм торак төзелеше территориясендә урнашкан социаль, иҗтимагый һәм эшлекле билгеләнештәге объектлар, инженерлык инфраструктурасы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төзелеш катларының чик саны: 5 (мансардны да кертеп); төзелеш коэффициенты: 0,4 кадәр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2.1.1; 2.5; 2.7; 2.7.1; 12.0</w:t>
            </w:r>
          </w:p>
        </w:tc>
      </w:tr>
      <w:tr w:rsidR="00C71460" w:rsidRPr="0089542D" w:rsidTr="00C71460">
        <w:trPr>
          <w:trHeight w:val="2357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Иҗтимагый-эшлекле зона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мәдәният, мәгариф, спорт, сәламәтлек саклау, социаль тәэмин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ит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ү, сәүдә, җәмәгать туклануы, көнкүреш һәм кунакханә хезмәте күрсәтү объектлары; административ, фәнни-тикшеренү учреждениеләре; дини биналар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E26790" w:rsidP="00E2679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корылма катларының чик саны: 5 (мансардны да кертеп); төп корылманың чик биеклеге: 20 м; төзелеш коэффициенты: 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2.7; 2.7.1; 3.0; 4.0; 5.1; 12.0 - 12.1</w:t>
            </w:r>
          </w:p>
        </w:tc>
      </w:tr>
      <w:tr w:rsidR="00C71460" w:rsidRPr="0089542D" w:rsidTr="00C71460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Гражданнарның коммерциягә карамаган бакчачылык һәм яшелчәчелек берләшмәләре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бакчалар;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яшелч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ә бакчалары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төзелештәге катларның иң чик саны: 3 (мансардны да кертеп); төп төзелешнең иң чик биеклеге: 10 м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2.7.1; 13.0; 13.1 - 13.2</w:t>
            </w:r>
          </w:p>
        </w:tc>
      </w:tr>
      <w:tr w:rsidR="00C71460" w:rsidRPr="0089542D" w:rsidTr="00C71460">
        <w:trPr>
          <w:trHeight w:val="1938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lastRenderedPageBreak/>
              <w:t>Рекреацион билгеләнеш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ял базалары һәм йортлары;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балалар лагерьлары;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-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яхт-клублар, көймә станцияләре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</w:t>
            </w:r>
            <w:r w:rsidR="00D008FE"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с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порт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инвентаре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прокаты базасы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спорт базалары;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физкультура-савыктыру объектлары;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т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уризм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5.0; 9.0 - 9.3</w:t>
            </w:r>
          </w:p>
        </w:tc>
      </w:tr>
      <w:tr w:rsidR="00C71460" w:rsidRPr="0089542D" w:rsidTr="00C71460"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Сәнәгать предприятиеләренең җитештерү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куркынычның IV һәм V класслы сәнәгать җитештерүе объектлары;</w:t>
            </w:r>
          </w:p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санитар-яклау зонасы проектын эшләгәндә һәм эшкәрткәндә алдынгы технологик чишелешләрне куллану шартында,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башка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куркыныч класслардагы сәнәгать җитештерүе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төзелеш коэффициенты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 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0,8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 кадә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р</w:t>
            </w:r>
            <w:proofErr w:type="gramEnd"/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6.1 - 6.6; 6.9; 6.11; 10.1 </w:t>
            </w:r>
          </w:p>
        </w:tc>
      </w:tr>
      <w:tr w:rsidR="00C71460" w:rsidRPr="0089542D" w:rsidTr="00C71460">
        <w:trPr>
          <w:trHeight w:val="303"/>
        </w:trPr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файдалы казылмалар чыгару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71460" w:rsidRPr="0089542D" w:rsidTr="00C71460">
        <w:trPr>
          <w:trHeight w:val="2085"/>
        </w:trPr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Авыл хуҗалыгы предприятиеләренең һәм авыл хуҗалыгын тәэмин 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ит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ү объектларының җитештерү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куркынычның IV һәм V класс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лы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авыл хуҗалыгы җитештерүе объектлары;</w:t>
            </w:r>
          </w:p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санитар-яклау зонасы проектын эшләгәндә һәм эшкәрткәндә алдынгы технологик чишелешләрдән файдалану шарты белән авыл хуҗалыгы җитештерүе һәм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башка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куркыныч класстагы объектлар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төзелеш коэффициенты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: 0,8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 кадә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р</w:t>
            </w:r>
            <w:proofErr w:type="gramEnd"/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1.7 - 1.18</w:t>
            </w:r>
          </w:p>
        </w:tc>
      </w:tr>
      <w:tr w:rsidR="00C71460" w:rsidRPr="0089542D" w:rsidTr="00C71460">
        <w:trPr>
          <w:trHeight w:val="541"/>
        </w:trPr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авыл хуҗалыгын тәэмин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ит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ү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төзелеш коэффициенты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: 0,6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 кадә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р</w:t>
            </w:r>
            <w:proofErr w:type="gramEnd"/>
          </w:p>
        </w:tc>
        <w:tc>
          <w:tcPr>
            <w:tcW w:w="1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71460" w:rsidRPr="0089542D" w:rsidTr="00C71460">
        <w:trPr>
          <w:trHeight w:val="2649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Инженерлык инфраструктурасы һәм коммуналь хезмәт күрсәтү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торак пунктларның электр, газ, җылылык, су белән тәэмин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ит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ү, ташландык суларны агызу объектлары;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антенна-мачта корылмалары, элемтә объектлары;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гидротехник корылмалар;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магистраль торбаүткәргечлә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объектлары;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янгын куркынычсызлыгын 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тәэмин 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ит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ү объектлары;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чү</w:t>
            </w:r>
            <w:proofErr w:type="gramStart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эшкәртү предприятиеләре;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- кар саклау һәм эшкәртү объектлары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3.1; 3.9.1; 6.7 - 6.8; 7.5; 11.3; 12.2</w:t>
            </w:r>
          </w:p>
        </w:tc>
      </w:tr>
      <w:tr w:rsidR="00C71460" w:rsidRPr="0089542D" w:rsidTr="00D008FE">
        <w:trPr>
          <w:trHeight w:val="54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 инфраструктурасы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каты өслекле автомобиль юллары;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вокзал, автомобиль транспорты станцияләре;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автомобиль заправка станцияләре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- автотранспортка хезмәт күрсәтү, юл 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буе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сервисы объектлары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транспортны саклау объектлары;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тимер юл вокзаллары һәм станциялә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причаллар, пристаньлар, елга вокзаллары;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- аэропортлар, аэродромнар, очып китү-утыру полосалары һәм 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м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әйданчыклар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2.7.1; </w:t>
            </w:r>
            <w:r w:rsidRPr="0089542D">
              <w:rPr>
                <w:rFonts w:ascii="Arial" w:eastAsia="Calibri" w:hAnsi="Arial" w:cs="Arial"/>
                <w:sz w:val="24"/>
                <w:szCs w:val="24"/>
              </w:rPr>
              <w:t>4.9; 4.9.1; 5.4; 7.1 - 7.4; 12.0</w:t>
            </w:r>
          </w:p>
        </w:tc>
      </w:tr>
      <w:tr w:rsidR="00C71460" w:rsidRPr="0089542D" w:rsidTr="00C71460">
        <w:trPr>
          <w:trHeight w:val="388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Зиратлар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6D5024" w:rsidRPr="0089542D">
              <w:rPr>
                <w:rFonts w:ascii="Arial" w:eastAsia="Calibri" w:hAnsi="Arial" w:cs="Arial"/>
                <w:sz w:val="24"/>
                <w:szCs w:val="24"/>
              </w:rPr>
              <w:t xml:space="preserve">Зиратлар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12.1</w:t>
            </w:r>
          </w:p>
        </w:tc>
      </w:tr>
      <w:tr w:rsidR="00C71460" w:rsidRPr="0089542D" w:rsidTr="00C71460">
        <w:trPr>
          <w:trHeight w:val="6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Башка 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зон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алар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- торак пунктларда 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tt-RU"/>
              </w:rPr>
              <w:t>үзчәчүле</w:t>
            </w: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яшел үсентелә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- торак пунктларның 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башка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территорияләре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9.1; 12.0</w:t>
            </w:r>
          </w:p>
        </w:tc>
      </w:tr>
      <w:tr w:rsidR="00C71460" w:rsidRPr="0089542D" w:rsidTr="00C71460">
        <w:trPr>
          <w:trHeight w:val="1651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Авыл хуҗалыгы җ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ирл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әре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авыл хуҗалыгы җ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ирл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әре;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җәйге лагерьлар, терлеклә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өчен утарлар;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авыл хуҗалыгы җ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ирл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әре территориясендә күчеш өслекле, япмасыз автомобиль юллары;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кыр юллары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1.1; 1.19 – 1.20</w:t>
            </w:r>
          </w:p>
        </w:tc>
      </w:tr>
      <w:tr w:rsidR="00C71460" w:rsidRPr="0089542D" w:rsidTr="00C71460">
        <w:trPr>
          <w:trHeight w:val="1096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Урманнар, башка үсемлеклә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урманнар; кисүлә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торак пунктлардан тыш куаклыклар;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- күчеш белән капланган, урманнар территориясендә капланмаган автомобиль юллары;  урман юллары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1.17; 10.0</w:t>
            </w:r>
          </w:p>
        </w:tc>
      </w:tr>
      <w:tr w:rsidR="00C71460" w:rsidRPr="0089542D" w:rsidTr="00C71460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Акваториялә</w:t>
            </w:r>
            <w:proofErr w:type="gramStart"/>
            <w:r w:rsidRPr="0089542D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9542D">
              <w:rPr>
                <w:rFonts w:ascii="Arial" w:eastAsia="Calibri" w:hAnsi="Arial" w:cs="Arial"/>
                <w:sz w:val="24"/>
                <w:szCs w:val="24"/>
              </w:rPr>
              <w:lastRenderedPageBreak/>
              <w:t>зонасы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24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lastRenderedPageBreak/>
              <w:t>- өске су объектлары;</w:t>
            </w:r>
          </w:p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/>
              </w:rPr>
              <w:lastRenderedPageBreak/>
              <w:t>- с</w:t>
            </w:r>
            <w:r w:rsidRPr="0089542D">
              <w:rPr>
                <w:rFonts w:ascii="Arial" w:eastAsia="Calibri" w:hAnsi="Arial" w:cs="Arial"/>
                <w:sz w:val="24"/>
                <w:szCs w:val="24"/>
              </w:rPr>
              <w:t>азлык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tt-RU"/>
              </w:rPr>
              <w:t>лар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6D5024" w:rsidP="006D502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билгеләнми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</w:rPr>
              <w:t>11.0</w:t>
            </w:r>
          </w:p>
        </w:tc>
      </w:tr>
    </w:tbl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1296A" w:rsidRPr="0089542D" w:rsidRDefault="0051296A" w:rsidP="0051296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5" w:name="_Toc25859535"/>
      <w:r w:rsidRPr="0089542D">
        <w:rPr>
          <w:rFonts w:ascii="Arial" w:eastAsia="Calibri" w:hAnsi="Arial" w:cs="Arial"/>
          <w:sz w:val="24"/>
          <w:szCs w:val="24"/>
        </w:rPr>
        <w:t>* Россия Икъти</w:t>
      </w:r>
      <w:r w:rsidR="0089542D" w:rsidRPr="0089542D">
        <w:rPr>
          <w:rFonts w:ascii="Arial" w:eastAsia="Calibri" w:hAnsi="Arial" w:cs="Arial"/>
          <w:sz w:val="24"/>
          <w:szCs w:val="24"/>
        </w:rPr>
        <w:t xml:space="preserve">садый үсеш министрлыгының </w:t>
      </w:r>
      <w:r w:rsidR="0089542D" w:rsidRPr="008954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89542D">
        <w:rPr>
          <w:rFonts w:ascii="Arial" w:eastAsia="Calibri" w:hAnsi="Arial" w:cs="Arial"/>
          <w:sz w:val="24"/>
          <w:szCs w:val="24"/>
        </w:rPr>
        <w:t>2014 ел</w:t>
      </w:r>
      <w:r w:rsidR="0089542D" w:rsidRPr="0089542D">
        <w:rPr>
          <w:rFonts w:ascii="Arial" w:eastAsia="Calibri" w:hAnsi="Arial" w:cs="Arial"/>
          <w:sz w:val="24"/>
          <w:szCs w:val="24"/>
          <w:lang w:val="tt-RU"/>
        </w:rPr>
        <w:t xml:space="preserve">ның 1 сентябрендәге  </w:t>
      </w:r>
      <w:r w:rsidRPr="0089542D">
        <w:rPr>
          <w:rFonts w:ascii="Arial" w:eastAsia="Calibri" w:hAnsi="Arial" w:cs="Arial"/>
          <w:sz w:val="24"/>
          <w:szCs w:val="24"/>
        </w:rPr>
        <w:t>540</w:t>
      </w:r>
      <w:r w:rsidR="0089542D" w:rsidRPr="0089542D">
        <w:rPr>
          <w:rFonts w:ascii="Arial" w:eastAsia="Calibri" w:hAnsi="Arial" w:cs="Arial"/>
          <w:sz w:val="24"/>
          <w:szCs w:val="24"/>
          <w:lang w:val="tt-RU"/>
        </w:rPr>
        <w:t xml:space="preserve"> номерлы </w:t>
      </w:r>
      <w:r w:rsidRPr="0089542D">
        <w:rPr>
          <w:rFonts w:ascii="Arial" w:eastAsia="Calibri" w:hAnsi="Arial" w:cs="Arial"/>
          <w:sz w:val="24"/>
          <w:szCs w:val="24"/>
        </w:rPr>
        <w:t xml:space="preserve"> боерыгы белән расланган җир кишәрлекләрен </w:t>
      </w:r>
      <w:proofErr w:type="gramStart"/>
      <w:r w:rsidRPr="0089542D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89542D">
        <w:rPr>
          <w:rFonts w:ascii="Arial" w:eastAsia="Calibri" w:hAnsi="Arial" w:cs="Arial"/>
          <w:sz w:val="24"/>
          <w:szCs w:val="24"/>
        </w:rPr>
        <w:t>өхсәт ителгән файдалану төрләре классификаторы нигезендә (Россия Икътисадый үсеш министрлыгының 2009 ел</w:t>
      </w:r>
      <w:r w:rsidR="0089542D" w:rsidRPr="0089542D">
        <w:rPr>
          <w:rFonts w:ascii="Arial" w:eastAsia="Calibri" w:hAnsi="Arial" w:cs="Arial"/>
          <w:sz w:val="24"/>
          <w:szCs w:val="24"/>
          <w:lang w:val="tt-RU"/>
        </w:rPr>
        <w:t xml:space="preserve">ның 4 февралендәге </w:t>
      </w:r>
      <w:r w:rsidRPr="0089542D">
        <w:rPr>
          <w:rFonts w:ascii="Arial" w:eastAsia="Calibri" w:hAnsi="Arial" w:cs="Arial"/>
          <w:sz w:val="24"/>
          <w:szCs w:val="24"/>
        </w:rPr>
        <w:t xml:space="preserve">44 </w:t>
      </w:r>
      <w:r w:rsidR="0089542D" w:rsidRPr="0089542D">
        <w:rPr>
          <w:rFonts w:ascii="Arial" w:eastAsia="Calibri" w:hAnsi="Arial" w:cs="Arial"/>
          <w:sz w:val="24"/>
          <w:szCs w:val="24"/>
          <w:lang w:val="tt-RU"/>
        </w:rPr>
        <w:t xml:space="preserve"> номерлы </w:t>
      </w:r>
      <w:r w:rsidRPr="0089542D">
        <w:rPr>
          <w:rFonts w:ascii="Arial" w:eastAsia="Calibri" w:hAnsi="Arial" w:cs="Arial"/>
          <w:sz w:val="24"/>
          <w:szCs w:val="24"/>
        </w:rPr>
        <w:t>боерыгы редакциясендә) билгеләнде</w:t>
      </w:r>
      <w:r w:rsidR="0089542D" w:rsidRPr="0089542D">
        <w:rPr>
          <w:rFonts w:ascii="Arial" w:eastAsia="Calibri" w:hAnsi="Arial" w:cs="Arial"/>
          <w:sz w:val="24"/>
          <w:szCs w:val="24"/>
          <w:lang w:val="tt-RU"/>
        </w:rPr>
        <w:t xml:space="preserve"> </w:t>
      </w:r>
    </w:p>
    <w:p w:rsidR="0051296A" w:rsidRPr="0089542D" w:rsidRDefault="0051296A" w:rsidP="0051296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val="tt-RU"/>
        </w:rPr>
      </w:pPr>
    </w:p>
    <w:p w:rsidR="009E67EC" w:rsidRPr="0089542D" w:rsidRDefault="0089542D" w:rsidP="0051296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     </w:t>
      </w:r>
      <w:r w:rsidR="00C71460" w:rsidRP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2.3. </w:t>
      </w:r>
      <w:bookmarkEnd w:id="5"/>
      <w:r w:rsidR="009E67EC" w:rsidRPr="0089542D">
        <w:rPr>
          <w:rFonts w:ascii="Arial" w:eastAsia="Times New Roman" w:hAnsi="Arial" w:cs="Arial"/>
          <w:bCs/>
          <w:iCs/>
          <w:color w:val="000000"/>
          <w:sz w:val="24"/>
          <w:szCs w:val="24"/>
          <w:lang w:val="tt-RU"/>
        </w:rPr>
        <w:t xml:space="preserve">Планлаштырылган объектларны урнаштыруга бәйле рәвештә мондый зоналарны билгеләү таләп ителгән очракта территориядән файдалануның махсус шартлары булган зоналарга характеристика </w:t>
      </w:r>
    </w:p>
    <w:p w:rsidR="0089542D" w:rsidRPr="0089542D" w:rsidRDefault="0089542D" w:rsidP="0089542D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val="tt-RU"/>
        </w:rPr>
      </w:pPr>
    </w:p>
    <w:p w:rsidR="0051296A" w:rsidRPr="0089542D" w:rsidRDefault="0089542D" w:rsidP="0051296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 </w:t>
      </w:r>
      <w:r w:rsidR="0051296A" w:rsidRPr="0089542D">
        <w:rPr>
          <w:rFonts w:ascii="Arial" w:eastAsia="Calibri" w:hAnsi="Arial" w:cs="Arial"/>
          <w:sz w:val="24"/>
          <w:szCs w:val="24"/>
          <w:lang w:val="tt-RU"/>
        </w:rPr>
        <w:t>Планлаштырыла торган объектларны урнаштыру белән бәйле рәвештә урнаштыру таләп ителә торган территорияләрне файдалануның махсус шартлары булган зоналар турында белешмәләр 3 таблицада китерелгән.</w:t>
      </w:r>
    </w:p>
    <w:p w:rsidR="00C71460" w:rsidRPr="0089542D" w:rsidRDefault="00C71460" w:rsidP="0051296A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Таблица </w:t>
      </w:r>
      <w:bookmarkStart w:id="6" w:name="табл_3"/>
      <w:r w:rsidRPr="0089542D">
        <w:rPr>
          <w:rFonts w:ascii="Arial" w:eastAsia="Times New Roman" w:hAnsi="Arial" w:cs="Arial"/>
          <w:noProof/>
          <w:sz w:val="24"/>
          <w:szCs w:val="24"/>
          <w:lang w:val="tt-RU" w:eastAsia="ru-RU"/>
        </w:rPr>
        <w:t>3</w:t>
      </w:r>
      <w:bookmarkEnd w:id="6"/>
    </w:p>
    <w:p w:rsidR="0089542D" w:rsidRPr="0089542D" w:rsidRDefault="0089542D" w:rsidP="0051296A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3907"/>
        <w:gridCol w:w="4252"/>
        <w:gridCol w:w="1701"/>
      </w:tblGrid>
      <w:tr w:rsidR="00C71460" w:rsidRPr="0089542D" w:rsidTr="00C71460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38651A" w:rsidP="0038651A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      З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он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а исеме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Чыганак исеме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З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он</w:t>
            </w:r>
            <w:r w:rsidRPr="0089542D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а күләме</w:t>
            </w:r>
            <w:r w:rsidR="00C71460" w:rsidRPr="0089542D">
              <w:rPr>
                <w:rFonts w:ascii="Arial" w:eastAsia="Calibri" w:hAnsi="Arial" w:cs="Arial"/>
                <w:bCs/>
                <w:sz w:val="24"/>
                <w:szCs w:val="24"/>
              </w:rPr>
              <w:t>, м</w:t>
            </w:r>
          </w:p>
        </w:tc>
      </w:tr>
      <w:tr w:rsidR="0038651A" w:rsidRPr="0089542D" w:rsidTr="00C568A3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1A" w:rsidRPr="0089542D" w:rsidRDefault="0038651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Санитар-саклау зонасы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51A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Агросәнәгать паркы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51A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8651A" w:rsidRPr="0089542D" w:rsidTr="00AB1C3B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Санитар-саклау зонасы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 w:rsidP="00941E6B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Мөгезле эре терлек фермалары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8651A" w:rsidRPr="0089542D" w:rsidTr="00AB1C3B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Санитар-саклау зонасы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 w:rsidP="00941E6B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Атчылык фермасы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8651A" w:rsidRPr="0089542D" w:rsidTr="00AB1C3B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Санитар-саклау зонасы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 w:rsidP="00941E6B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Агротуризм объекты, куркынычның V класслы агросәнәгать комплексы объектларын урнаштыру мөмкинлеге булган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38651A" w:rsidRPr="0089542D" w:rsidTr="00AB1C3B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Санитар-саклау зонасы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 w:rsidP="00941E6B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Зират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38651A" w:rsidRPr="0089542D" w:rsidTr="00AB1C3B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Санитар-саклау зонасы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1A" w:rsidRPr="0089542D" w:rsidRDefault="0038651A" w:rsidP="00941E6B">
            <w:pPr>
              <w:rPr>
                <w:rFonts w:ascii="Arial" w:hAnsi="Arial" w:cs="Arial"/>
                <w:sz w:val="24"/>
                <w:szCs w:val="24"/>
              </w:rPr>
            </w:pPr>
            <w:r w:rsidRPr="0089542D">
              <w:rPr>
                <w:rFonts w:ascii="Arial" w:hAnsi="Arial" w:cs="Arial"/>
                <w:sz w:val="24"/>
                <w:szCs w:val="24"/>
              </w:rPr>
              <w:t>Йө</w:t>
            </w:r>
            <w:proofErr w:type="gramStart"/>
            <w:r w:rsidRPr="0089542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89542D">
              <w:rPr>
                <w:rFonts w:ascii="Arial" w:hAnsi="Arial" w:cs="Arial"/>
                <w:sz w:val="24"/>
                <w:szCs w:val="24"/>
              </w:rPr>
              <w:t xml:space="preserve"> причалы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1A" w:rsidRPr="0089542D" w:rsidRDefault="0038651A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C71460" w:rsidRPr="0089542D" w:rsidTr="00C71460">
        <w:trPr>
          <w:trHeight w:val="3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Су үткәргеч корылманы санитар саклау зонасының 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поясы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38651A" w:rsidP="00386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Гидротехник корылма (насос станциясе)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:rsidR="00C71460" w:rsidRPr="0089542D" w:rsidRDefault="00C71460" w:rsidP="003865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38651A" w:rsidRPr="0089542D" w:rsidRDefault="0038651A" w:rsidP="003865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38651A" w:rsidRPr="0089542D" w:rsidRDefault="0038651A" w:rsidP="003865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89542D">
        <w:rPr>
          <w:rFonts w:ascii="Arial" w:eastAsia="Calibri" w:hAnsi="Arial" w:cs="Arial"/>
          <w:sz w:val="24"/>
          <w:szCs w:val="24"/>
          <w:lang w:val="tt-RU"/>
        </w:rPr>
        <w:t>Территорияне куллануның аерым шартлары булган зоналарның күләме һәм конфигурациясе әлеге зоналар проектларын эшләү белән бәйле рәвештә төгәлләштерелергә мөмкин.</w:t>
      </w:r>
    </w:p>
    <w:p w:rsidR="00C71460" w:rsidRPr="0089542D" w:rsidRDefault="0089542D" w:rsidP="0038651A">
      <w:pPr>
        <w:keepNext/>
        <w:pageBreakBefore/>
        <w:numPr>
          <w:ilvl w:val="0"/>
          <w:numId w:val="2"/>
        </w:numPr>
        <w:spacing w:after="240" w:line="240" w:lineRule="auto"/>
        <w:jc w:val="both"/>
        <w:outlineLvl w:val="0"/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</w:pPr>
      <w:bookmarkStart w:id="7" w:name="_Toc25859536"/>
      <w:r>
        <w:rPr>
          <w:rFonts w:ascii="Arial" w:eastAsia="Calibri" w:hAnsi="Arial" w:cs="Arial"/>
          <w:bCs/>
          <w:caps/>
          <w:kern w:val="32"/>
          <w:sz w:val="24"/>
          <w:szCs w:val="24"/>
          <w:lang w:val="tt-RU" w:eastAsia="ru-RU"/>
        </w:rPr>
        <w:lastRenderedPageBreak/>
        <w:t xml:space="preserve">                                       </w:t>
      </w:r>
      <w:r w:rsidR="00C71460"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t xml:space="preserve">3. </w:t>
      </w:r>
      <w:bookmarkEnd w:id="7"/>
      <w:r w:rsidR="009E67EC" w:rsidRPr="0089542D">
        <w:rPr>
          <w:rFonts w:ascii="Arial" w:eastAsia="Calibri" w:hAnsi="Arial" w:cs="Arial"/>
          <w:bCs/>
          <w:caps/>
          <w:kern w:val="32"/>
          <w:sz w:val="24"/>
          <w:szCs w:val="24"/>
          <w:lang w:eastAsia="ru-RU"/>
        </w:rPr>
        <w:t>ТОРАК ПУНКТЛАР ЧИКЛӘРЕ</w:t>
      </w:r>
    </w:p>
    <w:p w:rsidR="0038651A" w:rsidRPr="0089542D" w:rsidRDefault="0089542D" w:rsidP="008954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8651A" w:rsidRPr="0089542D">
        <w:rPr>
          <w:rFonts w:ascii="Arial" w:eastAsia="Calibri" w:hAnsi="Arial" w:cs="Arial"/>
          <w:sz w:val="24"/>
          <w:szCs w:val="24"/>
          <w:lang w:val="tt-RU"/>
        </w:rPr>
        <w:t xml:space="preserve">Түбән Ослан авыл җирлеге Советының </w:t>
      </w:r>
      <w:r w:rsidR="00C166A1" w:rsidRPr="0089542D">
        <w:rPr>
          <w:rFonts w:ascii="Arial" w:eastAsia="Calibri" w:hAnsi="Arial" w:cs="Arial"/>
          <w:sz w:val="24"/>
          <w:szCs w:val="24"/>
          <w:lang w:val="tt-RU"/>
        </w:rPr>
        <w:t xml:space="preserve">  2012 елның 29 декабрендәге 22-119 номерлы,  2015 елның 7 декабрендәге 5-28 </w:t>
      </w:r>
      <w:r w:rsidRPr="0089542D">
        <w:rPr>
          <w:rFonts w:ascii="Arial" w:eastAsia="Calibri" w:hAnsi="Arial" w:cs="Arial"/>
          <w:sz w:val="24"/>
          <w:szCs w:val="24"/>
          <w:lang w:val="tt-RU"/>
        </w:rPr>
        <w:t xml:space="preserve">номерлы </w:t>
      </w:r>
      <w:r w:rsidR="00C166A1" w:rsidRPr="0089542D">
        <w:rPr>
          <w:rFonts w:ascii="Arial" w:eastAsia="Calibri" w:hAnsi="Arial" w:cs="Arial"/>
          <w:sz w:val="24"/>
          <w:szCs w:val="24"/>
          <w:lang w:val="tt-RU"/>
        </w:rPr>
        <w:t xml:space="preserve">карары редакциясендә  </w:t>
      </w:r>
      <w:r w:rsidR="0038651A" w:rsidRPr="0089542D">
        <w:rPr>
          <w:rFonts w:ascii="Arial" w:eastAsia="Calibri" w:hAnsi="Arial" w:cs="Arial"/>
          <w:sz w:val="24"/>
          <w:szCs w:val="24"/>
          <w:lang w:val="tt-RU"/>
        </w:rPr>
        <w:t>расланган Түбән Ослан авыл җирлегенең генераль планы белән торак пунктларн</w:t>
      </w:r>
      <w:r w:rsidR="00751AD8" w:rsidRPr="0089542D">
        <w:rPr>
          <w:rFonts w:ascii="Arial" w:eastAsia="Calibri" w:hAnsi="Arial" w:cs="Arial"/>
          <w:sz w:val="24"/>
          <w:szCs w:val="24"/>
          <w:lang w:val="tt-RU"/>
        </w:rPr>
        <w:t>ың гамәлдәге чикләре билгеләнә</w:t>
      </w:r>
      <w:r w:rsidR="0038651A" w:rsidRPr="0089542D">
        <w:rPr>
          <w:rFonts w:ascii="Arial" w:eastAsia="Calibri" w:hAnsi="Arial" w:cs="Arial"/>
          <w:sz w:val="24"/>
          <w:szCs w:val="24"/>
          <w:lang w:val="tt-RU"/>
        </w:rPr>
        <w:t>.</w:t>
      </w:r>
      <w:r w:rsidR="00751AD8" w:rsidRPr="0089542D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751AD8" w:rsidRPr="0089542D" w:rsidRDefault="0089542D" w:rsidP="0089542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751AD8" w:rsidRPr="0089542D">
        <w:rPr>
          <w:rFonts w:ascii="Arial" w:eastAsia="Calibri" w:hAnsi="Arial" w:cs="Arial"/>
          <w:sz w:val="24"/>
          <w:szCs w:val="24"/>
          <w:lang w:val="tt-RU"/>
        </w:rPr>
        <w:t>Воробьевка авылы чиге турында белешмәләр Бердәм дәүләт күчемсез милек реестрында бар. Түбән Ослан авылы чиге турында Бердәм дәүләт күчемсез мөлкәт реестрында мәгълүмат юк.</w:t>
      </w:r>
    </w:p>
    <w:p w:rsidR="00751AD8" w:rsidRPr="0089542D" w:rsidRDefault="0089542D" w:rsidP="0089542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751AD8" w:rsidRPr="0089542D">
        <w:rPr>
          <w:rFonts w:ascii="Arial" w:eastAsia="Calibri" w:hAnsi="Arial" w:cs="Arial"/>
          <w:sz w:val="24"/>
          <w:szCs w:val="24"/>
          <w:lang w:val="tt-RU"/>
        </w:rPr>
        <w:t>Әлеге проект нигезләмәләрен гамәлгә ашыру өчен Түбән Ослан авылы һәм Воробьевка авылындагы торак пунктларның чикләрен үзгәртү таләп ителә.</w:t>
      </w:r>
    </w:p>
    <w:p w:rsidR="00751AD8" w:rsidRPr="0089542D" w:rsidRDefault="0089542D" w:rsidP="0089542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751AD8" w:rsidRPr="0089542D">
        <w:rPr>
          <w:rFonts w:ascii="Arial" w:eastAsia="Calibri" w:hAnsi="Arial" w:cs="Arial"/>
          <w:sz w:val="24"/>
          <w:szCs w:val="24"/>
          <w:lang w:val="tt-RU"/>
        </w:rPr>
        <w:t>Торак пунктларның гамәлдәге һәм планлаштырыла торган чикләре әлеге проектның график материаллары составындагы торак пунктлар чикләре картасында чагылдырылды.</w:t>
      </w:r>
    </w:p>
    <w:p w:rsidR="0089542D" w:rsidRDefault="0089542D" w:rsidP="0089542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</w:t>
      </w:r>
      <w:r w:rsidR="00751AD8" w:rsidRPr="0089542D">
        <w:rPr>
          <w:rFonts w:ascii="Arial" w:eastAsia="Calibri" w:hAnsi="Arial" w:cs="Arial"/>
          <w:sz w:val="24"/>
          <w:szCs w:val="24"/>
          <w:lang w:val="tt-RU"/>
        </w:rPr>
        <w:t>Торак пунктларның чикләрен үзгәртү күздә тотыла торган территорияләрнең участоклары торак пунктларның чикләре картасында һәм 4   таблицада күрсәтелгән.</w:t>
      </w:r>
    </w:p>
    <w:p w:rsidR="0089542D" w:rsidRPr="0089542D" w:rsidRDefault="0089542D" w:rsidP="0089542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C71460" w:rsidRPr="0089542D" w:rsidRDefault="00751AD8" w:rsidP="0089542D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42D">
        <w:rPr>
          <w:rFonts w:ascii="Arial" w:eastAsia="Times New Roman" w:hAnsi="Arial" w:cs="Arial"/>
          <w:sz w:val="24"/>
          <w:szCs w:val="24"/>
          <w:lang w:val="tt-RU" w:eastAsia="ru-RU"/>
        </w:rPr>
        <w:t>4 т</w:t>
      </w:r>
      <w:r w:rsidR="00C71460" w:rsidRPr="0089542D">
        <w:rPr>
          <w:rFonts w:ascii="Arial" w:eastAsia="Times New Roman" w:hAnsi="Arial" w:cs="Arial"/>
          <w:sz w:val="24"/>
          <w:szCs w:val="24"/>
          <w:lang w:eastAsia="ru-RU"/>
        </w:rPr>
        <w:t xml:space="preserve">аблица </w:t>
      </w:r>
    </w:p>
    <w:p w:rsidR="0089542D" w:rsidRDefault="0089542D" w:rsidP="0089542D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42D" w:rsidRPr="0089542D" w:rsidRDefault="0089542D" w:rsidP="0089542D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3250"/>
        <w:gridCol w:w="3169"/>
      </w:tblGrid>
      <w:tr w:rsidR="00C71460" w:rsidRPr="0089542D" w:rsidTr="00C71460">
        <w:trPr>
          <w:trHeight w:val="411"/>
        </w:trPr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49444E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bCs/>
                <w:sz w:val="24"/>
                <w:szCs w:val="24"/>
                <w:lang w:val="tt-RU" w:eastAsia="ru-RU"/>
              </w:rPr>
              <w:t xml:space="preserve">Торак </w:t>
            </w:r>
            <w:r w:rsidR="00C71460" w:rsidRPr="0089542D">
              <w:rPr>
                <w:rFonts w:ascii="Arial" w:eastAsia="Adobe Gothic Std B" w:hAnsi="Arial" w:cs="Arial"/>
                <w:bCs/>
                <w:sz w:val="24"/>
                <w:szCs w:val="24"/>
                <w:lang w:eastAsia="ru-RU"/>
              </w:rPr>
              <w:t xml:space="preserve"> пункт</w:t>
            </w: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89542D" w:rsidP="004944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bCs/>
                <w:sz w:val="24"/>
                <w:szCs w:val="24"/>
                <w:lang w:val="tt-RU" w:eastAsia="ru-RU"/>
              </w:rPr>
              <w:t>К</w:t>
            </w:r>
            <w:r w:rsidR="00C71460" w:rsidRPr="0089542D">
              <w:rPr>
                <w:rFonts w:ascii="Arial" w:eastAsia="Adobe Gothic Std B" w:hAnsi="Arial" w:cs="Arial"/>
                <w:bCs/>
                <w:sz w:val="24"/>
                <w:szCs w:val="24"/>
                <w:lang w:eastAsia="ru-RU"/>
              </w:rPr>
              <w:t>арт</w:t>
            </w:r>
            <w:r w:rsidR="0049444E" w:rsidRPr="0089542D">
              <w:rPr>
                <w:rFonts w:ascii="Arial" w:eastAsia="Adobe Gothic Std B" w:hAnsi="Arial" w:cs="Arial"/>
                <w:bCs/>
                <w:sz w:val="24"/>
                <w:szCs w:val="24"/>
                <w:lang w:val="tt-RU" w:eastAsia="ru-RU"/>
              </w:rPr>
              <w:t>ада участок номеры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49444E" w:rsidP="00C714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bCs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bCs/>
                <w:sz w:val="24"/>
                <w:szCs w:val="24"/>
                <w:lang w:val="tt-RU" w:eastAsia="ru-RU"/>
              </w:rPr>
              <w:t>Мәйдан</w:t>
            </w:r>
            <w:r w:rsidR="00C71460" w:rsidRPr="0089542D">
              <w:rPr>
                <w:rFonts w:ascii="Arial" w:eastAsia="Adobe Gothic Std B" w:hAnsi="Arial" w:cs="Arial"/>
                <w:bCs/>
                <w:sz w:val="24"/>
                <w:szCs w:val="24"/>
                <w:lang w:eastAsia="ru-RU"/>
              </w:rPr>
              <w:t>, га</w:t>
            </w:r>
          </w:p>
        </w:tc>
      </w:tr>
      <w:tr w:rsidR="00C71460" w:rsidRPr="0089542D" w:rsidTr="00C71460">
        <w:tc>
          <w:tcPr>
            <w:tcW w:w="1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49444E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val="tt-RU" w:eastAsia="ru-RU"/>
              </w:rPr>
              <w:t>Түбән Ослан авылы</w:t>
            </w: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-1,983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+0,851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+0,845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+0,565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-0,5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+0,254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-0,177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-0,126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+0,097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+0,071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-0,069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+0,059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-0,055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-0,042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+0,041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-0,029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-0,028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-0,021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-0,019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+0,019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-0,016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-0,014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+0,014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+0,013</w:t>
            </w:r>
          </w:p>
        </w:tc>
      </w:tr>
      <w:tr w:rsidR="00C71460" w:rsidRPr="0089542D" w:rsidTr="00C71460">
        <w:tc>
          <w:tcPr>
            <w:tcW w:w="1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+0,012</w:t>
            </w:r>
          </w:p>
        </w:tc>
      </w:tr>
      <w:tr w:rsidR="00C71460" w:rsidRPr="0089542D" w:rsidTr="00C71460"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C714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Воробьевка</w:t>
            </w:r>
            <w:r w:rsidR="0049444E" w:rsidRPr="0089542D">
              <w:rPr>
                <w:rFonts w:ascii="Arial" w:eastAsia="Adobe Gothic Std B" w:hAnsi="Arial" w:cs="Arial"/>
                <w:sz w:val="24"/>
                <w:szCs w:val="24"/>
                <w:lang w:val="tt-RU" w:eastAsia="ru-RU"/>
              </w:rPr>
              <w:t xml:space="preserve"> авылы</w:t>
            </w:r>
          </w:p>
        </w:tc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1460" w:rsidRPr="0089542D" w:rsidRDefault="00C71460" w:rsidP="0089542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Adobe Gothic Std B" w:hAnsi="Arial" w:cs="Arial"/>
                <w:sz w:val="24"/>
                <w:szCs w:val="24"/>
                <w:lang w:eastAsia="ru-RU"/>
              </w:rPr>
              <w:t>-0,289</w:t>
            </w:r>
          </w:p>
        </w:tc>
      </w:tr>
    </w:tbl>
    <w:p w:rsidR="00C71460" w:rsidRPr="0089542D" w:rsidRDefault="00C71460" w:rsidP="00C71460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460" w:rsidRPr="0089542D" w:rsidRDefault="00C71460" w:rsidP="00C7146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  <w:sectPr w:rsidR="00C71460" w:rsidRPr="0089542D" w:rsidSect="0089542D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40" w:right="1080" w:bottom="1440" w:left="1080" w:header="426" w:footer="488" w:gutter="0"/>
          <w:cols w:space="708"/>
          <w:titlePg/>
          <w:docGrid w:linePitch="360"/>
        </w:sectPr>
      </w:pPr>
    </w:p>
    <w:p w:rsidR="00C71460" w:rsidRPr="0089542D" w:rsidRDefault="00C71460" w:rsidP="00C71460">
      <w:pPr>
        <w:numPr>
          <w:ilvl w:val="0"/>
          <w:numId w:val="2"/>
        </w:numPr>
        <w:suppressAutoHyphens/>
        <w:spacing w:after="12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89542D">
        <w:rPr>
          <w:rFonts w:ascii="Arial" w:eastAsia="Calibri" w:hAnsi="Arial" w:cs="Arial"/>
          <w:color w:val="FF0000"/>
          <w:sz w:val="24"/>
          <w:szCs w:val="24"/>
          <w:lang w:eastAsia="ru-RU"/>
        </w:rPr>
        <w:lastRenderedPageBreak/>
        <w:t>ЗАКЛАДК</w:t>
      </w:r>
      <w:r w:rsidR="00751AD8" w:rsidRPr="0089542D">
        <w:rPr>
          <w:rFonts w:ascii="Arial" w:eastAsia="Calibri" w:hAnsi="Arial" w:cs="Arial"/>
          <w:color w:val="FF0000"/>
          <w:sz w:val="24"/>
          <w:szCs w:val="24"/>
          <w:lang w:val="tt-RU" w:eastAsia="ru-RU"/>
        </w:rPr>
        <w:t>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86"/>
      </w:tblGrid>
      <w:tr w:rsidR="00C71460" w:rsidRPr="0089542D" w:rsidTr="00C71460">
        <w:trPr>
          <w:trHeight w:val="430"/>
        </w:trPr>
        <w:tc>
          <w:tcPr>
            <w:tcW w:w="5211" w:type="dxa"/>
            <w:vAlign w:val="center"/>
          </w:tcPr>
          <w:p w:rsidR="00C71460" w:rsidRPr="0089542D" w:rsidRDefault="00751AD8" w:rsidP="00C7146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ҖИРЛЕК ИСЕМЕ</w:t>
            </w:r>
          </w:p>
        </w:tc>
        <w:tc>
          <w:tcPr>
            <w:tcW w:w="5211" w:type="dxa"/>
            <w:vAlign w:val="center"/>
          </w:tcPr>
          <w:p w:rsidR="00C71460" w:rsidRPr="0089542D" w:rsidRDefault="00751AD8" w:rsidP="00C7146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/>
              </w:rPr>
              <w:t>ТҮБӘН ОСЛАН</w:t>
            </w:r>
          </w:p>
        </w:tc>
      </w:tr>
      <w:tr w:rsidR="00C71460" w:rsidRPr="0089542D" w:rsidTr="00C71460">
        <w:trPr>
          <w:trHeight w:val="430"/>
        </w:trPr>
        <w:tc>
          <w:tcPr>
            <w:tcW w:w="5211" w:type="dxa"/>
            <w:vAlign w:val="center"/>
          </w:tcPr>
          <w:p w:rsidR="00C71460" w:rsidRPr="0089542D" w:rsidRDefault="00751AD8" w:rsidP="00751A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 xml:space="preserve"> </w:t>
            </w:r>
            <w:r w:rsidR="00C71460" w:rsidRPr="0089542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 xml:space="preserve"> ИСЕМЕ</w:t>
            </w:r>
          </w:p>
        </w:tc>
        <w:tc>
          <w:tcPr>
            <w:tcW w:w="5211" w:type="dxa"/>
            <w:vAlign w:val="center"/>
          </w:tcPr>
          <w:p w:rsidR="00C71460" w:rsidRPr="0089542D" w:rsidRDefault="00751AD8" w:rsidP="00C7146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/>
              </w:rPr>
              <w:t>ЮГАРЫ ОСЛАН</w:t>
            </w:r>
          </w:p>
        </w:tc>
      </w:tr>
      <w:tr w:rsidR="00C71460" w:rsidRPr="0089542D" w:rsidTr="00C71460">
        <w:trPr>
          <w:trHeight w:val="387"/>
        </w:trPr>
        <w:tc>
          <w:tcPr>
            <w:tcW w:w="5211" w:type="dxa"/>
            <w:vAlign w:val="center"/>
          </w:tcPr>
          <w:p w:rsidR="00C71460" w:rsidRPr="0089542D" w:rsidRDefault="00751AD8" w:rsidP="00751A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Җ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ирлек исеме</w:t>
            </w:r>
          </w:p>
        </w:tc>
        <w:tc>
          <w:tcPr>
            <w:tcW w:w="5211" w:type="dxa"/>
            <w:vAlign w:val="center"/>
          </w:tcPr>
          <w:p w:rsidR="00C71460" w:rsidRPr="0089542D" w:rsidRDefault="00751AD8" w:rsidP="00C7146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color w:val="000000"/>
                <w:sz w:val="24"/>
                <w:szCs w:val="24"/>
                <w:lang w:val="tt-RU"/>
              </w:rPr>
              <w:t>Түбән Ослан</w:t>
            </w:r>
          </w:p>
        </w:tc>
      </w:tr>
      <w:tr w:rsidR="00C71460" w:rsidRPr="0089542D" w:rsidTr="00C71460">
        <w:trPr>
          <w:trHeight w:val="430"/>
        </w:trPr>
        <w:tc>
          <w:tcPr>
            <w:tcW w:w="5211" w:type="dxa"/>
            <w:vAlign w:val="center"/>
          </w:tcPr>
          <w:p w:rsidR="00C71460" w:rsidRPr="0089542D" w:rsidRDefault="00751AD8" w:rsidP="00751A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Р</w:t>
            </w:r>
            <w:r w:rsidR="00C71460" w:rsidRPr="0089542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айон</w:t>
            </w:r>
            <w:r w:rsidRPr="0089542D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 xml:space="preserve">  исеме</w:t>
            </w:r>
          </w:p>
        </w:tc>
        <w:tc>
          <w:tcPr>
            <w:tcW w:w="5211" w:type="dxa"/>
            <w:vAlign w:val="center"/>
          </w:tcPr>
          <w:p w:rsidR="00C71460" w:rsidRPr="0089542D" w:rsidRDefault="00751AD8" w:rsidP="00C7146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color w:val="000000"/>
                <w:sz w:val="24"/>
                <w:szCs w:val="24"/>
                <w:lang w:val="tt-RU"/>
              </w:rPr>
              <w:t>Югары Ослан</w:t>
            </w:r>
          </w:p>
        </w:tc>
      </w:tr>
      <w:tr w:rsidR="00C71460" w:rsidRPr="0089542D" w:rsidTr="00C71460">
        <w:trPr>
          <w:trHeight w:val="672"/>
        </w:trPr>
        <w:tc>
          <w:tcPr>
            <w:tcW w:w="5211" w:type="dxa"/>
            <w:vAlign w:val="center"/>
          </w:tcPr>
          <w:p w:rsidR="00C71460" w:rsidRPr="0089542D" w:rsidRDefault="00751AD8" w:rsidP="00751A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Расланган ГП реквизитлары</w:t>
            </w:r>
          </w:p>
        </w:tc>
        <w:tc>
          <w:tcPr>
            <w:tcW w:w="5211" w:type="dxa"/>
            <w:vAlign w:val="center"/>
          </w:tcPr>
          <w:p w:rsidR="00C71460" w:rsidRPr="0089542D" w:rsidRDefault="00C166A1" w:rsidP="00C166A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9542D">
              <w:rPr>
                <w:rFonts w:ascii="Arial" w:eastAsia="Calibri" w:hAnsi="Arial" w:cs="Arial"/>
                <w:sz w:val="24"/>
                <w:szCs w:val="24"/>
              </w:rPr>
              <w:t xml:space="preserve">  2012 елның 29 декабрендәге 22-119 номерлы,  2015 елның 7 декабрендәге 5-28 карары редакциясендә  </w:t>
            </w:r>
          </w:p>
        </w:tc>
      </w:tr>
    </w:tbl>
    <w:p w:rsidR="00C71460" w:rsidRPr="00592090" w:rsidRDefault="00C71460" w:rsidP="00C71460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61E10" w:rsidRPr="00592090" w:rsidRDefault="00F61E10" w:rsidP="00C71460">
      <w:pPr>
        <w:rPr>
          <w:rFonts w:ascii="Arial" w:hAnsi="Arial" w:cs="Arial"/>
          <w:sz w:val="24"/>
          <w:szCs w:val="24"/>
        </w:rPr>
      </w:pPr>
    </w:p>
    <w:p w:rsidR="00592090" w:rsidRPr="00592090" w:rsidRDefault="00592090">
      <w:pPr>
        <w:rPr>
          <w:rFonts w:ascii="Arial" w:hAnsi="Arial" w:cs="Arial"/>
          <w:sz w:val="24"/>
          <w:szCs w:val="24"/>
        </w:rPr>
      </w:pPr>
    </w:p>
    <w:sectPr w:rsidR="00592090" w:rsidRPr="00592090" w:rsidSect="008954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74" w:rsidRDefault="00860F74">
      <w:pPr>
        <w:spacing w:after="0" w:line="240" w:lineRule="auto"/>
      </w:pPr>
      <w:r>
        <w:separator/>
      </w:r>
    </w:p>
  </w:endnote>
  <w:endnote w:type="continuationSeparator" w:id="0">
    <w:p w:rsidR="00860F74" w:rsidRDefault="0086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24" w:rsidRPr="006001FB" w:rsidRDefault="006D5024" w:rsidP="00C71460">
    <w:pPr>
      <w:pStyle w:val="a9"/>
      <w:numPr>
        <w:ilvl w:val="0"/>
        <w:numId w:val="2"/>
      </w:numPr>
      <w:tabs>
        <w:tab w:val="clear" w:pos="0"/>
      </w:tabs>
      <w:rPr>
        <w:color w:val="333333"/>
      </w:rPr>
    </w:pPr>
    <w:r>
      <w:rPr>
        <w:rFonts w:ascii="Times New Roman" w:hAnsi="Times New Roman"/>
        <w:i/>
        <w:noProof/>
        <w:color w:val="333333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E51B6" wp14:editId="7D017C78">
              <wp:simplePos x="0" y="0"/>
              <wp:positionH relativeFrom="page">
                <wp:posOffset>6925945</wp:posOffset>
              </wp:positionH>
              <wp:positionV relativeFrom="page">
                <wp:posOffset>10267950</wp:posOffset>
              </wp:positionV>
              <wp:extent cx="456565" cy="285750"/>
              <wp:effectExtent l="127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65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024" w:rsidRPr="002B5D42" w:rsidRDefault="006D5024" w:rsidP="00C71460">
                          <w:pPr>
                            <w:numPr>
                              <w:ilvl w:val="0"/>
                              <w:numId w:val="2"/>
                            </w:numPr>
                            <w:pBdr>
                              <w:top w:val="single" w:sz="4" w:space="1" w:color="7F7F7F"/>
                            </w:pBdr>
                            <w:spacing w:after="0" w:line="240" w:lineRule="auto"/>
                            <w:ind w:right="-64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2B5D4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B5D4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2B5D4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B2830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B5D4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30" style="position:absolute;left:0;text-align:left;margin-left:545.35pt;margin-top:808.5pt;width:35.95pt;height:22.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" filled="f" fillcolor="#c0504d" stroked="f" strokecolor="#4f81bd" strokeweight="2.25pt">
              <v:textbox inset=",0,,0">
                <w:txbxContent>
                  <w:p w:rsidR="006D5024" w:rsidRPr="002B5D42" w:rsidRDefault="006D5024" w:rsidP="00C71460">
                    <w:pPr>
                      <w:numPr>
                        <w:ilvl w:val="0"/>
                        <w:numId w:val="2"/>
                      </w:numPr>
                      <w:pBdr>
                        <w:top w:val="single" w:sz="4" w:space="1" w:color="7F7F7F"/>
                      </w:pBdr>
                      <w:spacing w:after="0" w:line="240" w:lineRule="auto"/>
                      <w:ind w:right="-64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B5D42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2B5D42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2B5D42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B2830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3</w:t>
                    </w:r>
                    <w:r w:rsidRPr="002B5D42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74" w:rsidRDefault="00860F74">
      <w:pPr>
        <w:spacing w:after="0" w:line="240" w:lineRule="auto"/>
      </w:pPr>
      <w:r>
        <w:separator/>
      </w:r>
    </w:p>
  </w:footnote>
  <w:footnote w:type="continuationSeparator" w:id="0">
    <w:p w:rsidR="00860F74" w:rsidRDefault="0086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24" w:rsidRDefault="006D5024" w:rsidP="00C714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C54803"/>
    <w:multiLevelType w:val="hybridMultilevel"/>
    <w:tmpl w:val="75A0EC36"/>
    <w:lvl w:ilvl="0" w:tplc="93C6ADF8">
      <w:start w:val="1"/>
      <w:numFmt w:val="decimal"/>
      <w:lvlText w:val="%1."/>
      <w:lvlJc w:val="left"/>
      <w:pPr>
        <w:ind w:left="109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60"/>
    <w:rsid w:val="00083828"/>
    <w:rsid w:val="001C1F26"/>
    <w:rsid w:val="00250FA1"/>
    <w:rsid w:val="0038651A"/>
    <w:rsid w:val="003F53F1"/>
    <w:rsid w:val="0049444E"/>
    <w:rsid w:val="0051296A"/>
    <w:rsid w:val="0053634F"/>
    <w:rsid w:val="00592090"/>
    <w:rsid w:val="00694937"/>
    <w:rsid w:val="006D5024"/>
    <w:rsid w:val="00751AD8"/>
    <w:rsid w:val="007B2830"/>
    <w:rsid w:val="00860F74"/>
    <w:rsid w:val="0089542D"/>
    <w:rsid w:val="008E13E1"/>
    <w:rsid w:val="00916021"/>
    <w:rsid w:val="009E67EC"/>
    <w:rsid w:val="00A8135D"/>
    <w:rsid w:val="00C166A1"/>
    <w:rsid w:val="00C71460"/>
    <w:rsid w:val="00D008FE"/>
    <w:rsid w:val="00D859A6"/>
    <w:rsid w:val="00E26790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60"/>
  </w:style>
  <w:style w:type="paragraph" w:styleId="2">
    <w:name w:val="heading 2"/>
    <w:basedOn w:val="a"/>
    <w:next w:val="a0"/>
    <w:link w:val="20"/>
    <w:autoRedefine/>
    <w:qFormat/>
    <w:rsid w:val="0049444E"/>
    <w:pPr>
      <w:tabs>
        <w:tab w:val="num" w:pos="0"/>
      </w:tabs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7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714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46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71460"/>
  </w:style>
  <w:style w:type="paragraph" w:styleId="a9">
    <w:name w:val="footer"/>
    <w:basedOn w:val="a"/>
    <w:link w:val="aa"/>
    <w:uiPriority w:val="99"/>
    <w:semiHidden/>
    <w:unhideWhenUsed/>
    <w:rsid w:val="00C7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71460"/>
  </w:style>
  <w:style w:type="character" w:customStyle="1" w:styleId="20">
    <w:name w:val="Заголовок 2 Знак"/>
    <w:basedOn w:val="a1"/>
    <w:link w:val="2"/>
    <w:rsid w:val="0049444E"/>
    <w:rPr>
      <w:rFonts w:ascii="Times New Roman" w:hAnsi="Times New Roman" w:cs="Times New Roman"/>
      <w:b/>
      <w:sz w:val="24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49444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49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60"/>
  </w:style>
  <w:style w:type="paragraph" w:styleId="2">
    <w:name w:val="heading 2"/>
    <w:basedOn w:val="a"/>
    <w:next w:val="a0"/>
    <w:link w:val="20"/>
    <w:autoRedefine/>
    <w:qFormat/>
    <w:rsid w:val="0049444E"/>
    <w:pPr>
      <w:tabs>
        <w:tab w:val="num" w:pos="0"/>
      </w:tabs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7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714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46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71460"/>
  </w:style>
  <w:style w:type="paragraph" w:styleId="a9">
    <w:name w:val="footer"/>
    <w:basedOn w:val="a"/>
    <w:link w:val="aa"/>
    <w:uiPriority w:val="99"/>
    <w:semiHidden/>
    <w:unhideWhenUsed/>
    <w:rsid w:val="00C7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71460"/>
  </w:style>
  <w:style w:type="character" w:customStyle="1" w:styleId="20">
    <w:name w:val="Заголовок 2 Знак"/>
    <w:basedOn w:val="a1"/>
    <w:link w:val="2"/>
    <w:rsid w:val="0049444E"/>
    <w:rPr>
      <w:rFonts w:ascii="Times New Roman" w:hAnsi="Times New Roman" w:cs="Times New Roman"/>
      <w:b/>
      <w:sz w:val="24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49444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49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8</cp:revision>
  <cp:lastPrinted>2020-03-09T07:48:00Z</cp:lastPrinted>
  <dcterms:created xsi:type="dcterms:W3CDTF">2020-03-25T12:39:00Z</dcterms:created>
  <dcterms:modified xsi:type="dcterms:W3CDTF">2020-03-09T07:48:00Z</dcterms:modified>
</cp:coreProperties>
</file>