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37" w:rsidRPr="00243DDB" w:rsidRDefault="00223BBD" w:rsidP="007F27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3DDB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1546860</wp:posOffset>
                </wp:positionV>
                <wp:extent cx="4638675" cy="266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737" w:rsidRPr="007F2737" w:rsidRDefault="00223B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2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29.04.2020</w:t>
                            </w:r>
                            <w:r w:rsidRPr="007F2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7F2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7F2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7F2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7F2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 xml:space="preserve">                 № 57-658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.95pt;margin-top:121.8pt;width:365.2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" fillcolor="white [3201]" stroked="f" strokeweight=".5pt">
                <v:fill opacity="0"/>
                <v:textbox>
                  <w:txbxContent>
                    <w:p w:rsidR="007F2737" w:rsidRPr="007F2737" w:rsidRDefault="00223BB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273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29.04.2020</w:t>
                      </w:r>
                      <w:r w:rsidRPr="007F273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7F273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7F273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7F273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7F273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 xml:space="preserve">                 № 57-658</w:t>
                      </w:r>
                    </w:p>
                  </w:txbxContent>
                </v:textbox>
              </v:shape>
            </w:pict>
          </mc:Fallback>
        </mc:AlternateContent>
      </w:r>
      <w:r w:rsidRPr="00243DDB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909319</wp:posOffset>
                </wp:positionH>
                <wp:positionV relativeFrom="paragraph">
                  <wp:posOffset>1546225</wp:posOffset>
                </wp:positionV>
                <wp:extent cx="4714875" cy="2667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737" w:rsidRPr="00420B85" w:rsidRDefault="00223BBD" w:rsidP="007F2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7" type="#_x0000_t202" style="position:absolute;left:0;text-align:left;margin-left:71.6pt;margin-top:121.75pt;width:371.25pt;height:2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" fillcolor="window" stroked="f" strokeweight=".5pt">
                <v:fill opacity="0"/>
                <v:textbox>
                  <w:txbxContent>
                    <w:p w:rsidR="007F2737" w:rsidRPr="00420B85" w:rsidRDefault="00223BBD" w:rsidP="007F2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43DD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63617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B1" w:rsidRDefault="00BC7FB1" w:rsidP="007F27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F2737" w:rsidRPr="00BC7FB1" w:rsidRDefault="00223BBD" w:rsidP="00BC7F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районы Югары Ослан авыл җирлеге</w:t>
      </w:r>
      <w:r w:rsidR="00027FB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нең 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D0F58">
        <w:rPr>
          <w:rFonts w:ascii="Arial" w:eastAsia="Times New Roman" w:hAnsi="Arial" w:cs="Arial"/>
          <w:sz w:val="24"/>
          <w:szCs w:val="24"/>
          <w:lang w:val="tt-RU" w:eastAsia="ru-RU"/>
        </w:rPr>
        <w:t>җ</w:t>
      </w:r>
      <w:r w:rsidR="00BC7FB1"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ирдән файдалану һәм төзелеш Кагыйдәләренә үзгәрешләр кертү турында </w:t>
      </w:r>
    </w:p>
    <w:p w:rsidR="007F2737" w:rsidRPr="00BC7FB1" w:rsidRDefault="007F2737" w:rsidP="007F2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7F2737" w:rsidRPr="00BC7FB1" w:rsidRDefault="00223BBD" w:rsidP="007F2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Россия Федерациясе Шәһәр төзелеше кодексы, «Россия Федерациясендә җирле үзидарә оештыруның гомуми принциплары турында» 2003 елның 6 октябрендәге  131-ФЗ номерлы  Федераль закон, Югары Ослан муниципаль районы Уставы нигезендә,  </w:t>
      </w:r>
    </w:p>
    <w:p w:rsidR="007F2737" w:rsidRPr="00DD0F58" w:rsidRDefault="00223BBD" w:rsidP="00DD0F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  <w:r w:rsidRPr="00243DDB">
        <w:rPr>
          <w:rFonts w:ascii="Arial" w:eastAsia="Times New Roman" w:hAnsi="Arial" w:cs="Arial"/>
          <w:sz w:val="24"/>
          <w:szCs w:val="24"/>
          <w:lang w:val="tt-RU"/>
        </w:rPr>
        <w:t>Югары Ослан муниципал</w:t>
      </w:r>
      <w:r w:rsidRPr="00243DDB">
        <w:rPr>
          <w:rFonts w:ascii="Arial" w:eastAsia="Times New Roman" w:hAnsi="Arial" w:cs="Arial"/>
          <w:sz w:val="24"/>
          <w:szCs w:val="24"/>
          <w:lang w:val="tt-RU"/>
        </w:rPr>
        <w:t>ь районы</w:t>
      </w:r>
      <w:r w:rsidR="00DD0F58" w:rsidRPr="00DD0F58">
        <w:rPr>
          <w:rFonts w:ascii="Arial" w:eastAsia="Times New Roman" w:hAnsi="Arial" w:cs="Arial"/>
          <w:sz w:val="24"/>
          <w:szCs w:val="24"/>
          <w:lang w:val="tt-RU"/>
        </w:rPr>
        <w:t xml:space="preserve"> </w:t>
      </w:r>
      <w:r w:rsidR="00DD0F58" w:rsidRPr="00243DDB">
        <w:rPr>
          <w:rFonts w:ascii="Arial" w:eastAsia="Times New Roman" w:hAnsi="Arial" w:cs="Arial"/>
          <w:sz w:val="24"/>
          <w:szCs w:val="24"/>
          <w:lang w:val="tt-RU"/>
        </w:rPr>
        <w:t>Совет</w:t>
      </w:r>
      <w:r w:rsidR="00DD0F58">
        <w:rPr>
          <w:rFonts w:ascii="Arial" w:eastAsia="Times New Roman" w:hAnsi="Arial" w:cs="Arial"/>
          <w:sz w:val="24"/>
          <w:szCs w:val="24"/>
          <w:lang w:val="tt-RU"/>
        </w:rPr>
        <w:t>ы</w:t>
      </w:r>
    </w:p>
    <w:p w:rsidR="007F2737" w:rsidRPr="00DD0F58" w:rsidRDefault="00223BBD" w:rsidP="007F27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  <w:r w:rsidRPr="00243DDB">
        <w:rPr>
          <w:rFonts w:ascii="Arial" w:eastAsia="Times New Roman" w:hAnsi="Arial" w:cs="Arial"/>
          <w:sz w:val="24"/>
          <w:szCs w:val="24"/>
          <w:lang w:val="tt-RU"/>
        </w:rPr>
        <w:t xml:space="preserve"> карар итте:</w:t>
      </w:r>
    </w:p>
    <w:p w:rsidR="007F2737" w:rsidRPr="00DD0F58" w:rsidRDefault="00DD0F58" w:rsidP="00DD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</w:t>
      </w:r>
      <w:r w:rsidRPr="00DD0F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1.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районы Югары Ослан авыл җирлеген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ең</w:t>
      </w:r>
      <w:r w:rsidRPr="00DD0F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муниципаль районы Советының 2009 елның  13 декабрендәге  52-602  номерлы карары белән расланган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җ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ирдән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файдалану һәм төзелеш кагыйдәләренә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>1 кушымта нигезендә үзгәрешләр кертергә.</w:t>
      </w:r>
    </w:p>
    <w:p w:rsidR="007F2737" w:rsidRPr="00BC7FB1" w:rsidRDefault="00DD0F58" w:rsidP="00DD0F5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2.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7F2737" w:rsidRPr="00243DDB" w:rsidRDefault="00DD0F58" w:rsidP="00DD0F5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3.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муниципаль районы Советының икътисади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>үсеш, экология, табигый ресурслар һәм җир мәсьәләләре буенча даими комиссиясенә әлеге карарның үтәлешен контрольдә тотуны йөкләргә.</w:t>
      </w:r>
    </w:p>
    <w:p w:rsidR="007F2737" w:rsidRPr="00BC7FB1" w:rsidRDefault="00223BBD" w:rsidP="007F2737">
      <w:pPr>
        <w:widowControl w:val="0"/>
        <w:spacing w:after="0" w:line="240" w:lineRule="auto"/>
        <w:ind w:left="2022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BC7FB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</w:p>
    <w:p w:rsidR="007F2737" w:rsidRPr="00BC7FB1" w:rsidRDefault="007F2737" w:rsidP="007F2737">
      <w:pPr>
        <w:spacing w:after="0" w:line="240" w:lineRule="auto"/>
        <w:ind w:left="1455"/>
        <w:contextualSpacing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F2737" w:rsidRPr="00BC7FB1" w:rsidRDefault="007F2737" w:rsidP="007F2737">
      <w:pPr>
        <w:spacing w:after="0" w:line="240" w:lineRule="auto"/>
        <w:ind w:left="1455"/>
        <w:contextualSpacing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F2737" w:rsidRPr="00243DDB" w:rsidRDefault="00223BBD" w:rsidP="00DD0F5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Совет Рәисе,</w:t>
      </w:r>
    </w:p>
    <w:p w:rsidR="00DD0F58" w:rsidRDefault="00223BBD" w:rsidP="00DD0F5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 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муниципаль районы</w:t>
      </w:r>
    </w:p>
    <w:p w:rsidR="007F2737" w:rsidRPr="00DD0F58" w:rsidRDefault="00DD0F58" w:rsidP="00DD0F5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Башлыгы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ab/>
        <w:t xml:space="preserve">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М. Г. Зыятдинов</w:t>
      </w:r>
    </w:p>
    <w:p w:rsidR="007F2737" w:rsidRPr="00243DDB" w:rsidRDefault="007F2737" w:rsidP="007F2737">
      <w:pPr>
        <w:spacing w:after="0" w:line="240" w:lineRule="auto"/>
        <w:ind w:left="145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737" w:rsidRPr="00243DDB" w:rsidRDefault="007F2737" w:rsidP="007F2737">
      <w:pPr>
        <w:spacing w:after="0" w:line="240" w:lineRule="auto"/>
        <w:ind w:left="145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737" w:rsidRPr="00243DDB" w:rsidRDefault="007F2737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737" w:rsidRDefault="007F2737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63B" w:rsidRDefault="003E563B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63B" w:rsidRDefault="003E563B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63B" w:rsidRDefault="003E563B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63B" w:rsidRDefault="003E563B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D0F58" w:rsidRPr="00DD0F58" w:rsidRDefault="00DD0F58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F2737" w:rsidRPr="00027FBB" w:rsidRDefault="007F2737" w:rsidP="007F273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F2737" w:rsidRPr="00243DDB" w:rsidRDefault="00223BBD" w:rsidP="007F2737">
      <w:pPr>
        <w:numPr>
          <w:ilvl w:val="0"/>
          <w:numId w:val="4"/>
        </w:num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243DDB">
        <w:rPr>
          <w:rFonts w:ascii="Arial" w:eastAsia="Times New Roman" w:hAnsi="Arial" w:cs="Arial"/>
          <w:sz w:val="24"/>
          <w:szCs w:val="24"/>
          <w:lang w:val="tt-RU"/>
        </w:rPr>
        <w:lastRenderedPageBreak/>
        <w:t>Югары Ослан муниципаль районы</w:t>
      </w:r>
      <w:r w:rsidR="00DD0F58" w:rsidRPr="00DD0F58">
        <w:rPr>
          <w:rFonts w:ascii="Arial" w:eastAsia="Times New Roman" w:hAnsi="Arial" w:cs="Arial"/>
          <w:sz w:val="24"/>
          <w:szCs w:val="24"/>
          <w:lang w:val="tt-RU"/>
        </w:rPr>
        <w:t xml:space="preserve"> </w:t>
      </w:r>
      <w:r w:rsidR="00DD0F58" w:rsidRPr="00243DDB">
        <w:rPr>
          <w:rFonts w:ascii="Arial" w:eastAsia="Times New Roman" w:hAnsi="Arial" w:cs="Arial"/>
          <w:sz w:val="24"/>
          <w:szCs w:val="24"/>
          <w:lang w:val="tt-RU"/>
        </w:rPr>
        <w:t>Совет</w:t>
      </w:r>
      <w:r w:rsidR="00DD0F58">
        <w:rPr>
          <w:rFonts w:ascii="Arial" w:eastAsia="Times New Roman" w:hAnsi="Arial" w:cs="Arial"/>
          <w:sz w:val="24"/>
          <w:szCs w:val="24"/>
          <w:lang w:val="tt-RU"/>
        </w:rPr>
        <w:t>ының</w:t>
      </w:r>
    </w:p>
    <w:p w:rsidR="00DD0F58" w:rsidRPr="00DD0F58" w:rsidRDefault="00223BBD" w:rsidP="00DD0F58">
      <w:pPr>
        <w:numPr>
          <w:ilvl w:val="0"/>
          <w:numId w:val="4"/>
        </w:num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243DDB">
        <w:rPr>
          <w:rFonts w:ascii="Arial" w:eastAsia="Times New Roman" w:hAnsi="Arial" w:cs="Arial"/>
          <w:sz w:val="24"/>
          <w:szCs w:val="24"/>
          <w:lang w:val="tt-RU"/>
        </w:rPr>
        <w:t xml:space="preserve">2020 елның 29 апрелендәге  </w:t>
      </w:r>
    </w:p>
    <w:p w:rsidR="00DD0F58" w:rsidRPr="00DD0F58" w:rsidRDefault="00223BBD" w:rsidP="00DD0F58">
      <w:pPr>
        <w:numPr>
          <w:ilvl w:val="0"/>
          <w:numId w:val="4"/>
        </w:num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243DDB">
        <w:rPr>
          <w:rFonts w:ascii="Arial" w:eastAsia="Times New Roman" w:hAnsi="Arial" w:cs="Arial"/>
          <w:sz w:val="24"/>
          <w:szCs w:val="24"/>
          <w:lang w:val="tt-RU"/>
        </w:rPr>
        <w:t>57-658 номерлы</w:t>
      </w:r>
      <w:r w:rsidR="00DD0F58" w:rsidRPr="00DD0F58">
        <w:rPr>
          <w:rFonts w:ascii="Arial" w:eastAsia="Times New Roman" w:hAnsi="Arial" w:cs="Arial"/>
          <w:sz w:val="24"/>
          <w:szCs w:val="24"/>
          <w:lang w:val="tt-RU"/>
        </w:rPr>
        <w:t xml:space="preserve"> </w:t>
      </w:r>
      <w:r w:rsidR="00DD0F58" w:rsidRPr="00243DDB">
        <w:rPr>
          <w:rFonts w:ascii="Arial" w:eastAsia="Times New Roman" w:hAnsi="Arial" w:cs="Arial"/>
          <w:sz w:val="24"/>
          <w:szCs w:val="24"/>
          <w:lang w:val="tt-RU"/>
        </w:rPr>
        <w:t>карарына</w:t>
      </w:r>
    </w:p>
    <w:p w:rsidR="00DD0F58" w:rsidRPr="00243DDB" w:rsidRDefault="00DD0F58" w:rsidP="00DD0F58">
      <w:pPr>
        <w:numPr>
          <w:ilvl w:val="0"/>
          <w:numId w:val="4"/>
        </w:num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           </w:t>
      </w:r>
      <w:r w:rsidRPr="00243DDB">
        <w:rPr>
          <w:rFonts w:ascii="Arial" w:eastAsia="Times New Roman" w:hAnsi="Arial" w:cs="Arial"/>
          <w:sz w:val="24"/>
          <w:szCs w:val="24"/>
          <w:lang w:val="tt-RU"/>
        </w:rPr>
        <w:t xml:space="preserve">1 кушымта </w:t>
      </w:r>
    </w:p>
    <w:p w:rsidR="007F2737" w:rsidRPr="00243DDB" w:rsidRDefault="007F2737" w:rsidP="00DD0F58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</w:p>
    <w:p w:rsidR="007F2737" w:rsidRPr="00243DDB" w:rsidRDefault="007F2737" w:rsidP="007F2737">
      <w:pPr>
        <w:numPr>
          <w:ilvl w:val="0"/>
          <w:numId w:val="4"/>
        </w:numPr>
        <w:spacing w:after="0" w:line="240" w:lineRule="auto"/>
        <w:ind w:left="5670"/>
        <w:rPr>
          <w:rFonts w:ascii="Arial" w:eastAsia="Calibri" w:hAnsi="Arial" w:cs="Arial"/>
          <w:sz w:val="24"/>
          <w:szCs w:val="24"/>
        </w:rPr>
      </w:pPr>
    </w:p>
    <w:p w:rsidR="007F2737" w:rsidRPr="00243DDB" w:rsidRDefault="007F2737" w:rsidP="007F2737">
      <w:pPr>
        <w:numPr>
          <w:ilvl w:val="0"/>
          <w:numId w:val="4"/>
        </w:numPr>
        <w:spacing w:after="0" w:line="240" w:lineRule="auto"/>
        <w:ind w:left="5670"/>
        <w:rPr>
          <w:rFonts w:ascii="Arial" w:eastAsia="Calibri" w:hAnsi="Arial" w:cs="Arial"/>
          <w:sz w:val="24"/>
          <w:szCs w:val="24"/>
        </w:rPr>
      </w:pPr>
    </w:p>
    <w:p w:rsidR="00027FBB" w:rsidRPr="00027FBB" w:rsidRDefault="00223BBD" w:rsidP="007F2737">
      <w:pPr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</w:t>
      </w:r>
      <w:r w:rsidR="00DD0F58">
        <w:rPr>
          <w:rFonts w:ascii="Arial" w:eastAsia="Times New Roman" w:hAnsi="Arial" w:cs="Arial"/>
          <w:sz w:val="24"/>
          <w:szCs w:val="24"/>
          <w:lang w:val="tt-RU" w:eastAsia="ru-RU"/>
        </w:rPr>
        <w:t>оны Югары Ослан авыл җирлегенең җирдән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файдалану һәм төзелеш </w:t>
      </w:r>
      <w:r w:rsidR="00DD0F58"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агыйдәләренә </w:t>
      </w:r>
    </w:p>
    <w:p w:rsidR="007F2737" w:rsidRPr="00DD0F58" w:rsidRDefault="00223BBD" w:rsidP="007F2737">
      <w:pPr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үзгәрешләр һәм өстәмәл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әр  </w:t>
      </w:r>
    </w:p>
    <w:p w:rsidR="007F2737" w:rsidRPr="00DD0F58" w:rsidRDefault="007F2737" w:rsidP="007F2737">
      <w:pPr>
        <w:numPr>
          <w:ilvl w:val="0"/>
          <w:numId w:val="4"/>
        </w:numPr>
        <w:tabs>
          <w:tab w:val="num" w:pos="5670"/>
        </w:tabs>
        <w:spacing w:after="0" w:line="240" w:lineRule="auto"/>
        <w:ind w:left="5670"/>
        <w:rPr>
          <w:rFonts w:ascii="Arial" w:eastAsia="Calibri" w:hAnsi="Arial" w:cs="Arial"/>
          <w:sz w:val="24"/>
          <w:szCs w:val="24"/>
          <w:lang w:val="tt-RU"/>
        </w:rPr>
      </w:pPr>
    </w:p>
    <w:p w:rsidR="007F2737" w:rsidRPr="00027FBB" w:rsidRDefault="00027FBB" w:rsidP="0002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1.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>Кагыйдәләрнең 1 статьясындагы 6 абзацын түбәндәге редакциядә бәян итәргә:</w:t>
      </w:r>
    </w:p>
    <w:p w:rsidR="007F2737" w:rsidRPr="00027FBB" w:rsidRDefault="00223BBD" w:rsidP="007F2737">
      <w:pPr>
        <w:spacing w:after="0" w:line="240" w:lineRule="auto"/>
        <w:ind w:firstLine="482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"кызыл линияләр - гомуми файдаланудагы территорияләр чикләрен билгели торган һәм территорияне планлаштыру буенча документларны билгеләргә, үзгәртергә яки гамәлдән чыгарырга 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тиешле линияләр»;</w:t>
      </w:r>
    </w:p>
    <w:p w:rsidR="007F2737" w:rsidRPr="00027FBB" w:rsidRDefault="00027FBB" w:rsidP="00027FB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</w:t>
      </w:r>
      <w:r w:rsidR="00223BBD" w:rsidRPr="00243DDB">
        <w:rPr>
          <w:rFonts w:ascii="Arial" w:hAnsi="Arial" w:cs="Arial"/>
          <w:sz w:val="24"/>
          <w:szCs w:val="24"/>
          <w:lang w:val="tt-RU"/>
        </w:rPr>
        <w:t>2.</w:t>
      </w:r>
      <w:r w:rsidR="00DD0F58">
        <w:rPr>
          <w:rFonts w:ascii="Arial" w:hAnsi="Arial" w:cs="Arial"/>
          <w:sz w:val="24"/>
          <w:szCs w:val="24"/>
          <w:lang w:val="tt-RU"/>
        </w:rPr>
        <w:t xml:space="preserve"> </w:t>
      </w:r>
      <w:r w:rsidR="00223BBD" w:rsidRPr="00243DDB">
        <w:rPr>
          <w:rFonts w:ascii="Arial" w:hAnsi="Arial" w:cs="Arial"/>
          <w:sz w:val="24"/>
          <w:szCs w:val="24"/>
          <w:lang w:val="tt-RU"/>
        </w:rPr>
        <w:t>Кагыйдәләрнең 9 статьясындагы 3 пунктын түбәндәге редакциядә бәян итәргә:</w:t>
      </w:r>
    </w:p>
    <w:p w:rsidR="007F2737" w:rsidRPr="00027FBB" w:rsidRDefault="00027FBB" w:rsidP="00027FB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</w:t>
      </w:r>
      <w:bookmarkStart w:id="0" w:name="_GoBack"/>
      <w:bookmarkEnd w:id="0"/>
      <w:r w:rsidR="00223BBD" w:rsidRPr="00243DDB">
        <w:rPr>
          <w:rFonts w:ascii="Arial" w:hAnsi="Arial" w:cs="Arial"/>
          <w:sz w:val="24"/>
          <w:szCs w:val="24"/>
          <w:lang w:val="tt-RU"/>
        </w:rPr>
        <w:t xml:space="preserve"> Территориаль зоналарның чикләре һәр җир участогының, җир законнары нигезендә чикләре территориаль зоналарның чикләрен кисәргә мөмкин булган җир кишәрлегеннән т</w:t>
      </w:r>
      <w:r w:rsidR="00223BBD" w:rsidRPr="00243DDB">
        <w:rPr>
          <w:rFonts w:ascii="Arial" w:hAnsi="Arial" w:cs="Arial"/>
          <w:sz w:val="24"/>
          <w:szCs w:val="24"/>
          <w:lang w:val="tt-RU"/>
        </w:rPr>
        <w:t xml:space="preserve">ыш, бер </w:t>
      </w:r>
      <w:r w:rsidR="00DD0F58">
        <w:rPr>
          <w:rFonts w:ascii="Arial" w:hAnsi="Arial" w:cs="Arial"/>
          <w:sz w:val="24"/>
          <w:szCs w:val="24"/>
          <w:lang w:val="tt-RU"/>
        </w:rPr>
        <w:t>т</w:t>
      </w:r>
      <w:r w:rsidR="00223BBD" w:rsidRPr="00243DDB">
        <w:rPr>
          <w:rFonts w:ascii="Arial" w:hAnsi="Arial" w:cs="Arial"/>
          <w:sz w:val="24"/>
          <w:szCs w:val="24"/>
          <w:lang w:val="tt-RU"/>
        </w:rPr>
        <w:t>ерриториаль зонага гына каравы таләпләренә җавап бирергә тиеш»;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9 статьясының 4 пунктын төшереп калдырырга;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9 статьясындагы 5 пункты</w:t>
      </w:r>
      <w:r w:rsidR="00027FBB">
        <w:rPr>
          <w:rFonts w:ascii="Arial" w:hAnsi="Arial" w:cs="Arial"/>
          <w:sz w:val="24"/>
          <w:szCs w:val="24"/>
          <w:lang w:val="tt-RU"/>
        </w:rPr>
        <w:t xml:space="preserve">н пункт </w:t>
      </w:r>
      <w:r w:rsidRPr="00243DDB">
        <w:rPr>
          <w:rFonts w:ascii="Arial" w:hAnsi="Arial" w:cs="Arial"/>
          <w:sz w:val="24"/>
          <w:szCs w:val="24"/>
          <w:lang w:val="tt-RU"/>
        </w:rPr>
        <w:t xml:space="preserve"> дип санарга;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13 статьясындагы 1 пунктына түбәндәге эчтәлекле тәкъдим өст</w:t>
      </w:r>
      <w:r w:rsidRPr="00243DDB">
        <w:rPr>
          <w:rFonts w:ascii="Arial" w:hAnsi="Arial" w:cs="Arial"/>
          <w:sz w:val="24"/>
          <w:szCs w:val="24"/>
          <w:lang w:val="tt-RU"/>
        </w:rPr>
        <w:t>әргә</w:t>
      </w:r>
      <w:r w:rsidRPr="00243DDB">
        <w:rPr>
          <w:rFonts w:ascii="Arial" w:hAnsi="Arial" w:cs="Arial"/>
          <w:sz w:val="24"/>
          <w:szCs w:val="24"/>
          <w:lang w:val="tt-RU"/>
        </w:rPr>
        <w:t>:</w:t>
      </w:r>
    </w:p>
    <w:p w:rsidR="007F2737" w:rsidRPr="00243DDB" w:rsidRDefault="00223BBD" w:rsidP="007F27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"Шартлы рәвештә рөхсәт ителгән куллану төренә рөхсәт бирү турындагы гариза "Электрон имза турында" 2011 елның 6 апрелендәге 63-ФЗ номерлы Федераль закон таләпләре нигезендә электрон имза белән имзаланган электрон документ рәвешендә җибәрелергә мөмкин</w:t>
      </w:r>
      <w:r w:rsidRPr="00243DDB">
        <w:rPr>
          <w:rFonts w:ascii="Arial" w:hAnsi="Arial" w:cs="Arial"/>
          <w:sz w:val="24"/>
          <w:szCs w:val="24"/>
          <w:lang w:val="tt-RU"/>
        </w:rPr>
        <w:t>".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14 статьясына киләсе эчтәлектәге 1.1 пунктын өстәргә:</w:t>
      </w:r>
    </w:p>
    <w:p w:rsidR="007F2737" w:rsidRPr="00243DDB" w:rsidRDefault="00223BBD" w:rsidP="007F27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«1_1. Җир кишәрлекләренә ия булучылар, әгәр мондый кире кагу рөхсәт ителгән төзелеш объектларының бер яки берничә чик параметрларын бер тапкыр үзгәртү, конкрет территориаль зона өчен шә</w:t>
      </w:r>
      <w:r w:rsidRPr="00243DDB">
        <w:rPr>
          <w:rFonts w:ascii="Arial" w:hAnsi="Arial" w:cs="Arial"/>
          <w:sz w:val="24"/>
          <w:szCs w:val="24"/>
          <w:lang w:val="tt-RU"/>
        </w:rPr>
        <w:t>һәр</w:t>
      </w:r>
      <w:r w:rsidRPr="00243DDB">
        <w:rPr>
          <w:rFonts w:ascii="Arial" w:hAnsi="Arial" w:cs="Arial"/>
          <w:sz w:val="24"/>
          <w:szCs w:val="24"/>
          <w:lang w:val="tt-RU"/>
        </w:rPr>
        <w:t xml:space="preserve"> төзелеше Регламенты тарафыннан билгеләнгән капиталь төзелеш объектларын реконструкцияләү максатларында ун проценттан да артмаган булса, капиталь төзелеш объектларын рөхсәт ителгән төзелешнең, үзгәртеп коруның чик параметрларыннан кире кагуга рөхсәт сор</w:t>
      </w:r>
      <w:r w:rsidRPr="00243DDB">
        <w:rPr>
          <w:rFonts w:ascii="Arial" w:hAnsi="Arial" w:cs="Arial"/>
          <w:sz w:val="24"/>
          <w:szCs w:val="24"/>
          <w:lang w:val="tt-RU"/>
        </w:rPr>
        <w:t>ап мөрәҗәгать итәргә хокуклы".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14 статьясындагы 3 пунктына түбәндәге эчтәлекле тәкъдим өстәргә:</w:t>
      </w:r>
    </w:p>
    <w:p w:rsidR="007F2737" w:rsidRPr="00243DDB" w:rsidRDefault="00223BBD" w:rsidP="007F27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 xml:space="preserve">«Рөхсәт ителгән төзелеш, капиталь төзелеш объектларын реконструкцияләүнең чик параметрларыннан читләштерүгә рөхсәт бирү турындагы гариза электрон </w:t>
      </w:r>
      <w:r w:rsidRPr="00243DDB">
        <w:rPr>
          <w:rFonts w:ascii="Arial" w:hAnsi="Arial" w:cs="Arial"/>
          <w:sz w:val="24"/>
          <w:szCs w:val="24"/>
          <w:lang w:val="tt-RU"/>
        </w:rPr>
        <w:t>имза белән имзаланган электрон документ формасында җибәрелергә мөмкин»;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14 статьясындагы 4 пунктына түбәндәге эчтәлекле сүзләр өстәргә:</w:t>
      </w:r>
    </w:p>
    <w:p w:rsidR="007F2737" w:rsidRPr="00243DDB" w:rsidRDefault="00027FBB" w:rsidP="007F27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«…</w:t>
      </w:r>
      <w:r w:rsidR="00223BBD" w:rsidRPr="00243DDB">
        <w:rPr>
          <w:rFonts w:ascii="Arial" w:hAnsi="Arial" w:cs="Arial"/>
          <w:sz w:val="24"/>
          <w:szCs w:val="24"/>
          <w:lang w:val="tt-RU"/>
        </w:rPr>
        <w:t>әлеге</w:t>
      </w:r>
      <w:r w:rsidR="00223BBD" w:rsidRPr="00243DDB">
        <w:rPr>
          <w:rFonts w:ascii="Arial" w:hAnsi="Arial" w:cs="Arial"/>
          <w:sz w:val="24"/>
          <w:szCs w:val="24"/>
          <w:lang w:val="tt-RU"/>
        </w:rPr>
        <w:t xml:space="preserve"> статьяның 1_1 өлешендә күрсәтелгән очрактан тыш»;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15 статьясындагы 1 пунктына түбән</w:t>
      </w:r>
      <w:r w:rsidRPr="00243DDB">
        <w:rPr>
          <w:rFonts w:ascii="Arial" w:hAnsi="Arial" w:cs="Arial"/>
          <w:sz w:val="24"/>
          <w:szCs w:val="24"/>
          <w:lang w:val="tt-RU"/>
        </w:rPr>
        <w:t>дәге эчтәлекле сүзләр өстәргә:</w:t>
      </w:r>
    </w:p>
    <w:p w:rsidR="007F2737" w:rsidRPr="00243DDB" w:rsidRDefault="00223BBD" w:rsidP="007F273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"- аңа карата аның комплекслы һәм тотрыклы үсеше буенча эшчәнлекне гамәлгә ашыру күздә тотыла торган территорияләр»;</w:t>
      </w:r>
    </w:p>
    <w:p w:rsidR="007F2737" w:rsidRPr="00243DDB" w:rsidRDefault="00223BBD" w:rsidP="00027FB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lastRenderedPageBreak/>
        <w:t xml:space="preserve">Кагыйдәләрнең 18 статьясындагы 4 пунктының 5 абзацында "ун көн" сүзләрен "җиде эш көне" сүзләренә </w:t>
      </w:r>
      <w:r w:rsidRPr="00243DDB">
        <w:rPr>
          <w:rFonts w:ascii="Arial" w:hAnsi="Arial" w:cs="Arial"/>
          <w:sz w:val="24"/>
          <w:szCs w:val="24"/>
          <w:lang w:val="tt-RU"/>
        </w:rPr>
        <w:t>алмаштырырга;</w:t>
      </w:r>
    </w:p>
    <w:p w:rsidR="007F2737" w:rsidRPr="00243DDB" w:rsidRDefault="00223BBD" w:rsidP="00027FB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22 статьясындагы 4 пунктына түбәндәге эчтәлекле тәкъдим өстәргә:</w:t>
      </w:r>
    </w:p>
    <w:p w:rsidR="007F2737" w:rsidRPr="00243DDB" w:rsidRDefault="00027FBB" w:rsidP="007F273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«..</w:t>
      </w:r>
      <w:r w:rsidR="00223BBD" w:rsidRPr="00243DDB">
        <w:rPr>
          <w:rFonts w:ascii="Arial" w:hAnsi="Arial" w:cs="Arial"/>
          <w:sz w:val="24"/>
          <w:szCs w:val="24"/>
          <w:lang w:val="tt-RU"/>
        </w:rPr>
        <w:t xml:space="preserve">.Мондый территорияләргә карата әлеге Кодекс нигезендә территорияне комплекслы һәм тотрыклы үстерү буенча эшчәнлекне гамәлгә ашыруны күздә тоткан бер яки берничә </w:t>
      </w:r>
      <w:r w:rsidR="00223BBD" w:rsidRPr="00243DDB">
        <w:rPr>
          <w:rFonts w:ascii="Arial" w:hAnsi="Arial" w:cs="Arial"/>
          <w:sz w:val="24"/>
          <w:szCs w:val="24"/>
          <w:lang w:val="tt-RU"/>
        </w:rPr>
        <w:t>шартнамә төзелә»;</w:t>
      </w:r>
    </w:p>
    <w:p w:rsidR="007F2737" w:rsidRPr="00243DDB" w:rsidRDefault="00223BBD" w:rsidP="007F273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43DDB">
        <w:rPr>
          <w:rFonts w:ascii="Arial" w:hAnsi="Arial" w:cs="Arial"/>
          <w:sz w:val="24"/>
          <w:szCs w:val="24"/>
          <w:lang w:val="tt-RU"/>
        </w:rPr>
        <w:t>Кагыйдәләрнең 31 статьясындагы 4.3. пунктында "Росс</w:t>
      </w:r>
      <w:r w:rsidR="00027FBB">
        <w:rPr>
          <w:rFonts w:ascii="Arial" w:hAnsi="Arial" w:cs="Arial"/>
          <w:sz w:val="24"/>
          <w:szCs w:val="24"/>
          <w:lang w:val="tt-RU"/>
        </w:rPr>
        <w:t xml:space="preserve">ия Федерациясе Хөкүмәтенең </w:t>
      </w:r>
      <w:r w:rsidRPr="00243DDB">
        <w:rPr>
          <w:rFonts w:ascii="Arial" w:hAnsi="Arial" w:cs="Arial"/>
          <w:sz w:val="24"/>
          <w:szCs w:val="24"/>
          <w:lang w:val="tt-RU"/>
        </w:rPr>
        <w:t>2008 ел</w:t>
      </w:r>
      <w:r w:rsidR="00027FBB">
        <w:rPr>
          <w:rFonts w:ascii="Arial" w:hAnsi="Arial" w:cs="Arial"/>
          <w:sz w:val="24"/>
          <w:szCs w:val="24"/>
          <w:lang w:val="tt-RU"/>
        </w:rPr>
        <w:t xml:space="preserve">ның 26 апрелендәге </w:t>
      </w:r>
      <w:r w:rsidRPr="00243DDB">
        <w:rPr>
          <w:rFonts w:ascii="Arial" w:hAnsi="Arial" w:cs="Arial"/>
          <w:sz w:val="24"/>
          <w:szCs w:val="24"/>
          <w:lang w:val="tt-RU"/>
        </w:rPr>
        <w:t xml:space="preserve">315 </w:t>
      </w:r>
      <w:r w:rsidR="00027FBB">
        <w:rPr>
          <w:rFonts w:ascii="Arial" w:hAnsi="Arial" w:cs="Arial"/>
          <w:sz w:val="24"/>
          <w:szCs w:val="24"/>
          <w:lang w:val="tt-RU"/>
        </w:rPr>
        <w:t xml:space="preserve">номерлы </w:t>
      </w:r>
      <w:r w:rsidRPr="00243DDB">
        <w:rPr>
          <w:rFonts w:ascii="Arial" w:hAnsi="Arial" w:cs="Arial"/>
          <w:sz w:val="24"/>
          <w:szCs w:val="24"/>
          <w:lang w:val="tt-RU"/>
        </w:rPr>
        <w:t>карары" сүзләрен «Россия Федерациясе Хөкүмәтенең 2015 елның 12 сентябр</w:t>
      </w:r>
      <w:r w:rsidR="00027FBB">
        <w:rPr>
          <w:rFonts w:ascii="Arial" w:hAnsi="Arial" w:cs="Arial"/>
          <w:sz w:val="24"/>
          <w:szCs w:val="24"/>
          <w:lang w:val="tt-RU"/>
        </w:rPr>
        <w:t>ендәге 972 номерлы карары белән" сүзләренә алмаштырырга.</w:t>
      </w:r>
    </w:p>
    <w:p w:rsidR="007F2737" w:rsidRPr="00243DDB" w:rsidRDefault="007F2737" w:rsidP="007F2737">
      <w:pPr>
        <w:rPr>
          <w:rFonts w:ascii="Arial" w:hAnsi="Arial" w:cs="Arial"/>
          <w:sz w:val="24"/>
          <w:szCs w:val="24"/>
        </w:rPr>
      </w:pPr>
    </w:p>
    <w:p w:rsidR="007F2737" w:rsidRPr="00243DDB" w:rsidRDefault="007F2737" w:rsidP="007F2737">
      <w:pPr>
        <w:rPr>
          <w:rFonts w:ascii="Arial" w:hAnsi="Arial" w:cs="Arial"/>
          <w:sz w:val="24"/>
          <w:szCs w:val="24"/>
        </w:rPr>
      </w:pPr>
    </w:p>
    <w:p w:rsidR="007F2737" w:rsidRPr="00243DDB" w:rsidRDefault="007F2737" w:rsidP="007F2737">
      <w:pPr>
        <w:rPr>
          <w:rFonts w:ascii="Arial" w:hAnsi="Arial" w:cs="Arial"/>
          <w:sz w:val="24"/>
          <w:szCs w:val="24"/>
        </w:rPr>
      </w:pPr>
    </w:p>
    <w:p w:rsidR="007F2737" w:rsidRPr="00243DDB" w:rsidRDefault="007F2737" w:rsidP="007F2737">
      <w:pPr>
        <w:rPr>
          <w:rFonts w:ascii="Arial" w:hAnsi="Arial" w:cs="Arial"/>
          <w:sz w:val="24"/>
          <w:szCs w:val="24"/>
        </w:rPr>
      </w:pPr>
    </w:p>
    <w:p w:rsidR="007F2737" w:rsidRPr="00243DDB" w:rsidRDefault="00223BBD" w:rsidP="00027FB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Совет Р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әисе,</w:t>
      </w:r>
    </w:p>
    <w:p w:rsidR="00027FBB" w:rsidRDefault="00223BBD" w:rsidP="00027FB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 </w:t>
      </w: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муниципаль районы</w:t>
      </w:r>
    </w:p>
    <w:p w:rsidR="007F2737" w:rsidRPr="00243DDB" w:rsidRDefault="00027FBB" w:rsidP="00027FB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43DDB">
        <w:rPr>
          <w:rFonts w:ascii="Arial" w:eastAsia="Times New Roman" w:hAnsi="Arial" w:cs="Arial"/>
          <w:sz w:val="24"/>
          <w:szCs w:val="24"/>
          <w:lang w:val="tt-RU" w:eastAsia="ru-RU"/>
        </w:rPr>
        <w:t>Башлыгы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ab/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</w:t>
      </w:r>
      <w:r w:rsidR="00223BBD" w:rsidRPr="00243D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М. Г. Зыятдинов</w:t>
      </w:r>
    </w:p>
    <w:p w:rsidR="007F2737" w:rsidRPr="005358E9" w:rsidRDefault="007F2737" w:rsidP="007F2737">
      <w:pPr>
        <w:spacing w:after="0" w:line="240" w:lineRule="auto"/>
        <w:ind w:left="145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37" w:rsidRPr="005358E9" w:rsidRDefault="007F2737" w:rsidP="007F2737">
      <w:pPr>
        <w:spacing w:after="0" w:line="240" w:lineRule="auto"/>
        <w:ind w:left="145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37" w:rsidRPr="005358E9" w:rsidRDefault="007F2737" w:rsidP="007F2737">
      <w:pPr>
        <w:tabs>
          <w:tab w:val="left" w:pos="2310"/>
        </w:tabs>
      </w:pPr>
    </w:p>
    <w:p w:rsidR="007F2737" w:rsidRPr="005358E9" w:rsidRDefault="007F2737" w:rsidP="007F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37" w:rsidRDefault="007F2737" w:rsidP="007F2737"/>
    <w:p w:rsidR="007F2737" w:rsidRDefault="007F2737" w:rsidP="007F2737"/>
    <w:p w:rsidR="007F2737" w:rsidRDefault="007F2737" w:rsidP="007F2737"/>
    <w:p w:rsidR="007F2737" w:rsidRDefault="007F2737" w:rsidP="007F2737"/>
    <w:p w:rsidR="007F2737" w:rsidRDefault="007F2737" w:rsidP="007F2737"/>
    <w:p w:rsidR="007F2737" w:rsidRDefault="007F2737" w:rsidP="007F2737"/>
    <w:p w:rsidR="007F2737" w:rsidRDefault="007F2737" w:rsidP="007F2737"/>
    <w:p w:rsidR="005D3180" w:rsidRDefault="005D3180"/>
    <w:sectPr w:rsidR="005D3180" w:rsidSect="00243D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26F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1A6A"/>
    <w:multiLevelType w:val="hybridMultilevel"/>
    <w:tmpl w:val="858484E0"/>
    <w:lvl w:ilvl="0" w:tplc="B1EAD5C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B17EBB72" w:tentative="1">
      <w:start w:val="1"/>
      <w:numFmt w:val="lowerLetter"/>
      <w:lvlText w:val="%2."/>
      <w:lvlJc w:val="left"/>
      <w:pPr>
        <w:ind w:left="1562" w:hanging="360"/>
      </w:pPr>
    </w:lvl>
    <w:lvl w:ilvl="2" w:tplc="76342CF0" w:tentative="1">
      <w:start w:val="1"/>
      <w:numFmt w:val="lowerRoman"/>
      <w:lvlText w:val="%3."/>
      <w:lvlJc w:val="right"/>
      <w:pPr>
        <w:ind w:left="2282" w:hanging="180"/>
      </w:pPr>
    </w:lvl>
    <w:lvl w:ilvl="3" w:tplc="46744F3C" w:tentative="1">
      <w:start w:val="1"/>
      <w:numFmt w:val="decimal"/>
      <w:lvlText w:val="%4."/>
      <w:lvlJc w:val="left"/>
      <w:pPr>
        <w:ind w:left="3002" w:hanging="360"/>
      </w:pPr>
    </w:lvl>
    <w:lvl w:ilvl="4" w:tplc="1D022C28" w:tentative="1">
      <w:start w:val="1"/>
      <w:numFmt w:val="lowerLetter"/>
      <w:lvlText w:val="%5."/>
      <w:lvlJc w:val="left"/>
      <w:pPr>
        <w:ind w:left="3722" w:hanging="360"/>
      </w:pPr>
    </w:lvl>
    <w:lvl w:ilvl="5" w:tplc="451EFE42" w:tentative="1">
      <w:start w:val="1"/>
      <w:numFmt w:val="lowerRoman"/>
      <w:lvlText w:val="%6."/>
      <w:lvlJc w:val="right"/>
      <w:pPr>
        <w:ind w:left="4442" w:hanging="180"/>
      </w:pPr>
    </w:lvl>
    <w:lvl w:ilvl="6" w:tplc="B942AC3C" w:tentative="1">
      <w:start w:val="1"/>
      <w:numFmt w:val="decimal"/>
      <w:lvlText w:val="%7."/>
      <w:lvlJc w:val="left"/>
      <w:pPr>
        <w:ind w:left="5162" w:hanging="360"/>
      </w:pPr>
    </w:lvl>
    <w:lvl w:ilvl="7" w:tplc="1BC81DD0" w:tentative="1">
      <w:start w:val="1"/>
      <w:numFmt w:val="lowerLetter"/>
      <w:lvlText w:val="%8."/>
      <w:lvlJc w:val="left"/>
      <w:pPr>
        <w:ind w:left="5882" w:hanging="360"/>
      </w:pPr>
    </w:lvl>
    <w:lvl w:ilvl="8" w:tplc="FDA40CFC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44CF7660"/>
    <w:multiLevelType w:val="hybridMultilevel"/>
    <w:tmpl w:val="69AA1478"/>
    <w:lvl w:ilvl="0" w:tplc="54D266E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CB9245E0" w:tentative="1">
      <w:start w:val="1"/>
      <w:numFmt w:val="lowerLetter"/>
      <w:lvlText w:val="%2."/>
      <w:lvlJc w:val="left"/>
      <w:pPr>
        <w:ind w:left="1620" w:hanging="360"/>
      </w:pPr>
    </w:lvl>
    <w:lvl w:ilvl="2" w:tplc="F1F83854" w:tentative="1">
      <w:start w:val="1"/>
      <w:numFmt w:val="lowerRoman"/>
      <w:lvlText w:val="%3."/>
      <w:lvlJc w:val="right"/>
      <w:pPr>
        <w:ind w:left="2340" w:hanging="180"/>
      </w:pPr>
    </w:lvl>
    <w:lvl w:ilvl="3" w:tplc="37CACF70" w:tentative="1">
      <w:start w:val="1"/>
      <w:numFmt w:val="decimal"/>
      <w:lvlText w:val="%4."/>
      <w:lvlJc w:val="left"/>
      <w:pPr>
        <w:ind w:left="3060" w:hanging="360"/>
      </w:pPr>
    </w:lvl>
    <w:lvl w:ilvl="4" w:tplc="7FFA335E" w:tentative="1">
      <w:start w:val="1"/>
      <w:numFmt w:val="lowerLetter"/>
      <w:lvlText w:val="%5."/>
      <w:lvlJc w:val="left"/>
      <w:pPr>
        <w:ind w:left="3780" w:hanging="360"/>
      </w:pPr>
    </w:lvl>
    <w:lvl w:ilvl="5" w:tplc="EF38C6C2" w:tentative="1">
      <w:start w:val="1"/>
      <w:numFmt w:val="lowerRoman"/>
      <w:lvlText w:val="%6."/>
      <w:lvlJc w:val="right"/>
      <w:pPr>
        <w:ind w:left="4500" w:hanging="180"/>
      </w:pPr>
    </w:lvl>
    <w:lvl w:ilvl="6" w:tplc="8664491C" w:tentative="1">
      <w:start w:val="1"/>
      <w:numFmt w:val="decimal"/>
      <w:lvlText w:val="%7."/>
      <w:lvlJc w:val="left"/>
      <w:pPr>
        <w:ind w:left="5220" w:hanging="360"/>
      </w:pPr>
    </w:lvl>
    <w:lvl w:ilvl="7" w:tplc="12DAA73A" w:tentative="1">
      <w:start w:val="1"/>
      <w:numFmt w:val="lowerLetter"/>
      <w:lvlText w:val="%8."/>
      <w:lvlJc w:val="left"/>
      <w:pPr>
        <w:ind w:left="5940" w:hanging="360"/>
      </w:pPr>
    </w:lvl>
    <w:lvl w:ilvl="8" w:tplc="DD22F2D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FC0536"/>
    <w:multiLevelType w:val="hybridMultilevel"/>
    <w:tmpl w:val="75DE4D74"/>
    <w:lvl w:ilvl="0" w:tplc="6D7453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565A8C" w:tentative="1">
      <w:start w:val="1"/>
      <w:numFmt w:val="lowerLetter"/>
      <w:lvlText w:val="%2."/>
      <w:lvlJc w:val="left"/>
      <w:pPr>
        <w:ind w:left="1440" w:hanging="360"/>
      </w:pPr>
    </w:lvl>
    <w:lvl w:ilvl="2" w:tplc="0D804F04" w:tentative="1">
      <w:start w:val="1"/>
      <w:numFmt w:val="lowerRoman"/>
      <w:lvlText w:val="%3."/>
      <w:lvlJc w:val="right"/>
      <w:pPr>
        <w:ind w:left="2160" w:hanging="180"/>
      </w:pPr>
    </w:lvl>
    <w:lvl w:ilvl="3" w:tplc="D5887166" w:tentative="1">
      <w:start w:val="1"/>
      <w:numFmt w:val="decimal"/>
      <w:lvlText w:val="%4."/>
      <w:lvlJc w:val="left"/>
      <w:pPr>
        <w:ind w:left="2880" w:hanging="360"/>
      </w:pPr>
    </w:lvl>
    <w:lvl w:ilvl="4" w:tplc="B05E9BE8" w:tentative="1">
      <w:start w:val="1"/>
      <w:numFmt w:val="lowerLetter"/>
      <w:lvlText w:val="%5."/>
      <w:lvlJc w:val="left"/>
      <w:pPr>
        <w:ind w:left="3600" w:hanging="360"/>
      </w:pPr>
    </w:lvl>
    <w:lvl w:ilvl="5" w:tplc="BA5AC04A" w:tentative="1">
      <w:start w:val="1"/>
      <w:numFmt w:val="lowerRoman"/>
      <w:lvlText w:val="%6."/>
      <w:lvlJc w:val="right"/>
      <w:pPr>
        <w:ind w:left="4320" w:hanging="180"/>
      </w:pPr>
    </w:lvl>
    <w:lvl w:ilvl="6" w:tplc="8ED2A4FA" w:tentative="1">
      <w:start w:val="1"/>
      <w:numFmt w:val="decimal"/>
      <w:lvlText w:val="%7."/>
      <w:lvlJc w:val="left"/>
      <w:pPr>
        <w:ind w:left="5040" w:hanging="360"/>
      </w:pPr>
    </w:lvl>
    <w:lvl w:ilvl="7" w:tplc="BD7E3088" w:tentative="1">
      <w:start w:val="1"/>
      <w:numFmt w:val="lowerLetter"/>
      <w:lvlText w:val="%8."/>
      <w:lvlJc w:val="left"/>
      <w:pPr>
        <w:ind w:left="5760" w:hanging="360"/>
      </w:pPr>
    </w:lvl>
    <w:lvl w:ilvl="8" w:tplc="22CC6B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37"/>
    <w:rsid w:val="00027FBB"/>
    <w:rsid w:val="00223BBD"/>
    <w:rsid w:val="00243DDB"/>
    <w:rsid w:val="003E563B"/>
    <w:rsid w:val="00420B85"/>
    <w:rsid w:val="00437EB7"/>
    <w:rsid w:val="005358E9"/>
    <w:rsid w:val="005D3180"/>
    <w:rsid w:val="007F2737"/>
    <w:rsid w:val="00BC7FB1"/>
    <w:rsid w:val="00D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3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3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8</cp:revision>
  <cp:lastPrinted>2020-05-12T09:43:00Z</cp:lastPrinted>
  <dcterms:created xsi:type="dcterms:W3CDTF">2020-05-07T06:21:00Z</dcterms:created>
  <dcterms:modified xsi:type="dcterms:W3CDTF">2020-05-12T09:44:00Z</dcterms:modified>
</cp:coreProperties>
</file>