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7D" w:rsidRDefault="00C41878" w:rsidP="00244F77">
      <w:pPr>
        <w:tabs>
          <w:tab w:val="left" w:pos="567"/>
        </w:tabs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515132</wp:posOffset>
                </wp:positionH>
                <wp:positionV relativeFrom="paragraph">
                  <wp:posOffset>2374363</wp:posOffset>
                </wp:positionV>
                <wp:extent cx="5055235" cy="281354"/>
                <wp:effectExtent l="0" t="0" r="0" b="44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235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CC" w:rsidRDefault="00C4187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  </w:t>
                            </w:r>
                          </w:p>
                          <w:p w:rsidR="00480A7D" w:rsidRPr="00257015" w:rsidRDefault="00480A7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5" type="#_x0000_t202" style="width:398.05pt;height:22.15pt;margin-top:186.95pt;margin-left:40.55pt;mso-height-percent:0;mso-height-relative:margin;mso-wrap-distance-bottom:0;mso-wrap-distance-left:9pt;mso-wrap-distance-right:9pt;mso-wrap-distance-top:0;mso-wrap-style:square;position:absolute;visibility:visible;v-text-anchor:top;z-index:251659264" filled="f" stroked="f" strokeweight="0.5pt">
                <v:textbox>
                  <w:txbxContent>
                    <w:p w:rsidR="00675AC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</w:p>
                    <w:p w:rsidR="00480A7D" w:rsidRPr="0025701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A7D" w:rsidRDefault="00C41878" w:rsidP="005926CC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1936115</wp:posOffset>
                </wp:positionV>
                <wp:extent cx="4895850" cy="3619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A7D" w:rsidRPr="00E0286C" w:rsidRDefault="00C418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tt-RU"/>
                              </w:rPr>
                              <w:t xml:space="preserve">       </w:t>
                            </w:r>
                            <w:r w:rsidR="002640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 xml:space="preserve">03.08.2020  </w:t>
                            </w:r>
                            <w:r>
                              <w:rPr>
                                <w:lang w:val="tt-RU"/>
                              </w:rPr>
                              <w:t xml:space="preserve">                                                                                        </w:t>
                            </w:r>
                            <w:r w:rsidR="009012DC" w:rsidRPr="001B08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t-RU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4" o:spid="_x0000_s1026" type="#_x0000_t202" style="width:385.5pt;height:28.5pt;margin-top:152.45pt;margin-left:47.6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  <v:textbox>
                  <w:txbxContent>
                    <w:p w:rsidR="00480A7D" w:rsidRPr="00E0286C">
                      <w:pPr>
                        <w:rPr>
                          <w:sz w:val="24"/>
                          <w:szCs w:val="24"/>
                        </w:rPr>
                      </w:pPr>
                      <w:r w:rsidRPr="004F02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 w:rsidR="002640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="009851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26405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.08.</w:t>
                      </w:r>
                      <w:r w:rsidRPr="001B08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9851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Pr="001B08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E028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E0286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                                               </w:t>
                      </w:r>
                      <w:r w:rsidR="001B0875">
                        <w:t xml:space="preserve">                         </w:t>
                      </w:r>
                      <w:r>
                        <w:t xml:space="preserve">            </w:t>
                      </w:r>
                      <w:r w:rsidRPr="001B0875" w:rsidR="009012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9851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118386" cy="2828925"/>
            <wp:effectExtent l="0" t="0" r="0" b="0"/>
            <wp:docPr id="3" name="Рисунок 3" descr="РУКОВОДИТЕЛЬ ИК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798626" name="Picture 1" descr="РУКОВОДИТЕЛЬ ИК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613" cy="283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EB" w:rsidRPr="005B3C2B" w:rsidRDefault="00C41878" w:rsidP="00C51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C2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</w:p>
    <w:p w:rsidR="00C510EB" w:rsidRDefault="00C41878" w:rsidP="00065C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  <w:bookmarkStart w:id="0" w:name="_GoBack"/>
      <w:r w:rsidRPr="00C510EB">
        <w:rPr>
          <w:rFonts w:ascii="Arial" w:hAnsi="Arial" w:cs="Arial"/>
          <w:sz w:val="24"/>
          <w:szCs w:val="24"/>
          <w:lang w:val="tt-RU"/>
        </w:rPr>
        <w:t xml:space="preserve">Югары Ослан муниципаль районы Куралово авыл җирлеге территориясендә </w:t>
      </w:r>
    </w:p>
    <w:p w:rsidR="00C510EB" w:rsidRDefault="00C41878" w:rsidP="00065C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  <w:r w:rsidRPr="00C510EB">
        <w:rPr>
          <w:rFonts w:ascii="Arial" w:hAnsi="Arial" w:cs="Arial"/>
          <w:sz w:val="24"/>
          <w:szCs w:val="24"/>
          <w:lang w:val="tt-RU"/>
        </w:rPr>
        <w:t>сайлау алды басма агитация материалларын урнаштыру өчен</w:t>
      </w:r>
    </w:p>
    <w:p w:rsidR="00065CEB" w:rsidRPr="00C510EB" w:rsidRDefault="00C41878" w:rsidP="00065C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  <w:r w:rsidRPr="00C510EB">
        <w:rPr>
          <w:rFonts w:ascii="Arial" w:hAnsi="Arial" w:cs="Arial"/>
          <w:sz w:val="24"/>
          <w:szCs w:val="24"/>
          <w:lang w:val="tt-RU"/>
        </w:rPr>
        <w:t xml:space="preserve"> махсус урыннар </w:t>
      </w:r>
      <w:r w:rsidR="00C510EB">
        <w:rPr>
          <w:rFonts w:ascii="Arial" w:hAnsi="Arial" w:cs="Arial"/>
          <w:sz w:val="24"/>
          <w:szCs w:val="24"/>
          <w:lang w:val="tt-RU"/>
        </w:rPr>
        <w:t>бүлеп бирү турында</w:t>
      </w:r>
    </w:p>
    <w:p w:rsidR="00065CEB" w:rsidRPr="00C510EB" w:rsidRDefault="00065CEB" w:rsidP="00065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065CEB" w:rsidRPr="00C510EB" w:rsidRDefault="00C41878" w:rsidP="00065CEB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4E42E1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Pr="004E42E1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Татарстан Республикасы Сайлау Кодексының 64 статьясындагы 8 пункты нигезендә, 2020 </w:t>
      </w:r>
      <w:r w:rsidRPr="004E42E1">
        <w:rPr>
          <w:rFonts w:ascii="Arial" w:eastAsia="Times New Roman" w:hAnsi="Arial" w:cs="Arial"/>
          <w:sz w:val="24"/>
          <w:szCs w:val="24"/>
          <w:lang w:val="tt-RU" w:eastAsia="ru-RU"/>
        </w:rPr>
        <w:t>елның 13</w:t>
      </w:r>
      <w:r w:rsidRPr="004E42E1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сентябрендә алда торган  Татарстан Республикасы Президентын сайлауларга һәм дүртенче чакырылыш Татарстан Республикасы Югары Ослан муниципаль районының «Кура</w:t>
      </w:r>
      <w:r w:rsidRPr="004E42E1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лово авыл җирлеге» муниципаль берәмлеге вәкиллекле органы депутатларын сайлауга бәйле рәвештә, </w:t>
      </w:r>
    </w:p>
    <w:p w:rsidR="00065CEB" w:rsidRPr="00C510EB" w:rsidRDefault="00065CEB" w:rsidP="00065CEB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tt-RU"/>
        </w:rPr>
      </w:pPr>
    </w:p>
    <w:p w:rsidR="00065CEB" w:rsidRPr="004E42E1" w:rsidRDefault="00C41878" w:rsidP="00065CEB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E42E1">
        <w:rPr>
          <w:rFonts w:ascii="Arial" w:eastAsia="Times New Roman" w:hAnsi="Arial" w:cs="Arial"/>
          <w:color w:val="000000"/>
          <w:sz w:val="24"/>
          <w:szCs w:val="24"/>
          <w:lang w:val="tt-RU"/>
        </w:rPr>
        <w:t>КАРАР БИРӘМ:</w:t>
      </w:r>
    </w:p>
    <w:p w:rsidR="00065CEB" w:rsidRPr="004E42E1" w:rsidRDefault="00065CEB" w:rsidP="00065CE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065CEB" w:rsidRPr="004E42E1" w:rsidRDefault="00C41878" w:rsidP="00065CEB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2E1">
        <w:rPr>
          <w:rFonts w:ascii="Arial" w:hAnsi="Arial" w:cs="Arial"/>
          <w:sz w:val="24"/>
          <w:szCs w:val="24"/>
          <w:lang w:val="tt-RU"/>
        </w:rPr>
        <w:t xml:space="preserve">1. Югары Ослан муниципаль районы Куралово авыл җирлеге территориясендә сайлау алды агитация материалларын урнаштыру өчен махсус урыннар бүлеп </w:t>
      </w:r>
      <w:r w:rsidRPr="004E42E1">
        <w:rPr>
          <w:rFonts w:ascii="Arial" w:hAnsi="Arial" w:cs="Arial"/>
          <w:sz w:val="24"/>
          <w:szCs w:val="24"/>
          <w:lang w:val="tt-RU"/>
        </w:rPr>
        <w:t>бирергә (1 кушымта).</w:t>
      </w:r>
    </w:p>
    <w:p w:rsidR="00065CEB" w:rsidRPr="004E42E1" w:rsidRDefault="00C41878" w:rsidP="00065CEB">
      <w:pPr>
        <w:tabs>
          <w:tab w:val="left" w:pos="142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E42E1">
        <w:rPr>
          <w:rFonts w:ascii="Arial" w:hAnsi="Arial" w:cs="Arial"/>
          <w:sz w:val="24"/>
          <w:szCs w:val="24"/>
          <w:lang w:val="tt-RU"/>
        </w:rPr>
        <w:t>2.  Әлеге карарны авыл җирлегенең мәгълүмати стендларында халыкка җиткерергә һәм Татарстан Республикасы Югары Ослан муниципаль районының рәсми сайтында урнаштырырга.</w:t>
      </w:r>
    </w:p>
    <w:p w:rsidR="00065CEB" w:rsidRPr="004E42E1" w:rsidRDefault="00C41878" w:rsidP="00065CEB">
      <w:pPr>
        <w:tabs>
          <w:tab w:val="left" w:pos="142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E42E1">
        <w:rPr>
          <w:rFonts w:ascii="Arial" w:hAnsi="Arial" w:cs="Arial"/>
          <w:sz w:val="24"/>
          <w:szCs w:val="24"/>
          <w:lang w:val="tt-RU"/>
        </w:rPr>
        <w:t>3.  Әлеге карарның үтәлешен контрольдә тотам.</w:t>
      </w:r>
    </w:p>
    <w:p w:rsidR="00C510EB" w:rsidRDefault="00C510EB" w:rsidP="00C510EB">
      <w:pPr>
        <w:tabs>
          <w:tab w:val="left" w:pos="675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C510EB" w:rsidRDefault="00C510EB" w:rsidP="00C510EB">
      <w:pPr>
        <w:tabs>
          <w:tab w:val="left" w:pos="675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C510EB" w:rsidRDefault="00C510EB" w:rsidP="00C510EB">
      <w:pPr>
        <w:tabs>
          <w:tab w:val="left" w:pos="675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C510EB" w:rsidRDefault="00C510EB" w:rsidP="00C510EB">
      <w:pPr>
        <w:tabs>
          <w:tab w:val="left" w:pos="675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C510EB" w:rsidRDefault="00C41878" w:rsidP="00C510EB">
      <w:pPr>
        <w:tabs>
          <w:tab w:val="left" w:pos="675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4E42E1">
        <w:rPr>
          <w:rFonts w:ascii="Arial" w:hAnsi="Arial" w:cs="Arial"/>
          <w:sz w:val="24"/>
          <w:szCs w:val="24"/>
          <w:lang w:val="tt-RU"/>
        </w:rPr>
        <w:t>Куралово авыл җир</w:t>
      </w:r>
      <w:r w:rsidRPr="004E42E1">
        <w:rPr>
          <w:rFonts w:ascii="Arial" w:hAnsi="Arial" w:cs="Arial"/>
          <w:sz w:val="24"/>
          <w:szCs w:val="24"/>
          <w:lang w:val="tt-RU"/>
        </w:rPr>
        <w:t xml:space="preserve">леге </w:t>
      </w:r>
    </w:p>
    <w:p w:rsidR="00F52447" w:rsidRPr="004E42E1" w:rsidRDefault="00C41878" w:rsidP="00C510EB">
      <w:pPr>
        <w:tabs>
          <w:tab w:val="left" w:pos="675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2E1">
        <w:rPr>
          <w:rFonts w:ascii="Arial" w:hAnsi="Arial" w:cs="Arial"/>
          <w:sz w:val="24"/>
          <w:szCs w:val="24"/>
          <w:lang w:val="tt-RU"/>
        </w:rPr>
        <w:t xml:space="preserve">Башкарма комитеты җитәкчесе </w:t>
      </w:r>
      <w:r w:rsidR="00C510EB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</w:t>
      </w:r>
      <w:r w:rsidRPr="004E42E1">
        <w:rPr>
          <w:rFonts w:ascii="Arial" w:hAnsi="Arial" w:cs="Arial"/>
          <w:sz w:val="24"/>
          <w:szCs w:val="24"/>
          <w:lang w:val="tt-RU"/>
        </w:rPr>
        <w:t>Т. Ю. Тимиряева</w:t>
      </w:r>
    </w:p>
    <w:p w:rsidR="00F52447" w:rsidRDefault="00F52447" w:rsidP="00F524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B3C2B" w:rsidRDefault="005B3C2B" w:rsidP="00F524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B3C2B" w:rsidRDefault="005B3C2B" w:rsidP="00F524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B3C2B" w:rsidRDefault="005B3C2B" w:rsidP="00F524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B3C2B" w:rsidRDefault="005B3C2B" w:rsidP="00F524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B3C2B" w:rsidRDefault="005B3C2B" w:rsidP="00F524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5CEB" w:rsidRPr="00C510EB" w:rsidRDefault="00065CEB" w:rsidP="00C510EB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  <w:lang w:val="tt-RU"/>
        </w:rPr>
      </w:pPr>
    </w:p>
    <w:p w:rsidR="00C510EB" w:rsidRDefault="00C41878" w:rsidP="00B05CEE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  <w:lang w:val="tt-RU"/>
        </w:rPr>
      </w:pPr>
      <w:r w:rsidRPr="004E42E1">
        <w:rPr>
          <w:rFonts w:ascii="Arial" w:eastAsia="Calibri" w:hAnsi="Arial" w:cs="Arial"/>
          <w:sz w:val="24"/>
          <w:szCs w:val="24"/>
          <w:lang w:val="tt-RU"/>
        </w:rPr>
        <w:lastRenderedPageBreak/>
        <w:t>Татарстан Республикасы</w:t>
      </w:r>
    </w:p>
    <w:p w:rsidR="00B05CEE" w:rsidRPr="004E42E1" w:rsidRDefault="00C41878" w:rsidP="00B05CEE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 w:rsidRPr="004E42E1">
        <w:rPr>
          <w:rFonts w:ascii="Arial" w:eastAsia="Calibri" w:hAnsi="Arial" w:cs="Arial"/>
          <w:sz w:val="24"/>
          <w:szCs w:val="24"/>
          <w:lang w:val="tt-RU"/>
        </w:rPr>
        <w:t xml:space="preserve"> Югары Ослан муниципаль районы Куралово авыл җирлеге Советының  </w:t>
      </w:r>
    </w:p>
    <w:p w:rsidR="00C510EB" w:rsidRDefault="00C41878" w:rsidP="00B05CEE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  <w:lang w:val="tt-RU"/>
        </w:rPr>
      </w:pPr>
      <w:r w:rsidRPr="004E42E1">
        <w:rPr>
          <w:rFonts w:ascii="Arial" w:eastAsia="Calibri" w:hAnsi="Arial" w:cs="Arial"/>
          <w:sz w:val="24"/>
          <w:szCs w:val="24"/>
          <w:lang w:val="tt-RU"/>
        </w:rPr>
        <w:t xml:space="preserve"> 2020 елның 3 августындагы</w:t>
      </w:r>
    </w:p>
    <w:p w:rsidR="00B05CEE" w:rsidRDefault="00C41878" w:rsidP="00B05CEE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  <w:lang w:val="tt-RU"/>
        </w:rPr>
      </w:pPr>
      <w:r w:rsidRPr="004E42E1">
        <w:rPr>
          <w:rFonts w:ascii="Arial" w:eastAsia="Calibri" w:hAnsi="Arial" w:cs="Arial"/>
          <w:sz w:val="24"/>
          <w:szCs w:val="24"/>
          <w:lang w:val="tt-RU"/>
        </w:rPr>
        <w:t xml:space="preserve"> 35 номерлы карарына</w:t>
      </w:r>
    </w:p>
    <w:p w:rsidR="00C510EB" w:rsidRPr="00C510EB" w:rsidRDefault="00C510EB" w:rsidP="00C510EB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  <w:lang w:val="tt-RU"/>
        </w:rPr>
      </w:pPr>
      <w:r>
        <w:rPr>
          <w:rFonts w:ascii="Arial" w:eastAsia="Calibri" w:hAnsi="Arial" w:cs="Arial"/>
          <w:sz w:val="24"/>
          <w:szCs w:val="24"/>
          <w:lang w:val="tt-RU"/>
        </w:rPr>
        <w:t xml:space="preserve">                  </w:t>
      </w:r>
      <w:r w:rsidRPr="004E42E1">
        <w:rPr>
          <w:rFonts w:ascii="Arial" w:eastAsia="Calibri" w:hAnsi="Arial" w:cs="Arial"/>
          <w:sz w:val="24"/>
          <w:szCs w:val="24"/>
          <w:lang w:val="tt-RU"/>
        </w:rPr>
        <w:t xml:space="preserve">1  кушымта </w:t>
      </w:r>
    </w:p>
    <w:p w:rsidR="00B05CEE" w:rsidRPr="00C510EB" w:rsidRDefault="00B05CEE" w:rsidP="00B05CEE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  <w:lang w:val="tt-RU"/>
        </w:rPr>
      </w:pPr>
    </w:p>
    <w:p w:rsidR="00C510EB" w:rsidRDefault="00C41878" w:rsidP="00B05C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tt-RU"/>
        </w:rPr>
      </w:pPr>
      <w:r w:rsidRPr="004E42E1">
        <w:rPr>
          <w:rFonts w:ascii="Arial" w:eastAsia="Calibri" w:hAnsi="Arial" w:cs="Arial"/>
          <w:sz w:val="24"/>
          <w:szCs w:val="24"/>
          <w:lang w:val="tt-RU"/>
        </w:rPr>
        <w:t xml:space="preserve">Югары Ослан муниципаль районы Куралово авыл җирлеге территориясендә </w:t>
      </w:r>
    </w:p>
    <w:p w:rsidR="00C510EB" w:rsidRDefault="00C41878" w:rsidP="00B05C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tt-RU"/>
        </w:rPr>
      </w:pPr>
      <w:r w:rsidRPr="004E42E1">
        <w:rPr>
          <w:rFonts w:ascii="Arial" w:eastAsia="Calibri" w:hAnsi="Arial" w:cs="Arial"/>
          <w:sz w:val="24"/>
          <w:szCs w:val="24"/>
          <w:lang w:val="tt-RU"/>
        </w:rPr>
        <w:t xml:space="preserve">сайлау алды басма агитация материалларын урнаштыру өчен </w:t>
      </w:r>
    </w:p>
    <w:p w:rsidR="00B05CEE" w:rsidRPr="00C510EB" w:rsidRDefault="00C41878" w:rsidP="00B05CE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tt-RU"/>
        </w:rPr>
      </w:pPr>
      <w:r w:rsidRPr="004E42E1">
        <w:rPr>
          <w:rFonts w:ascii="Arial" w:eastAsia="Calibri" w:hAnsi="Arial" w:cs="Arial"/>
          <w:sz w:val="24"/>
          <w:szCs w:val="24"/>
          <w:lang w:val="tt-RU"/>
        </w:rPr>
        <w:t xml:space="preserve">махсус урыннар исемлеге </w:t>
      </w:r>
    </w:p>
    <w:p w:rsidR="00C510EB" w:rsidRPr="00C510EB" w:rsidRDefault="00C510EB" w:rsidP="00C717C8">
      <w:pPr>
        <w:widowControl w:val="0"/>
        <w:tabs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tt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4536"/>
      </w:tblGrid>
      <w:tr w:rsidR="0024719A" w:rsidTr="00C82927">
        <w:trPr>
          <w:trHeight w:val="1267"/>
        </w:trPr>
        <w:tc>
          <w:tcPr>
            <w:tcW w:w="1418" w:type="dxa"/>
          </w:tcPr>
          <w:p w:rsidR="00C717C8" w:rsidRPr="004E42E1" w:rsidRDefault="00C41878" w:rsidP="00B05C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Сайлау участогы номеры</w:t>
            </w:r>
          </w:p>
        </w:tc>
        <w:tc>
          <w:tcPr>
            <w:tcW w:w="4111" w:type="dxa"/>
          </w:tcPr>
          <w:p w:rsidR="00C717C8" w:rsidRPr="004E42E1" w:rsidRDefault="00C41878" w:rsidP="00B05C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Агитацион басма материаллар элү өчен махсус урын булган адрес</w:t>
            </w:r>
          </w:p>
        </w:tc>
        <w:tc>
          <w:tcPr>
            <w:tcW w:w="4536" w:type="dxa"/>
          </w:tcPr>
          <w:p w:rsidR="00C717C8" w:rsidRPr="004E42E1" w:rsidRDefault="00C41878" w:rsidP="00B05C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Элү урынының исе</w:t>
            </w: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ме (махсус җиһазландырылган конструкция, мәгълүмат стенды (реклама щиты, тумба), стенд (бина диварындагы игъланнар тактасы, фойеда һ. б.)</w:t>
            </w:r>
          </w:p>
          <w:p w:rsidR="00C717C8" w:rsidRPr="004E42E1" w:rsidRDefault="00C717C8" w:rsidP="00B05C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4719A" w:rsidTr="00244F77">
        <w:tc>
          <w:tcPr>
            <w:tcW w:w="1418" w:type="dxa"/>
          </w:tcPr>
          <w:p w:rsidR="00C717C8" w:rsidRPr="004E42E1" w:rsidRDefault="00C41878" w:rsidP="00B05C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1258</w:t>
            </w:r>
          </w:p>
        </w:tc>
        <w:tc>
          <w:tcPr>
            <w:tcW w:w="4111" w:type="dxa"/>
          </w:tcPr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ТР, Югары Ослан районы,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Куралово авылы,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Үзәк урам, 2 йорт</w:t>
            </w:r>
          </w:p>
        </w:tc>
        <w:tc>
          <w:tcPr>
            <w:tcW w:w="4536" w:type="dxa"/>
          </w:tcPr>
          <w:p w:rsidR="00C717C8" w:rsidRPr="004E42E1" w:rsidRDefault="00C41878" w:rsidP="0009726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Мәгълүмати стенд </w:t>
            </w:r>
          </w:p>
        </w:tc>
      </w:tr>
      <w:tr w:rsidR="0024719A" w:rsidTr="00244F77">
        <w:tc>
          <w:tcPr>
            <w:tcW w:w="1418" w:type="dxa"/>
          </w:tcPr>
          <w:p w:rsidR="00C717C8" w:rsidRPr="004E42E1" w:rsidRDefault="00C41878" w:rsidP="0009726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1258</w:t>
            </w:r>
          </w:p>
        </w:tc>
        <w:tc>
          <w:tcPr>
            <w:tcW w:w="4111" w:type="dxa"/>
          </w:tcPr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ТР, Югары Ослан районы,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Куралово авылы,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Пионерская урамы, 18 йорт</w:t>
            </w:r>
          </w:p>
        </w:tc>
        <w:tc>
          <w:tcPr>
            <w:tcW w:w="4536" w:type="dxa"/>
          </w:tcPr>
          <w:p w:rsidR="00C717C8" w:rsidRPr="004E42E1" w:rsidRDefault="00C41878" w:rsidP="00B05C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Мәгълүмати стенд</w:t>
            </w:r>
          </w:p>
        </w:tc>
      </w:tr>
      <w:tr w:rsidR="0024719A" w:rsidTr="00244F77">
        <w:tc>
          <w:tcPr>
            <w:tcW w:w="1418" w:type="dxa"/>
          </w:tcPr>
          <w:p w:rsidR="00C717C8" w:rsidRPr="004E42E1" w:rsidRDefault="00C41878" w:rsidP="0009726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1258</w:t>
            </w:r>
          </w:p>
        </w:tc>
        <w:tc>
          <w:tcPr>
            <w:tcW w:w="4111" w:type="dxa"/>
          </w:tcPr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ТР, Югары Ослан районы,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Куралово авылы,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Үзәк урамы, 18а йорты</w:t>
            </w:r>
          </w:p>
        </w:tc>
        <w:tc>
          <w:tcPr>
            <w:tcW w:w="4536" w:type="dxa"/>
          </w:tcPr>
          <w:p w:rsidR="00C717C8" w:rsidRPr="004E42E1" w:rsidRDefault="00C41878" w:rsidP="00B05C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Мәгълүмати стенд</w:t>
            </w:r>
          </w:p>
        </w:tc>
      </w:tr>
      <w:tr w:rsidR="0024719A" w:rsidTr="00244F77">
        <w:tc>
          <w:tcPr>
            <w:tcW w:w="1418" w:type="dxa"/>
          </w:tcPr>
          <w:p w:rsidR="00C717C8" w:rsidRPr="004E42E1" w:rsidRDefault="00C41878" w:rsidP="0009726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1258</w:t>
            </w:r>
          </w:p>
        </w:tc>
        <w:tc>
          <w:tcPr>
            <w:tcW w:w="4111" w:type="dxa"/>
          </w:tcPr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ТР, Югары Ослан районы,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Рус Борнашы авылы,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Зур урам, 27 йорт</w:t>
            </w:r>
          </w:p>
        </w:tc>
        <w:tc>
          <w:tcPr>
            <w:tcW w:w="4536" w:type="dxa"/>
          </w:tcPr>
          <w:p w:rsidR="00C717C8" w:rsidRPr="004E42E1" w:rsidRDefault="00C41878" w:rsidP="00B05C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Мәгълүмати стенд</w:t>
            </w:r>
          </w:p>
        </w:tc>
      </w:tr>
      <w:tr w:rsidR="0024719A" w:rsidTr="00244F77">
        <w:tc>
          <w:tcPr>
            <w:tcW w:w="1418" w:type="dxa"/>
          </w:tcPr>
          <w:p w:rsidR="00C717C8" w:rsidRPr="004E42E1" w:rsidRDefault="00C41878" w:rsidP="0009726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1258</w:t>
            </w:r>
          </w:p>
        </w:tc>
        <w:tc>
          <w:tcPr>
            <w:tcW w:w="4111" w:type="dxa"/>
          </w:tcPr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ТР, Югары Ослан районы,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Рус Борнашы авылы,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терлекчелек фермасы</w:t>
            </w:r>
          </w:p>
        </w:tc>
        <w:tc>
          <w:tcPr>
            <w:tcW w:w="4536" w:type="dxa"/>
          </w:tcPr>
          <w:p w:rsidR="00C717C8" w:rsidRPr="004E42E1" w:rsidRDefault="00C41878" w:rsidP="00C717C8">
            <w:pPr>
              <w:tabs>
                <w:tab w:val="left" w:pos="6409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Мәгълүмати стенд</w:t>
            </w:r>
          </w:p>
        </w:tc>
      </w:tr>
      <w:tr w:rsidR="0024719A" w:rsidTr="00244F77">
        <w:tc>
          <w:tcPr>
            <w:tcW w:w="1418" w:type="dxa"/>
          </w:tcPr>
          <w:p w:rsidR="00C717C8" w:rsidRPr="004E42E1" w:rsidRDefault="00C41878" w:rsidP="00B05C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1257</w:t>
            </w:r>
          </w:p>
        </w:tc>
        <w:tc>
          <w:tcPr>
            <w:tcW w:w="4111" w:type="dxa"/>
          </w:tcPr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ТР, Югары Ослан районы,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Куралово авылы,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Совет урамы, автогараж</w:t>
            </w:r>
          </w:p>
        </w:tc>
        <w:tc>
          <w:tcPr>
            <w:tcW w:w="4536" w:type="dxa"/>
          </w:tcPr>
          <w:p w:rsidR="00C717C8" w:rsidRPr="004E42E1" w:rsidRDefault="00C41878" w:rsidP="00B05C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Мәгълүмати стенд</w:t>
            </w:r>
          </w:p>
        </w:tc>
      </w:tr>
      <w:tr w:rsidR="0024719A" w:rsidTr="00244F77">
        <w:tc>
          <w:tcPr>
            <w:tcW w:w="1418" w:type="dxa"/>
          </w:tcPr>
          <w:p w:rsidR="00C717C8" w:rsidRPr="004E42E1" w:rsidRDefault="00C41878" w:rsidP="00B05C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1257</w:t>
            </w:r>
          </w:p>
        </w:tc>
        <w:tc>
          <w:tcPr>
            <w:tcW w:w="4111" w:type="dxa"/>
          </w:tcPr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ТР, Югары Ослан районы,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Куралово авылы,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Совет урамы, 61 йорт</w:t>
            </w:r>
          </w:p>
        </w:tc>
        <w:tc>
          <w:tcPr>
            <w:tcW w:w="4536" w:type="dxa"/>
          </w:tcPr>
          <w:p w:rsidR="00C717C8" w:rsidRPr="004E42E1" w:rsidRDefault="00C41878" w:rsidP="00B05C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Мәгълүмати стенд</w:t>
            </w:r>
          </w:p>
        </w:tc>
      </w:tr>
      <w:tr w:rsidR="0024719A" w:rsidTr="00244F77">
        <w:tc>
          <w:tcPr>
            <w:tcW w:w="1418" w:type="dxa"/>
          </w:tcPr>
          <w:p w:rsidR="00C717C8" w:rsidRPr="004E42E1" w:rsidRDefault="00C41878" w:rsidP="00B05C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1257</w:t>
            </w:r>
          </w:p>
        </w:tc>
        <w:tc>
          <w:tcPr>
            <w:tcW w:w="4111" w:type="dxa"/>
          </w:tcPr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ТР, Югары Ослан районы,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Куралово авылы,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Заречная урамы, 39 йорт</w:t>
            </w:r>
          </w:p>
        </w:tc>
        <w:tc>
          <w:tcPr>
            <w:tcW w:w="4536" w:type="dxa"/>
          </w:tcPr>
          <w:p w:rsidR="00C717C8" w:rsidRPr="004E42E1" w:rsidRDefault="00C41878" w:rsidP="00B05C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Мәгълүмати стенд</w:t>
            </w:r>
          </w:p>
        </w:tc>
      </w:tr>
      <w:tr w:rsidR="0024719A" w:rsidTr="00244F77">
        <w:trPr>
          <w:trHeight w:val="567"/>
        </w:trPr>
        <w:tc>
          <w:tcPr>
            <w:tcW w:w="1418" w:type="dxa"/>
          </w:tcPr>
          <w:p w:rsidR="00C717C8" w:rsidRPr="004E42E1" w:rsidRDefault="00C41878" w:rsidP="00B05C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1257,1258</w:t>
            </w:r>
          </w:p>
        </w:tc>
        <w:tc>
          <w:tcPr>
            <w:tcW w:w="4111" w:type="dxa"/>
          </w:tcPr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ТР, Югары Ослан районы,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Куралово авылы, </w:t>
            </w:r>
          </w:p>
          <w:p w:rsidR="00C717C8" w:rsidRPr="004E42E1" w:rsidRDefault="00C41878" w:rsidP="00C510E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үзәк мәйдан</w:t>
            </w:r>
          </w:p>
        </w:tc>
        <w:tc>
          <w:tcPr>
            <w:tcW w:w="4536" w:type="dxa"/>
          </w:tcPr>
          <w:p w:rsidR="00C717C8" w:rsidRPr="004E42E1" w:rsidRDefault="00C41878" w:rsidP="00B05CE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E42E1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Мәгълүмати стенд</w:t>
            </w:r>
          </w:p>
        </w:tc>
      </w:tr>
    </w:tbl>
    <w:p w:rsidR="00C510EB" w:rsidRDefault="00C510EB" w:rsidP="000D5F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C510EB" w:rsidRDefault="00C41878" w:rsidP="000D5F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4E42E1">
        <w:rPr>
          <w:rFonts w:ascii="Arial" w:hAnsi="Arial" w:cs="Arial"/>
          <w:sz w:val="24"/>
          <w:szCs w:val="24"/>
          <w:lang w:val="tt-RU"/>
        </w:rPr>
        <w:t xml:space="preserve">Куралово авыл җирлеге </w:t>
      </w:r>
    </w:p>
    <w:p w:rsidR="00FC5523" w:rsidRPr="004E42E1" w:rsidRDefault="00C41878" w:rsidP="00C510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2E1">
        <w:rPr>
          <w:rFonts w:ascii="Arial" w:hAnsi="Arial" w:cs="Arial"/>
          <w:sz w:val="24"/>
          <w:szCs w:val="24"/>
          <w:lang w:val="tt-RU"/>
        </w:rPr>
        <w:t>Башкарма комитет җитәкчесе</w:t>
      </w:r>
      <w:r w:rsidR="00C510EB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</w:t>
      </w:r>
      <w:r w:rsidRPr="004E42E1">
        <w:rPr>
          <w:rFonts w:ascii="Arial" w:hAnsi="Arial" w:cs="Arial"/>
          <w:sz w:val="24"/>
          <w:szCs w:val="24"/>
          <w:lang w:val="tt-RU"/>
        </w:rPr>
        <w:t>Т. Ю. Тимиряева</w:t>
      </w:r>
    </w:p>
    <w:p w:rsidR="00065CEB" w:rsidRPr="004E42E1" w:rsidRDefault="00065CEB" w:rsidP="00065CEB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065CEB" w:rsidRPr="004E42E1" w:rsidRDefault="00065CEB" w:rsidP="00065CEB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065CEB" w:rsidRPr="004E42E1" w:rsidRDefault="00065CEB" w:rsidP="00065CEB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Arial" w:eastAsia="Times New Roman" w:hAnsi="Arial" w:cs="Arial"/>
          <w:iCs/>
          <w:sz w:val="24"/>
          <w:szCs w:val="24"/>
        </w:rPr>
      </w:pPr>
    </w:p>
    <w:bookmarkEnd w:id="0"/>
    <w:p w:rsidR="00211A0A" w:rsidRPr="004E42E1" w:rsidRDefault="00211A0A" w:rsidP="0046152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211A0A" w:rsidRPr="004E42E1" w:rsidSect="00244F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0FCE"/>
    <w:multiLevelType w:val="hybridMultilevel"/>
    <w:tmpl w:val="72DA8274"/>
    <w:lvl w:ilvl="0" w:tplc="80B66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B0454B4" w:tentative="1">
      <w:start w:val="1"/>
      <w:numFmt w:val="lowerLetter"/>
      <w:lvlText w:val="%2."/>
      <w:lvlJc w:val="left"/>
      <w:pPr>
        <w:ind w:left="1647" w:hanging="360"/>
      </w:pPr>
    </w:lvl>
    <w:lvl w:ilvl="2" w:tplc="F5543690" w:tentative="1">
      <w:start w:val="1"/>
      <w:numFmt w:val="lowerRoman"/>
      <w:lvlText w:val="%3."/>
      <w:lvlJc w:val="right"/>
      <w:pPr>
        <w:ind w:left="2367" w:hanging="180"/>
      </w:pPr>
    </w:lvl>
    <w:lvl w:ilvl="3" w:tplc="B8285198" w:tentative="1">
      <w:start w:val="1"/>
      <w:numFmt w:val="decimal"/>
      <w:lvlText w:val="%4."/>
      <w:lvlJc w:val="left"/>
      <w:pPr>
        <w:ind w:left="3087" w:hanging="360"/>
      </w:pPr>
    </w:lvl>
    <w:lvl w:ilvl="4" w:tplc="836E8760" w:tentative="1">
      <w:start w:val="1"/>
      <w:numFmt w:val="lowerLetter"/>
      <w:lvlText w:val="%5."/>
      <w:lvlJc w:val="left"/>
      <w:pPr>
        <w:ind w:left="3807" w:hanging="360"/>
      </w:pPr>
    </w:lvl>
    <w:lvl w:ilvl="5" w:tplc="F94A1100" w:tentative="1">
      <w:start w:val="1"/>
      <w:numFmt w:val="lowerRoman"/>
      <w:lvlText w:val="%6."/>
      <w:lvlJc w:val="right"/>
      <w:pPr>
        <w:ind w:left="4527" w:hanging="180"/>
      </w:pPr>
    </w:lvl>
    <w:lvl w:ilvl="6" w:tplc="AD3E9B22" w:tentative="1">
      <w:start w:val="1"/>
      <w:numFmt w:val="decimal"/>
      <w:lvlText w:val="%7."/>
      <w:lvlJc w:val="left"/>
      <w:pPr>
        <w:ind w:left="5247" w:hanging="360"/>
      </w:pPr>
    </w:lvl>
    <w:lvl w:ilvl="7" w:tplc="E5D6F68E" w:tentative="1">
      <w:start w:val="1"/>
      <w:numFmt w:val="lowerLetter"/>
      <w:lvlText w:val="%8."/>
      <w:lvlJc w:val="left"/>
      <w:pPr>
        <w:ind w:left="5967" w:hanging="360"/>
      </w:pPr>
    </w:lvl>
    <w:lvl w:ilvl="8" w:tplc="5D34F6C4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AB"/>
    <w:rsid w:val="00034906"/>
    <w:rsid w:val="00065CEB"/>
    <w:rsid w:val="00066DF8"/>
    <w:rsid w:val="00097269"/>
    <w:rsid w:val="000D5FCE"/>
    <w:rsid w:val="000E2426"/>
    <w:rsid w:val="000E49A2"/>
    <w:rsid w:val="00125114"/>
    <w:rsid w:val="00172C45"/>
    <w:rsid w:val="00181438"/>
    <w:rsid w:val="001A55A3"/>
    <w:rsid w:val="001B0875"/>
    <w:rsid w:val="001F5652"/>
    <w:rsid w:val="00201D17"/>
    <w:rsid w:val="00211A0A"/>
    <w:rsid w:val="00244F77"/>
    <w:rsid w:val="0024719A"/>
    <w:rsid w:val="00257015"/>
    <w:rsid w:val="00264051"/>
    <w:rsid w:val="002757F8"/>
    <w:rsid w:val="002868CA"/>
    <w:rsid w:val="002A3B0E"/>
    <w:rsid w:val="002D103D"/>
    <w:rsid w:val="002D5D1E"/>
    <w:rsid w:val="00323686"/>
    <w:rsid w:val="003A6B75"/>
    <w:rsid w:val="003C14B1"/>
    <w:rsid w:val="003D72AE"/>
    <w:rsid w:val="00420251"/>
    <w:rsid w:val="0043748D"/>
    <w:rsid w:val="0046152B"/>
    <w:rsid w:val="00480A7D"/>
    <w:rsid w:val="004906CF"/>
    <w:rsid w:val="004957FA"/>
    <w:rsid w:val="004D1D23"/>
    <w:rsid w:val="004E42E1"/>
    <w:rsid w:val="004E4917"/>
    <w:rsid w:val="004E4A88"/>
    <w:rsid w:val="004F0221"/>
    <w:rsid w:val="004F4A44"/>
    <w:rsid w:val="00522FAF"/>
    <w:rsid w:val="0052424B"/>
    <w:rsid w:val="005334CC"/>
    <w:rsid w:val="00574963"/>
    <w:rsid w:val="00590AC7"/>
    <w:rsid w:val="005926CC"/>
    <w:rsid w:val="005B3C2B"/>
    <w:rsid w:val="005F3AA8"/>
    <w:rsid w:val="00666A9F"/>
    <w:rsid w:val="00666F07"/>
    <w:rsid w:val="00675ACC"/>
    <w:rsid w:val="006B493F"/>
    <w:rsid w:val="006E4E1B"/>
    <w:rsid w:val="00717347"/>
    <w:rsid w:val="00786A1B"/>
    <w:rsid w:val="007A2256"/>
    <w:rsid w:val="007C36BE"/>
    <w:rsid w:val="008B40EC"/>
    <w:rsid w:val="009012DC"/>
    <w:rsid w:val="00985175"/>
    <w:rsid w:val="009D3B6F"/>
    <w:rsid w:val="00A05F41"/>
    <w:rsid w:val="00A25A5E"/>
    <w:rsid w:val="00A3347C"/>
    <w:rsid w:val="00A42919"/>
    <w:rsid w:val="00A73006"/>
    <w:rsid w:val="00AC14A9"/>
    <w:rsid w:val="00B03346"/>
    <w:rsid w:val="00B05138"/>
    <w:rsid w:val="00B05CEE"/>
    <w:rsid w:val="00B73E47"/>
    <w:rsid w:val="00B77A1F"/>
    <w:rsid w:val="00BB59C4"/>
    <w:rsid w:val="00C123A6"/>
    <w:rsid w:val="00C1625B"/>
    <w:rsid w:val="00C41878"/>
    <w:rsid w:val="00C510EB"/>
    <w:rsid w:val="00C717C8"/>
    <w:rsid w:val="00C82927"/>
    <w:rsid w:val="00C879D5"/>
    <w:rsid w:val="00CE4497"/>
    <w:rsid w:val="00D55687"/>
    <w:rsid w:val="00DE144F"/>
    <w:rsid w:val="00E0286C"/>
    <w:rsid w:val="00E04D2E"/>
    <w:rsid w:val="00E65BAF"/>
    <w:rsid w:val="00F323AB"/>
    <w:rsid w:val="00F52447"/>
    <w:rsid w:val="00F96EDC"/>
    <w:rsid w:val="00FC5523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FCE"/>
  </w:style>
  <w:style w:type="paragraph" w:styleId="a7">
    <w:name w:val="footer"/>
    <w:basedOn w:val="a"/>
    <w:link w:val="a8"/>
    <w:uiPriority w:val="99"/>
    <w:unhideWhenUsed/>
    <w:rsid w:val="000D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C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FCE"/>
  </w:style>
  <w:style w:type="paragraph" w:styleId="a7">
    <w:name w:val="footer"/>
    <w:basedOn w:val="a"/>
    <w:link w:val="a8"/>
    <w:uiPriority w:val="99"/>
    <w:unhideWhenUsed/>
    <w:rsid w:val="000D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1</cp:lastModifiedBy>
  <cp:revision>5</cp:revision>
  <cp:lastPrinted>2020-08-14T11:54:00Z</cp:lastPrinted>
  <dcterms:created xsi:type="dcterms:W3CDTF">2020-08-14T12:04:00Z</dcterms:created>
  <dcterms:modified xsi:type="dcterms:W3CDTF">2020-08-14T11:59:00Z</dcterms:modified>
</cp:coreProperties>
</file>