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9B" w:rsidRDefault="008B3835">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670560</wp:posOffset>
                </wp:positionH>
                <wp:positionV relativeFrom="paragraph">
                  <wp:posOffset>1642110</wp:posOffset>
                </wp:positionV>
                <wp:extent cx="4552950" cy="276225"/>
                <wp:effectExtent l="0" t="0" r="0" b="0"/>
                <wp:wrapNone/>
                <wp:docPr id="1" name="Поле 1"/>
                <wp:cNvGraphicFramePr/>
                <a:graphic xmlns:a="http://schemas.openxmlformats.org/drawingml/2006/main">
                  <a:graphicData uri="http://schemas.microsoft.com/office/word/2010/wordprocessingShape">
                    <wps:wsp>
                      <wps:cNvSpPr txBox="1"/>
                      <wps:spPr>
                        <a:xfrm>
                          <a:off x="0" y="0"/>
                          <a:ext cx="4552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0433" w:rsidRPr="00E90433" w:rsidRDefault="008B3835">
                            <w:pPr>
                              <w:rPr>
                                <w:rFonts w:ascii="Arial" w:hAnsi="Arial" w:cs="Arial"/>
                                <w:sz w:val="24"/>
                                <w:szCs w:val="24"/>
                              </w:rPr>
                            </w:pPr>
                            <w:r>
                              <w:rPr>
                                <w:rFonts w:ascii="Arial" w:hAnsi="Arial" w:cs="Arial"/>
                                <w:sz w:val="24"/>
                                <w:szCs w:val="24"/>
                                <w:lang w:val="tt-RU"/>
                              </w:rPr>
                              <w:t xml:space="preserve">    10.11.2020                                                               1060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52.8pt;margin-top:129.3pt;width:358.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" filled="f" stroked="f" strokeweight=".5pt">
                <v:textbox>
                  <w:txbxContent>
                    <w:p w:rsidR="00E90433" w:rsidRPr="00E90433" w:rsidRDefault="008B3835">
                      <w:pPr>
                        <w:rPr>
                          <w:rFonts w:ascii="Arial" w:hAnsi="Arial" w:cs="Arial"/>
                          <w:sz w:val="24"/>
                          <w:szCs w:val="24"/>
                        </w:rPr>
                      </w:pPr>
                      <w:r>
                        <w:rPr>
                          <w:rFonts w:ascii="Arial" w:hAnsi="Arial" w:cs="Arial"/>
                          <w:sz w:val="24"/>
                          <w:szCs w:val="24"/>
                          <w:lang w:val="tt-RU"/>
                        </w:rPr>
                        <w:t xml:space="preserve">    10.11.2020                                                               1060</w:t>
                      </w:r>
                    </w:p>
                  </w:txbxContent>
                </v:textbox>
              </v:shape>
            </w:pict>
          </mc:Fallback>
        </mc:AlternateContent>
      </w:r>
      <w:r w:rsidR="00D45C9B">
        <w:rPr>
          <w:noProof/>
          <w:lang w:eastAsia="ru-RU"/>
        </w:rPr>
        <w:drawing>
          <wp:inline distT="0" distB="0" distL="0" distR="0">
            <wp:extent cx="5940425" cy="2246632"/>
            <wp:effectExtent l="0" t="0" r="3175" b="0"/>
            <wp:docPr id="5" name="Рисунок 5"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2230" name="Picture 5" descr="ИсполкомВерУслПостановл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2246632"/>
                    </a:xfrm>
                    <a:prstGeom prst="rect">
                      <a:avLst/>
                    </a:prstGeom>
                    <a:noFill/>
                    <a:ln>
                      <a:noFill/>
                    </a:ln>
                  </pic:spPr>
                </pic:pic>
              </a:graphicData>
            </a:graphic>
          </wp:inline>
        </w:drawing>
      </w: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xml:space="preserve">Югары Ослан муниципаль районының </w:t>
      </w:r>
    </w:p>
    <w:p w:rsidR="008B3835" w:rsidRPr="008B3835" w:rsidRDefault="008B3835" w:rsidP="008B3835">
      <w:pPr>
        <w:spacing w:after="0"/>
        <w:jc w:val="both"/>
        <w:rPr>
          <w:rFonts w:ascii="Arial" w:hAnsi="Arial" w:cs="Arial"/>
          <w:sz w:val="24"/>
          <w:szCs w:val="24"/>
          <w:lang w:val="tt-RU"/>
        </w:rPr>
      </w:pPr>
      <w:r>
        <w:rPr>
          <w:rFonts w:ascii="Arial" w:hAnsi="Arial" w:cs="Arial"/>
          <w:sz w:val="24"/>
          <w:szCs w:val="24"/>
          <w:lang w:val="tt-RU"/>
        </w:rPr>
        <w:t>б</w:t>
      </w:r>
      <w:r w:rsidRPr="008B3835">
        <w:rPr>
          <w:rFonts w:ascii="Arial" w:hAnsi="Arial" w:cs="Arial"/>
          <w:sz w:val="24"/>
          <w:szCs w:val="24"/>
          <w:lang w:val="tt-RU"/>
        </w:rPr>
        <w:t>алаларга сәнгать-эстетик юнәлештәге өстәмә белем</w:t>
      </w: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бирү оешмаларында муниципаль хезмәт күрсәтүгә</w:t>
      </w: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2021нче елга норматив чыгымнарны раслау турында</w:t>
      </w:r>
    </w:p>
    <w:p w:rsidR="008B3835" w:rsidRPr="008B3835" w:rsidRDefault="008B3835" w:rsidP="008B3835">
      <w:pPr>
        <w:spacing w:after="0"/>
        <w:jc w:val="both"/>
        <w:rPr>
          <w:rFonts w:ascii="Arial" w:hAnsi="Arial" w:cs="Arial"/>
          <w:sz w:val="24"/>
          <w:szCs w:val="24"/>
          <w:lang w:val="tt-RU"/>
        </w:rPr>
      </w:pP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xml:space="preserve">     Татарстан Республикасы Министрлар Кабинетының 2009нчы елның 14нче декабрендәге «Татарстан Республикасы сәнгать-эстетик юнәлешендәге балаларга өстәмә белем бирү учреждениеләрен норматив финанслауны кертү турында» 854нче номерлы карары нигезендә, 2012нче елның 13нче февралендәге үзгәрешләр һәм өстәмәләр белән һәм Татарстан Республикасы Югары Ослан муниципаль районы Уставы белән КАРАР БИРӘ:</w:t>
      </w:r>
    </w:p>
    <w:p w:rsidR="008B3835" w:rsidRPr="008B3835" w:rsidRDefault="008B3835" w:rsidP="008B3835">
      <w:pPr>
        <w:spacing w:after="0"/>
        <w:jc w:val="both"/>
        <w:rPr>
          <w:rFonts w:ascii="Arial" w:hAnsi="Arial" w:cs="Arial"/>
          <w:sz w:val="24"/>
          <w:szCs w:val="24"/>
          <w:lang w:val="tt-RU"/>
        </w:rPr>
      </w:pPr>
      <w:r>
        <w:rPr>
          <w:rFonts w:ascii="Arial" w:hAnsi="Arial" w:cs="Arial"/>
          <w:sz w:val="24"/>
          <w:szCs w:val="24"/>
          <w:lang w:val="tt-RU"/>
        </w:rPr>
        <w:t xml:space="preserve">     </w:t>
      </w:r>
      <w:r w:rsidRPr="008B3835">
        <w:rPr>
          <w:rFonts w:ascii="Arial" w:hAnsi="Arial" w:cs="Arial"/>
          <w:sz w:val="24"/>
          <w:szCs w:val="24"/>
          <w:lang w:val="tt-RU"/>
        </w:rPr>
        <w:t>1.</w:t>
      </w:r>
      <w:r w:rsidRPr="008B3835">
        <w:rPr>
          <w:rFonts w:ascii="Arial" w:hAnsi="Arial" w:cs="Arial"/>
          <w:sz w:val="24"/>
          <w:szCs w:val="24"/>
          <w:lang w:val="tt-RU"/>
        </w:rPr>
        <w:tab/>
        <w:t>2021нче елга расларга:</w:t>
      </w: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Югары Ослан муниципаль районының сәнгать-эстетик юнәлешендә балаларга өстәмә белем бирү мәгариф оешмаларында муниципаль хезмәт күрсәтүгә кушымта итеп бирелә торган норматив чыгымнар;</w:t>
      </w:r>
    </w:p>
    <w:p w:rsid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сәнгать-эстетик юнәлешле балаларга өстәмә белем бирү мәгариф оешмаларында муниципаль хезмәт күрсәтүгә норматив чыгымнарга карата 0,5 күләмендә төзәтмәләр коэффициенты.</w:t>
      </w:r>
    </w:p>
    <w:p w:rsidR="008B3835" w:rsidRPr="008B3835" w:rsidRDefault="008B3835" w:rsidP="008B3835">
      <w:pPr>
        <w:spacing w:after="0"/>
        <w:jc w:val="both"/>
        <w:rPr>
          <w:rFonts w:ascii="Arial" w:hAnsi="Arial" w:cs="Arial"/>
          <w:sz w:val="24"/>
          <w:szCs w:val="24"/>
          <w:lang w:val="tt-RU"/>
        </w:rPr>
      </w:pPr>
      <w:r>
        <w:rPr>
          <w:rFonts w:ascii="Arial" w:hAnsi="Arial" w:cs="Arial"/>
          <w:sz w:val="24"/>
          <w:szCs w:val="24"/>
          <w:lang w:val="tt-RU"/>
        </w:rPr>
        <w:t xml:space="preserve">    2. </w:t>
      </w:r>
      <w:r w:rsidRPr="008B3835">
        <w:rPr>
          <w:rFonts w:ascii="Arial" w:hAnsi="Arial" w:cs="Arial"/>
          <w:sz w:val="24"/>
          <w:szCs w:val="24"/>
          <w:lang w:val="tt-RU"/>
        </w:rPr>
        <w:t>Югары Ослан муниципаль районының финанс-бюджет палатасы әлеге карарның 1 пунктында расланган норматив чыгымнар нигезендә балаларга өстәмә белем бирү оешмалары</w:t>
      </w:r>
      <w:r>
        <w:rPr>
          <w:rFonts w:ascii="Arial" w:hAnsi="Arial" w:cs="Arial"/>
          <w:sz w:val="24"/>
          <w:szCs w:val="24"/>
          <w:lang w:val="tt-RU"/>
        </w:rPr>
        <w:t>н финанслауны тәэмин итәргә</w:t>
      </w:r>
      <w:r w:rsidRPr="008B3835">
        <w:rPr>
          <w:rFonts w:ascii="Arial" w:hAnsi="Arial" w:cs="Arial"/>
          <w:sz w:val="24"/>
          <w:szCs w:val="24"/>
          <w:lang w:val="tt-RU"/>
        </w:rPr>
        <w:t>.</w:t>
      </w: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xml:space="preserve">    </w:t>
      </w:r>
      <w:r>
        <w:rPr>
          <w:rFonts w:ascii="Arial" w:hAnsi="Arial" w:cs="Arial"/>
          <w:sz w:val="24"/>
          <w:szCs w:val="24"/>
          <w:lang w:val="tt-RU"/>
        </w:rPr>
        <w:t>3</w:t>
      </w:r>
      <w:r w:rsidRPr="008B3835">
        <w:rPr>
          <w:rFonts w:ascii="Arial" w:hAnsi="Arial" w:cs="Arial"/>
          <w:sz w:val="24"/>
          <w:szCs w:val="24"/>
          <w:lang w:val="tt-RU"/>
        </w:rPr>
        <w:t>. Әлеге карар 2021</w:t>
      </w:r>
      <w:r>
        <w:rPr>
          <w:rFonts w:ascii="Arial" w:hAnsi="Arial" w:cs="Arial"/>
          <w:sz w:val="24"/>
          <w:szCs w:val="24"/>
          <w:lang w:val="tt-RU"/>
        </w:rPr>
        <w:t>нче</w:t>
      </w:r>
      <w:r w:rsidRPr="008B3835">
        <w:rPr>
          <w:rFonts w:ascii="Arial" w:hAnsi="Arial" w:cs="Arial"/>
          <w:sz w:val="24"/>
          <w:szCs w:val="24"/>
          <w:lang w:val="tt-RU"/>
        </w:rPr>
        <w:t xml:space="preserve"> елның 1</w:t>
      </w:r>
      <w:r>
        <w:rPr>
          <w:rFonts w:ascii="Arial" w:hAnsi="Arial" w:cs="Arial"/>
          <w:sz w:val="24"/>
          <w:szCs w:val="24"/>
          <w:lang w:val="tt-RU"/>
        </w:rPr>
        <w:t>нче</w:t>
      </w:r>
      <w:r w:rsidRPr="008B3835">
        <w:rPr>
          <w:rFonts w:ascii="Arial" w:hAnsi="Arial" w:cs="Arial"/>
          <w:sz w:val="24"/>
          <w:szCs w:val="24"/>
          <w:lang w:val="tt-RU"/>
        </w:rPr>
        <w:t xml:space="preserve"> гыйнварыннан үз көченә керә.</w:t>
      </w: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xml:space="preserve">     </w:t>
      </w:r>
      <w:r>
        <w:rPr>
          <w:rFonts w:ascii="Arial" w:hAnsi="Arial" w:cs="Arial"/>
          <w:sz w:val="24"/>
          <w:szCs w:val="24"/>
          <w:lang w:val="tt-RU"/>
        </w:rPr>
        <w:t>4</w:t>
      </w:r>
      <w:r w:rsidRPr="008B3835">
        <w:rPr>
          <w:rFonts w:ascii="Arial" w:hAnsi="Arial" w:cs="Arial"/>
          <w:sz w:val="24"/>
          <w:szCs w:val="24"/>
          <w:lang w:val="tt-RU"/>
        </w:rPr>
        <w:t>.</w:t>
      </w:r>
      <w:r w:rsidRPr="008B3835">
        <w:rPr>
          <w:rFonts w:ascii="Arial" w:hAnsi="Arial" w:cs="Arial"/>
          <w:sz w:val="24"/>
          <w:szCs w:val="24"/>
          <w:lang w:val="tt-RU"/>
        </w:rPr>
        <w:tab/>
        <w:t>Әлеге карарны Татарстан Республикасы Югары Ослан муниципаль районының рәсми сайтында урнаштырырга.</w:t>
      </w: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xml:space="preserve">      </w:t>
      </w:r>
      <w:r>
        <w:rPr>
          <w:rFonts w:ascii="Arial" w:hAnsi="Arial" w:cs="Arial"/>
          <w:sz w:val="24"/>
          <w:szCs w:val="24"/>
          <w:lang w:val="tt-RU"/>
        </w:rPr>
        <w:t>5</w:t>
      </w:r>
      <w:r w:rsidRPr="008B3835">
        <w:rPr>
          <w:rFonts w:ascii="Arial" w:hAnsi="Arial" w:cs="Arial"/>
          <w:sz w:val="24"/>
          <w:szCs w:val="24"/>
          <w:lang w:val="tt-RU"/>
        </w:rPr>
        <w:t xml:space="preserve">. Әлеге карарның үтәлешен тикшереп торуны социаль-мәдәни мәсьәләләр буенча </w:t>
      </w:r>
      <w:r w:rsidRPr="008B3835">
        <w:rPr>
          <w:rFonts w:ascii="Arial" w:hAnsi="Arial" w:cs="Arial"/>
          <w:sz w:val="24"/>
          <w:szCs w:val="24"/>
          <w:lang w:val="tt-RU"/>
        </w:rPr>
        <w:t>Б</w:t>
      </w:r>
      <w:r w:rsidRPr="008B3835">
        <w:rPr>
          <w:rFonts w:ascii="Arial" w:hAnsi="Arial" w:cs="Arial"/>
          <w:sz w:val="24"/>
          <w:szCs w:val="24"/>
          <w:lang w:val="tt-RU"/>
        </w:rPr>
        <w:t>ашкарма комитет җитәкчесе урынбасарына йөкләргә.</w:t>
      </w:r>
      <w:r w:rsidRPr="008B3835">
        <w:rPr>
          <w:rFonts w:ascii="Arial" w:hAnsi="Arial" w:cs="Arial"/>
          <w:sz w:val="24"/>
          <w:szCs w:val="24"/>
          <w:lang w:val="tt-RU"/>
        </w:rPr>
        <w:tab/>
      </w:r>
    </w:p>
    <w:p w:rsidR="008B3835" w:rsidRPr="008B3835" w:rsidRDefault="008B3835" w:rsidP="008B3835">
      <w:pPr>
        <w:spacing w:after="0"/>
        <w:jc w:val="both"/>
        <w:rPr>
          <w:rFonts w:ascii="Arial" w:hAnsi="Arial" w:cs="Arial"/>
          <w:sz w:val="24"/>
          <w:szCs w:val="24"/>
          <w:lang w:val="tt-RU"/>
        </w:rPr>
      </w:pP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 xml:space="preserve">Башкарма комитет җитәкчесе                                        </w:t>
      </w:r>
      <w:r w:rsidRPr="008B3835">
        <w:rPr>
          <w:rFonts w:ascii="Arial" w:hAnsi="Arial" w:cs="Arial"/>
          <w:sz w:val="24"/>
          <w:szCs w:val="24"/>
          <w:lang w:val="tt-RU"/>
        </w:rPr>
        <w:tab/>
        <w:t xml:space="preserve"> И.И. Шакиров </w:t>
      </w:r>
    </w:p>
    <w:p w:rsidR="008B3835" w:rsidRPr="008B3835" w:rsidRDefault="008B3835" w:rsidP="008B3835">
      <w:pPr>
        <w:spacing w:after="0"/>
        <w:jc w:val="both"/>
        <w:rPr>
          <w:rFonts w:ascii="Arial" w:hAnsi="Arial" w:cs="Arial"/>
          <w:sz w:val="24"/>
          <w:szCs w:val="24"/>
          <w:lang w:val="tt-RU"/>
        </w:rPr>
      </w:pPr>
    </w:p>
    <w:p w:rsidR="008B3835" w:rsidRPr="008B3835" w:rsidRDefault="008B3835" w:rsidP="008B3835">
      <w:pPr>
        <w:spacing w:after="0"/>
        <w:jc w:val="both"/>
        <w:rPr>
          <w:rFonts w:ascii="Arial" w:hAnsi="Arial" w:cs="Arial"/>
          <w:sz w:val="24"/>
          <w:szCs w:val="24"/>
          <w:lang w:val="tt-RU"/>
        </w:rPr>
      </w:pPr>
    </w:p>
    <w:p w:rsidR="008B3835" w:rsidRPr="008B3835" w:rsidRDefault="008B3835" w:rsidP="008B3835">
      <w:pPr>
        <w:spacing w:after="0"/>
        <w:jc w:val="both"/>
        <w:rPr>
          <w:rFonts w:ascii="Arial" w:hAnsi="Arial" w:cs="Arial"/>
          <w:sz w:val="24"/>
          <w:szCs w:val="24"/>
          <w:lang w:val="tt-RU"/>
        </w:rPr>
      </w:pPr>
    </w:p>
    <w:p w:rsidR="008B3835" w:rsidRP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Л.В.Нефедова</w:t>
      </w:r>
    </w:p>
    <w:p w:rsidR="008B3835" w:rsidRDefault="008B3835" w:rsidP="008B3835">
      <w:pPr>
        <w:spacing w:after="0"/>
        <w:jc w:val="both"/>
        <w:rPr>
          <w:rFonts w:ascii="Arial" w:hAnsi="Arial" w:cs="Arial"/>
          <w:sz w:val="24"/>
          <w:szCs w:val="24"/>
          <w:lang w:val="tt-RU"/>
        </w:rPr>
      </w:pPr>
      <w:r w:rsidRPr="008B3835">
        <w:rPr>
          <w:rFonts w:ascii="Arial" w:hAnsi="Arial" w:cs="Arial"/>
          <w:sz w:val="24"/>
          <w:szCs w:val="24"/>
          <w:lang w:val="tt-RU"/>
        </w:rPr>
        <w:t>Әзерләде һәм бастырды</w:t>
      </w:r>
      <w:bookmarkStart w:id="0" w:name="_GoBack"/>
      <w:bookmarkEnd w:id="0"/>
    </w:p>
    <w:p w:rsidR="008B3835" w:rsidRPr="008B3835" w:rsidRDefault="008B3835" w:rsidP="008B3835">
      <w:pPr>
        <w:spacing w:after="0"/>
        <w:jc w:val="both"/>
        <w:rPr>
          <w:rFonts w:ascii="Arial" w:hAnsi="Arial" w:cs="Arial"/>
          <w:sz w:val="24"/>
          <w:szCs w:val="24"/>
          <w:lang w:val="tt-RU"/>
        </w:rPr>
      </w:pPr>
    </w:p>
    <w:p w:rsidR="008B3835" w:rsidRDefault="008B3835" w:rsidP="008B3835">
      <w:pPr>
        <w:spacing w:after="0"/>
        <w:ind w:firstLine="720"/>
        <w:jc w:val="center"/>
        <w:rPr>
          <w:rFonts w:ascii="Arial" w:eastAsia="Times New Roman" w:hAnsi="Arial" w:cs="Arial"/>
          <w:sz w:val="24"/>
          <w:szCs w:val="24"/>
          <w:lang w:val="tt-RU" w:eastAsia="ru-RU"/>
        </w:rPr>
      </w:pPr>
      <w:r w:rsidRPr="008B3835">
        <w:rPr>
          <w:rFonts w:ascii="Arial" w:eastAsia="Times New Roman" w:hAnsi="Arial" w:cs="Arial"/>
          <w:sz w:val="24"/>
          <w:szCs w:val="24"/>
          <w:lang w:val="tt-RU" w:eastAsia="ru-RU"/>
        </w:rPr>
        <w:lastRenderedPageBreak/>
        <w:t xml:space="preserve">                                                              </w:t>
      </w:r>
      <w:proofErr w:type="spellStart"/>
      <w:r w:rsidRPr="003B659D">
        <w:rPr>
          <w:rFonts w:ascii="Arial" w:eastAsia="Times New Roman" w:hAnsi="Arial" w:cs="Arial"/>
          <w:sz w:val="24"/>
          <w:szCs w:val="24"/>
          <w:lang w:eastAsia="ru-RU"/>
        </w:rPr>
        <w:t>Югары</w:t>
      </w:r>
      <w:proofErr w:type="spellEnd"/>
      <w:r w:rsidRPr="003B659D">
        <w:rPr>
          <w:rFonts w:ascii="Arial" w:eastAsia="Times New Roman" w:hAnsi="Arial" w:cs="Arial"/>
          <w:sz w:val="24"/>
          <w:szCs w:val="24"/>
          <w:lang w:eastAsia="ru-RU"/>
        </w:rPr>
        <w:t xml:space="preserve"> </w:t>
      </w:r>
      <w:proofErr w:type="spellStart"/>
      <w:r w:rsidRPr="003B659D">
        <w:rPr>
          <w:rFonts w:ascii="Arial" w:eastAsia="Times New Roman" w:hAnsi="Arial" w:cs="Arial"/>
          <w:sz w:val="24"/>
          <w:szCs w:val="24"/>
          <w:lang w:eastAsia="ru-RU"/>
        </w:rPr>
        <w:t>Ослан</w:t>
      </w:r>
      <w:proofErr w:type="spellEnd"/>
      <w:r w:rsidRPr="003B659D">
        <w:rPr>
          <w:rFonts w:ascii="Arial" w:eastAsia="Times New Roman" w:hAnsi="Arial" w:cs="Arial"/>
          <w:sz w:val="24"/>
          <w:szCs w:val="24"/>
          <w:lang w:eastAsia="ru-RU"/>
        </w:rPr>
        <w:t xml:space="preserve"> </w:t>
      </w:r>
      <w:proofErr w:type="spellStart"/>
      <w:r w:rsidRPr="003B659D">
        <w:rPr>
          <w:rFonts w:ascii="Arial" w:eastAsia="Times New Roman" w:hAnsi="Arial" w:cs="Arial"/>
          <w:sz w:val="24"/>
          <w:szCs w:val="24"/>
          <w:lang w:eastAsia="ru-RU"/>
        </w:rPr>
        <w:t>муниципаль</w:t>
      </w:r>
      <w:proofErr w:type="spellEnd"/>
      <w:r w:rsidRPr="003B659D">
        <w:rPr>
          <w:rFonts w:ascii="Arial" w:eastAsia="Times New Roman" w:hAnsi="Arial" w:cs="Arial"/>
          <w:sz w:val="24"/>
          <w:szCs w:val="24"/>
          <w:lang w:eastAsia="ru-RU"/>
        </w:rPr>
        <w:t xml:space="preserve"> районы </w:t>
      </w:r>
    </w:p>
    <w:p w:rsidR="008B3835" w:rsidRDefault="008B3835" w:rsidP="008B3835">
      <w:pPr>
        <w:spacing w:after="0"/>
        <w:ind w:firstLine="72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roofErr w:type="spellStart"/>
      <w:r w:rsidRPr="003B659D">
        <w:rPr>
          <w:rFonts w:ascii="Arial" w:eastAsia="Times New Roman" w:hAnsi="Arial" w:cs="Arial"/>
          <w:sz w:val="24"/>
          <w:szCs w:val="24"/>
          <w:lang w:eastAsia="ru-RU"/>
        </w:rPr>
        <w:t>Башкарма</w:t>
      </w:r>
      <w:proofErr w:type="spellEnd"/>
      <w:r w:rsidRPr="003B659D">
        <w:rPr>
          <w:rFonts w:ascii="Arial" w:eastAsia="Times New Roman" w:hAnsi="Arial" w:cs="Arial"/>
          <w:sz w:val="24"/>
          <w:szCs w:val="24"/>
          <w:lang w:eastAsia="ru-RU"/>
        </w:rPr>
        <w:t xml:space="preserve"> </w:t>
      </w:r>
      <w:proofErr w:type="spellStart"/>
      <w:r w:rsidRPr="003B659D">
        <w:rPr>
          <w:rFonts w:ascii="Arial" w:eastAsia="Times New Roman" w:hAnsi="Arial" w:cs="Arial"/>
          <w:sz w:val="24"/>
          <w:szCs w:val="24"/>
          <w:lang w:eastAsia="ru-RU"/>
        </w:rPr>
        <w:t>комитетының</w:t>
      </w:r>
      <w:proofErr w:type="spellEnd"/>
      <w:r w:rsidRPr="003B659D">
        <w:rPr>
          <w:rFonts w:ascii="Arial" w:eastAsia="Times New Roman" w:hAnsi="Arial" w:cs="Arial"/>
          <w:sz w:val="24"/>
          <w:szCs w:val="24"/>
          <w:lang w:eastAsia="ru-RU"/>
        </w:rPr>
        <w:t xml:space="preserve"> </w:t>
      </w:r>
    </w:p>
    <w:p w:rsidR="008B3835" w:rsidRDefault="008B3835" w:rsidP="008B3835">
      <w:pPr>
        <w:spacing w:after="0"/>
        <w:ind w:firstLine="72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B659D">
        <w:rPr>
          <w:rFonts w:ascii="Arial" w:eastAsia="Times New Roman" w:hAnsi="Arial" w:cs="Arial"/>
          <w:sz w:val="24"/>
          <w:szCs w:val="24"/>
          <w:lang w:val="tt-RU" w:eastAsia="ru-RU"/>
        </w:rPr>
        <w:t>2020</w:t>
      </w:r>
      <w:r>
        <w:rPr>
          <w:rFonts w:ascii="Arial" w:eastAsia="Times New Roman" w:hAnsi="Arial" w:cs="Arial"/>
          <w:sz w:val="24"/>
          <w:szCs w:val="24"/>
          <w:lang w:val="tt-RU" w:eastAsia="ru-RU"/>
        </w:rPr>
        <w:t>нче</w:t>
      </w:r>
      <w:r w:rsidRPr="003B659D">
        <w:rPr>
          <w:rFonts w:ascii="Arial" w:eastAsia="Times New Roman" w:hAnsi="Arial" w:cs="Arial"/>
          <w:sz w:val="24"/>
          <w:szCs w:val="24"/>
          <w:lang w:val="tt-RU" w:eastAsia="ru-RU"/>
        </w:rPr>
        <w:t xml:space="preserve"> елның 10</w:t>
      </w:r>
      <w:r>
        <w:rPr>
          <w:rFonts w:ascii="Arial" w:eastAsia="Times New Roman" w:hAnsi="Arial" w:cs="Arial"/>
          <w:sz w:val="24"/>
          <w:szCs w:val="24"/>
          <w:lang w:val="tt-RU" w:eastAsia="ru-RU"/>
        </w:rPr>
        <w:t>нчы</w:t>
      </w:r>
      <w:r w:rsidRPr="003B659D">
        <w:rPr>
          <w:rFonts w:ascii="Arial" w:eastAsia="Times New Roman" w:hAnsi="Arial" w:cs="Arial"/>
          <w:sz w:val="24"/>
          <w:szCs w:val="24"/>
          <w:lang w:val="tt-RU" w:eastAsia="ru-RU"/>
        </w:rPr>
        <w:t xml:space="preserve"> ноябрендәге </w:t>
      </w:r>
    </w:p>
    <w:p w:rsidR="008B3835" w:rsidRDefault="008B3835" w:rsidP="008B3835">
      <w:pPr>
        <w:spacing w:after="0"/>
        <w:ind w:firstLine="72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B659D">
        <w:rPr>
          <w:rFonts w:ascii="Arial" w:eastAsia="Times New Roman" w:hAnsi="Arial" w:cs="Arial"/>
          <w:sz w:val="24"/>
          <w:szCs w:val="24"/>
          <w:lang w:val="tt-RU" w:eastAsia="ru-RU"/>
        </w:rPr>
        <w:t>1060</w:t>
      </w:r>
      <w:r>
        <w:rPr>
          <w:rFonts w:ascii="Arial" w:eastAsia="Times New Roman" w:hAnsi="Arial" w:cs="Arial"/>
          <w:sz w:val="24"/>
          <w:szCs w:val="24"/>
          <w:lang w:val="tt-RU" w:eastAsia="ru-RU"/>
        </w:rPr>
        <w:t>нчы</w:t>
      </w:r>
      <w:r w:rsidRPr="003B659D">
        <w:rPr>
          <w:rFonts w:ascii="Arial" w:eastAsia="Times New Roman" w:hAnsi="Arial" w:cs="Arial"/>
          <w:sz w:val="24"/>
          <w:szCs w:val="24"/>
          <w:lang w:val="tt-RU" w:eastAsia="ru-RU"/>
        </w:rPr>
        <w:t xml:space="preserve"> номерлы карарына </w:t>
      </w:r>
    </w:p>
    <w:p w:rsidR="008B3835" w:rsidRDefault="008B3835" w:rsidP="008B3835">
      <w:pPr>
        <w:spacing w:after="0"/>
        <w:ind w:firstLine="720"/>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B659D">
        <w:rPr>
          <w:rFonts w:ascii="Arial" w:eastAsia="Times New Roman" w:hAnsi="Arial" w:cs="Arial"/>
          <w:sz w:val="24"/>
          <w:szCs w:val="24"/>
          <w:lang w:val="tt-RU" w:eastAsia="ru-RU"/>
        </w:rPr>
        <w:t>1 нче кушымта</w:t>
      </w:r>
    </w:p>
    <w:p w:rsidR="008B3835" w:rsidRPr="003B659D" w:rsidRDefault="008B3835" w:rsidP="008B3835">
      <w:pPr>
        <w:spacing w:after="0"/>
        <w:ind w:firstLine="720"/>
        <w:jc w:val="center"/>
        <w:rPr>
          <w:rFonts w:ascii="Arial" w:hAnsi="Arial" w:cs="Arial"/>
          <w:b/>
          <w:sz w:val="24"/>
          <w:szCs w:val="24"/>
          <w:lang w:val="tt-RU"/>
        </w:rPr>
      </w:pPr>
    </w:p>
    <w:p w:rsidR="00E90433" w:rsidRDefault="008B3835" w:rsidP="008B3835">
      <w:pPr>
        <w:spacing w:after="0"/>
        <w:ind w:firstLine="720"/>
        <w:jc w:val="center"/>
        <w:rPr>
          <w:rFonts w:ascii="Arial" w:hAnsi="Arial" w:cs="Arial"/>
          <w:sz w:val="24"/>
          <w:szCs w:val="24"/>
          <w:lang w:val="tt-RU"/>
        </w:rPr>
      </w:pPr>
      <w:r w:rsidRPr="003B659D">
        <w:rPr>
          <w:rFonts w:ascii="Arial" w:hAnsi="Arial" w:cs="Arial"/>
          <w:sz w:val="24"/>
          <w:szCs w:val="24"/>
          <w:lang w:val="tt-RU"/>
        </w:rPr>
        <w:t xml:space="preserve">Татарстан Республикасы Югары Ослан муниципаль районының </w:t>
      </w:r>
      <w:r>
        <w:rPr>
          <w:rFonts w:ascii="Arial" w:hAnsi="Arial" w:cs="Arial"/>
          <w:sz w:val="24"/>
          <w:szCs w:val="24"/>
          <w:lang w:val="tt-RU"/>
        </w:rPr>
        <w:t>б</w:t>
      </w:r>
      <w:r w:rsidRPr="003B659D">
        <w:rPr>
          <w:rFonts w:ascii="Arial" w:hAnsi="Arial" w:cs="Arial"/>
          <w:sz w:val="24"/>
          <w:szCs w:val="24"/>
          <w:lang w:val="tt-RU"/>
        </w:rPr>
        <w:t>алаларга сәнгать эстетик юнәлештәге өстәмә белем бирү оешмаларында өстәмә белем бирү буенча</w:t>
      </w:r>
      <w:r>
        <w:rPr>
          <w:rFonts w:ascii="Arial" w:hAnsi="Arial" w:cs="Arial"/>
          <w:sz w:val="24"/>
          <w:szCs w:val="24"/>
          <w:lang w:val="tt-RU"/>
        </w:rPr>
        <w:t xml:space="preserve"> </w:t>
      </w:r>
      <w:r w:rsidRPr="003B659D">
        <w:rPr>
          <w:rFonts w:ascii="Arial" w:hAnsi="Arial" w:cs="Arial"/>
          <w:sz w:val="24"/>
          <w:szCs w:val="24"/>
          <w:lang w:val="tt-RU"/>
        </w:rPr>
        <w:t>2021</w:t>
      </w:r>
      <w:r>
        <w:rPr>
          <w:rFonts w:ascii="Arial" w:hAnsi="Arial" w:cs="Arial"/>
          <w:sz w:val="24"/>
          <w:szCs w:val="24"/>
          <w:lang w:val="tt-RU"/>
        </w:rPr>
        <w:t>нче</w:t>
      </w:r>
      <w:r w:rsidRPr="003B659D">
        <w:rPr>
          <w:rFonts w:ascii="Arial" w:hAnsi="Arial" w:cs="Arial"/>
          <w:sz w:val="24"/>
          <w:szCs w:val="24"/>
          <w:lang w:val="tt-RU"/>
        </w:rPr>
        <w:t xml:space="preserve"> елга муниципаль хезмәт</w:t>
      </w:r>
      <w:r w:rsidRPr="008B3835">
        <w:rPr>
          <w:rFonts w:ascii="Arial" w:hAnsi="Arial" w:cs="Arial"/>
          <w:sz w:val="24"/>
          <w:szCs w:val="24"/>
          <w:lang w:val="tt-RU"/>
        </w:rPr>
        <w:t xml:space="preserve"> </w:t>
      </w:r>
      <w:r>
        <w:rPr>
          <w:rFonts w:ascii="Arial" w:hAnsi="Arial" w:cs="Arial"/>
          <w:sz w:val="24"/>
          <w:szCs w:val="24"/>
          <w:lang w:val="tt-RU"/>
        </w:rPr>
        <w:t xml:space="preserve">күрсәтүгә </w:t>
      </w:r>
      <w:r w:rsidRPr="008B3835">
        <w:rPr>
          <w:rFonts w:ascii="Arial" w:hAnsi="Arial" w:cs="Arial"/>
          <w:sz w:val="24"/>
          <w:szCs w:val="24"/>
          <w:lang w:val="tt-RU"/>
        </w:rPr>
        <w:t>норматив чыгымнар</w:t>
      </w:r>
    </w:p>
    <w:p w:rsidR="008B3835" w:rsidRPr="008B3835" w:rsidRDefault="008B3835" w:rsidP="008B3835">
      <w:pPr>
        <w:spacing w:after="0"/>
        <w:ind w:firstLine="720"/>
        <w:jc w:val="center"/>
        <w:rPr>
          <w:rFonts w:ascii="Arial" w:hAnsi="Arial" w:cs="Arial"/>
          <w:sz w:val="24"/>
          <w:szCs w:val="24"/>
          <w:lang w:val="tt-RU"/>
        </w:rPr>
      </w:pPr>
    </w:p>
    <w:tbl>
      <w:tblPr>
        <w:tblW w:w="9781" w:type="dxa"/>
        <w:tblInd w:w="108" w:type="dxa"/>
        <w:tblLayout w:type="fixed"/>
        <w:tblLook w:val="04A0" w:firstRow="1" w:lastRow="0" w:firstColumn="1" w:lastColumn="0" w:noHBand="0" w:noVBand="1"/>
      </w:tblPr>
      <w:tblGrid>
        <w:gridCol w:w="2410"/>
        <w:gridCol w:w="1843"/>
        <w:gridCol w:w="1134"/>
        <w:gridCol w:w="1134"/>
        <w:gridCol w:w="992"/>
        <w:gridCol w:w="992"/>
        <w:gridCol w:w="1276"/>
      </w:tblGrid>
      <w:tr w:rsidR="00B108AC" w:rsidTr="00333372">
        <w:trPr>
          <w:trHeight w:val="397"/>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5C9B" w:rsidRPr="00E90433" w:rsidRDefault="008B3835" w:rsidP="008B3835">
            <w:pPr>
              <w:spacing w:after="0"/>
              <w:jc w:val="center"/>
              <w:rPr>
                <w:rFonts w:ascii="Arial" w:hAnsi="Arial" w:cs="Arial"/>
                <w:sz w:val="24"/>
                <w:szCs w:val="24"/>
              </w:rPr>
            </w:pPr>
            <w:r w:rsidRPr="00E90433">
              <w:rPr>
                <w:rFonts w:ascii="Arial" w:hAnsi="Arial" w:cs="Arial"/>
                <w:color w:val="000000"/>
                <w:sz w:val="24"/>
                <w:szCs w:val="24"/>
                <w:lang w:val="tt-RU"/>
              </w:rPr>
              <w:t>Өстәмә</w:t>
            </w:r>
            <w:r w:rsidRPr="00E90433">
              <w:rPr>
                <w:rFonts w:ascii="Arial" w:hAnsi="Arial" w:cs="Arial"/>
                <w:color w:val="000000"/>
                <w:sz w:val="24"/>
                <w:szCs w:val="24"/>
                <w:lang w:val="tt-RU"/>
              </w:rPr>
              <w:t xml:space="preserve"> белем бирү программасының юнәлеше</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45C9B" w:rsidRPr="00E90433" w:rsidRDefault="008B3835" w:rsidP="008B3835">
            <w:pPr>
              <w:spacing w:after="0"/>
              <w:ind w:left="-108"/>
              <w:jc w:val="center"/>
              <w:rPr>
                <w:rFonts w:ascii="Arial" w:hAnsi="Arial" w:cs="Arial"/>
                <w:sz w:val="24"/>
                <w:szCs w:val="24"/>
              </w:rPr>
            </w:pPr>
            <w:r w:rsidRPr="00E90433">
              <w:rPr>
                <w:rFonts w:ascii="Arial" w:hAnsi="Arial" w:cs="Arial"/>
                <w:sz w:val="24"/>
                <w:szCs w:val="24"/>
                <w:lang w:val="tt-RU"/>
              </w:rPr>
              <w:t>Территориаль урнашу</w:t>
            </w:r>
          </w:p>
        </w:tc>
        <w:tc>
          <w:tcPr>
            <w:tcW w:w="5528" w:type="dxa"/>
            <w:gridSpan w:val="5"/>
            <w:tcBorders>
              <w:top w:val="single" w:sz="4" w:space="0" w:color="auto"/>
              <w:left w:val="nil"/>
              <w:bottom w:val="single" w:sz="4" w:space="0" w:color="auto"/>
              <w:right w:val="single" w:sz="4" w:space="0" w:color="000000"/>
            </w:tcBorders>
            <w:shd w:val="clear" w:color="auto" w:fill="auto"/>
            <w:hideMark/>
          </w:tcPr>
          <w:p w:rsidR="00D45C9B" w:rsidRPr="00E90433" w:rsidRDefault="008B3835" w:rsidP="008B3835">
            <w:pPr>
              <w:spacing w:after="0"/>
              <w:jc w:val="center"/>
              <w:rPr>
                <w:rFonts w:ascii="Arial" w:hAnsi="Arial" w:cs="Arial"/>
                <w:sz w:val="24"/>
                <w:szCs w:val="24"/>
              </w:rPr>
            </w:pPr>
            <w:r w:rsidRPr="00E90433">
              <w:rPr>
                <w:rFonts w:ascii="Arial" w:hAnsi="Arial" w:cs="Arial"/>
                <w:sz w:val="24"/>
                <w:szCs w:val="24"/>
                <w:lang w:val="tt-RU"/>
              </w:rPr>
              <w:t>Норматив чыгымнар</w:t>
            </w:r>
          </w:p>
          <w:p w:rsidR="00D45C9B" w:rsidRPr="00E90433" w:rsidRDefault="008B3835" w:rsidP="008B3835">
            <w:pPr>
              <w:spacing w:after="0"/>
              <w:jc w:val="center"/>
              <w:rPr>
                <w:rFonts w:ascii="Arial" w:hAnsi="Arial" w:cs="Arial"/>
                <w:sz w:val="24"/>
                <w:szCs w:val="24"/>
              </w:rPr>
            </w:pPr>
            <w:r w:rsidRPr="00E90433">
              <w:rPr>
                <w:rFonts w:ascii="Arial" w:hAnsi="Arial" w:cs="Arial"/>
                <w:sz w:val="24"/>
                <w:szCs w:val="24"/>
                <w:lang w:val="tt-RU"/>
              </w:rPr>
              <w:t>(1 укучыга бер елга сум)</w:t>
            </w:r>
          </w:p>
        </w:tc>
      </w:tr>
      <w:tr w:rsidR="00B108AC" w:rsidTr="00333372">
        <w:trPr>
          <w:trHeight w:val="930"/>
        </w:trPr>
        <w:tc>
          <w:tcPr>
            <w:tcW w:w="2410" w:type="dxa"/>
            <w:vMerge/>
            <w:tcBorders>
              <w:top w:val="single" w:sz="4" w:space="0" w:color="auto"/>
              <w:left w:val="single" w:sz="4" w:space="0" w:color="auto"/>
              <w:bottom w:val="single" w:sz="4" w:space="0" w:color="auto"/>
              <w:right w:val="single" w:sz="4" w:space="0" w:color="auto"/>
            </w:tcBorders>
            <w:shd w:val="clear" w:color="auto" w:fill="auto"/>
            <w:hideMark/>
          </w:tcPr>
          <w:p w:rsidR="00D45C9B" w:rsidRPr="00C76B91" w:rsidRDefault="00D45C9B" w:rsidP="008B3835">
            <w:pPr>
              <w:spacing w:after="0"/>
              <w:jc w:val="center"/>
              <w:rPr>
                <w:rFonts w:ascii="Arial" w:hAnsi="Arial" w:cs="Arial"/>
                <w:sz w:val="24"/>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hideMark/>
          </w:tcPr>
          <w:p w:rsidR="00D45C9B" w:rsidRPr="00C76B91" w:rsidRDefault="00D45C9B" w:rsidP="008B3835">
            <w:pPr>
              <w:spacing w:after="0"/>
              <w:jc w:val="center"/>
              <w:rPr>
                <w:rFonts w:ascii="Arial" w:hAnsi="Arial" w:cs="Arial"/>
                <w:sz w:val="24"/>
                <w:szCs w:val="24"/>
              </w:rPr>
            </w:pPr>
          </w:p>
        </w:tc>
        <w:tc>
          <w:tcPr>
            <w:tcW w:w="1134" w:type="dxa"/>
            <w:tcBorders>
              <w:top w:val="nil"/>
              <w:left w:val="nil"/>
              <w:bottom w:val="single" w:sz="4" w:space="0" w:color="auto"/>
              <w:right w:val="single" w:sz="4" w:space="0" w:color="auto"/>
            </w:tcBorders>
            <w:shd w:val="clear" w:color="auto" w:fill="auto"/>
            <w:hideMark/>
          </w:tcPr>
          <w:p w:rsidR="00D45C9B" w:rsidRPr="00C76B91" w:rsidRDefault="008B3835" w:rsidP="008B3835">
            <w:pPr>
              <w:spacing w:after="0"/>
              <w:jc w:val="center"/>
              <w:rPr>
                <w:rFonts w:ascii="Arial" w:hAnsi="Arial" w:cs="Arial"/>
                <w:sz w:val="24"/>
                <w:szCs w:val="24"/>
              </w:rPr>
            </w:pPr>
            <w:r w:rsidRPr="00C76B91">
              <w:rPr>
                <w:rFonts w:ascii="Arial" w:hAnsi="Arial" w:cs="Arial"/>
                <w:sz w:val="24"/>
                <w:szCs w:val="24"/>
                <w:lang w:val="tt-RU"/>
              </w:rPr>
              <w:t>өч</w:t>
            </w:r>
            <w:r w:rsidRPr="00C76B91">
              <w:rPr>
                <w:rFonts w:ascii="Arial" w:hAnsi="Arial" w:cs="Arial"/>
                <w:sz w:val="24"/>
                <w:szCs w:val="24"/>
                <w:lang w:val="tt-RU"/>
              </w:rPr>
              <w:t xml:space="preserve"> еллык уку вакыты</w:t>
            </w:r>
          </w:p>
        </w:tc>
        <w:tc>
          <w:tcPr>
            <w:tcW w:w="1134" w:type="dxa"/>
            <w:tcBorders>
              <w:top w:val="nil"/>
              <w:left w:val="nil"/>
              <w:bottom w:val="single" w:sz="4" w:space="0" w:color="auto"/>
              <w:right w:val="single" w:sz="4" w:space="0" w:color="auto"/>
            </w:tcBorders>
            <w:shd w:val="clear" w:color="auto" w:fill="auto"/>
            <w:hideMark/>
          </w:tcPr>
          <w:p w:rsidR="00D45C9B" w:rsidRPr="00C76B91" w:rsidRDefault="008B3835" w:rsidP="008B3835">
            <w:pPr>
              <w:spacing w:after="0"/>
              <w:jc w:val="center"/>
              <w:rPr>
                <w:rFonts w:ascii="Arial" w:hAnsi="Arial" w:cs="Arial"/>
                <w:sz w:val="24"/>
                <w:szCs w:val="24"/>
              </w:rPr>
            </w:pPr>
            <w:r w:rsidRPr="00C76B91">
              <w:rPr>
                <w:rFonts w:ascii="Arial" w:hAnsi="Arial" w:cs="Arial"/>
                <w:sz w:val="24"/>
                <w:szCs w:val="24"/>
                <w:lang w:val="tt-RU"/>
              </w:rPr>
              <w:t>дүрт еллык уку вакыты</w:t>
            </w:r>
          </w:p>
        </w:tc>
        <w:tc>
          <w:tcPr>
            <w:tcW w:w="992" w:type="dxa"/>
            <w:tcBorders>
              <w:top w:val="nil"/>
              <w:left w:val="nil"/>
              <w:bottom w:val="single" w:sz="4" w:space="0" w:color="auto"/>
              <w:right w:val="single" w:sz="4" w:space="0" w:color="auto"/>
            </w:tcBorders>
            <w:shd w:val="clear" w:color="auto" w:fill="auto"/>
            <w:hideMark/>
          </w:tcPr>
          <w:p w:rsidR="00D45C9B" w:rsidRPr="00C76B91" w:rsidRDefault="008B3835" w:rsidP="008B3835">
            <w:pPr>
              <w:spacing w:after="0"/>
              <w:jc w:val="center"/>
              <w:rPr>
                <w:rFonts w:ascii="Arial" w:hAnsi="Arial" w:cs="Arial"/>
                <w:sz w:val="24"/>
                <w:szCs w:val="24"/>
              </w:rPr>
            </w:pPr>
            <w:r w:rsidRPr="00C76B91">
              <w:rPr>
                <w:rFonts w:ascii="Arial" w:hAnsi="Arial" w:cs="Arial"/>
                <w:sz w:val="24"/>
                <w:szCs w:val="24"/>
                <w:lang w:val="tt-RU"/>
              </w:rPr>
              <w:t>биш еллык уку вакыты</w:t>
            </w:r>
          </w:p>
        </w:tc>
        <w:tc>
          <w:tcPr>
            <w:tcW w:w="992" w:type="dxa"/>
            <w:tcBorders>
              <w:top w:val="nil"/>
              <w:left w:val="nil"/>
              <w:bottom w:val="single" w:sz="4" w:space="0" w:color="auto"/>
              <w:right w:val="single" w:sz="4" w:space="0" w:color="auto"/>
            </w:tcBorders>
            <w:shd w:val="clear" w:color="auto" w:fill="auto"/>
            <w:hideMark/>
          </w:tcPr>
          <w:p w:rsidR="00D45C9B" w:rsidRPr="00C76B91" w:rsidRDefault="008B3835" w:rsidP="008B3835">
            <w:pPr>
              <w:spacing w:after="0"/>
              <w:jc w:val="center"/>
              <w:rPr>
                <w:rFonts w:ascii="Arial" w:hAnsi="Arial" w:cs="Arial"/>
                <w:sz w:val="24"/>
                <w:szCs w:val="24"/>
              </w:rPr>
            </w:pPr>
            <w:r w:rsidRPr="00C76B91">
              <w:rPr>
                <w:rFonts w:ascii="Arial" w:hAnsi="Arial" w:cs="Arial"/>
                <w:sz w:val="24"/>
                <w:szCs w:val="24"/>
                <w:lang w:val="tt-RU"/>
              </w:rPr>
              <w:t>җиде</w:t>
            </w:r>
            <w:r w:rsidRPr="00C76B91">
              <w:rPr>
                <w:rFonts w:ascii="Arial" w:hAnsi="Arial" w:cs="Arial"/>
                <w:sz w:val="24"/>
                <w:szCs w:val="24"/>
                <w:lang w:val="tt-RU"/>
              </w:rPr>
              <w:t>-еллык уку вакыты</w:t>
            </w:r>
          </w:p>
        </w:tc>
        <w:tc>
          <w:tcPr>
            <w:tcW w:w="1276" w:type="dxa"/>
            <w:tcBorders>
              <w:top w:val="nil"/>
              <w:left w:val="nil"/>
              <w:bottom w:val="single" w:sz="4" w:space="0" w:color="auto"/>
              <w:right w:val="single" w:sz="4" w:space="0" w:color="auto"/>
            </w:tcBorders>
            <w:shd w:val="clear" w:color="auto" w:fill="auto"/>
            <w:hideMark/>
          </w:tcPr>
          <w:p w:rsidR="00D45C9B" w:rsidRPr="00C76B91" w:rsidRDefault="008B3835" w:rsidP="008B3835">
            <w:pPr>
              <w:spacing w:after="0"/>
              <w:jc w:val="center"/>
              <w:rPr>
                <w:rFonts w:ascii="Arial" w:hAnsi="Arial" w:cs="Arial"/>
                <w:sz w:val="24"/>
                <w:szCs w:val="24"/>
              </w:rPr>
            </w:pPr>
            <w:r w:rsidRPr="00C76B91">
              <w:rPr>
                <w:rFonts w:ascii="Arial" w:hAnsi="Arial" w:cs="Arial"/>
                <w:sz w:val="24"/>
                <w:szCs w:val="24"/>
                <w:lang w:val="tt-RU"/>
              </w:rPr>
              <w:t>башлангыч һөнәри юнәлеш бирү</w:t>
            </w:r>
          </w:p>
        </w:tc>
      </w:tr>
      <w:tr w:rsidR="00B108AC" w:rsidTr="00333372">
        <w:trPr>
          <w:trHeight w:val="20"/>
        </w:trPr>
        <w:tc>
          <w:tcPr>
            <w:tcW w:w="2410" w:type="dxa"/>
            <w:tcBorders>
              <w:top w:val="nil"/>
              <w:left w:val="single" w:sz="4" w:space="0" w:color="auto"/>
              <w:bottom w:val="single" w:sz="4" w:space="0" w:color="auto"/>
              <w:right w:val="single" w:sz="4" w:space="0" w:color="auto"/>
            </w:tcBorders>
            <w:shd w:val="clear" w:color="auto" w:fill="auto"/>
            <w:hideMark/>
          </w:tcPr>
          <w:p w:rsidR="00D45C9B" w:rsidRPr="00C76B91" w:rsidRDefault="008B3835" w:rsidP="008B3835">
            <w:pPr>
              <w:spacing w:after="0"/>
              <w:jc w:val="both"/>
              <w:rPr>
                <w:rFonts w:ascii="Arial" w:hAnsi="Arial" w:cs="Arial"/>
                <w:sz w:val="24"/>
                <w:szCs w:val="24"/>
              </w:rPr>
            </w:pPr>
            <w:r w:rsidRPr="00C76B91">
              <w:rPr>
                <w:rFonts w:ascii="Arial" w:hAnsi="Arial" w:cs="Arial"/>
                <w:sz w:val="24"/>
                <w:szCs w:val="24"/>
                <w:lang w:val="tt-RU"/>
              </w:rPr>
              <w:t>Музыкаль сәнгать</w:t>
            </w:r>
          </w:p>
        </w:tc>
        <w:tc>
          <w:tcPr>
            <w:tcW w:w="1843"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lang w:val="tt-RU"/>
              </w:rPr>
              <w:t>авыл җирлеге</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60 519</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70 105</w:t>
            </w:r>
          </w:p>
        </w:tc>
        <w:tc>
          <w:tcPr>
            <w:tcW w:w="1276"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90 982</w:t>
            </w:r>
          </w:p>
        </w:tc>
      </w:tr>
      <w:tr w:rsidR="00B108AC" w:rsidTr="00333372">
        <w:trPr>
          <w:trHeight w:val="20"/>
        </w:trPr>
        <w:tc>
          <w:tcPr>
            <w:tcW w:w="2410" w:type="dxa"/>
            <w:tcBorders>
              <w:top w:val="nil"/>
              <w:left w:val="single" w:sz="4" w:space="0" w:color="auto"/>
              <w:bottom w:val="single" w:sz="4" w:space="0" w:color="auto"/>
              <w:right w:val="single" w:sz="4" w:space="0" w:color="auto"/>
            </w:tcBorders>
            <w:shd w:val="clear" w:color="auto" w:fill="auto"/>
            <w:hideMark/>
          </w:tcPr>
          <w:p w:rsidR="00D45C9B" w:rsidRPr="00C76B91" w:rsidRDefault="008B3835" w:rsidP="008B3835">
            <w:pPr>
              <w:spacing w:after="0"/>
              <w:jc w:val="both"/>
              <w:rPr>
                <w:rFonts w:ascii="Arial" w:hAnsi="Arial" w:cs="Arial"/>
                <w:sz w:val="24"/>
                <w:szCs w:val="24"/>
              </w:rPr>
            </w:pPr>
            <w:r w:rsidRPr="00C76B91">
              <w:rPr>
                <w:rFonts w:ascii="Arial" w:hAnsi="Arial" w:cs="Arial"/>
                <w:sz w:val="24"/>
                <w:szCs w:val="24"/>
                <w:lang w:val="tt-RU"/>
              </w:rPr>
              <w:t>Сынлы сәнгать</w:t>
            </w:r>
          </w:p>
        </w:tc>
        <w:tc>
          <w:tcPr>
            <w:tcW w:w="1843"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lang w:val="tt-RU"/>
              </w:rPr>
              <w:t xml:space="preserve">авыл </w:t>
            </w:r>
            <w:r w:rsidRPr="00C76B91">
              <w:rPr>
                <w:rFonts w:ascii="Arial" w:hAnsi="Arial" w:cs="Arial"/>
                <w:sz w:val="24"/>
                <w:szCs w:val="24"/>
                <w:lang w:val="tt-RU"/>
              </w:rPr>
              <w:t>җирлеге</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33 235</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D45C9B" w:rsidP="008B3835">
            <w:pPr>
              <w:spacing w:after="0"/>
              <w:rPr>
                <w:rFonts w:ascii="Arial" w:hAnsi="Arial" w:cs="Arial"/>
                <w:sz w:val="24"/>
                <w:szCs w:val="24"/>
              </w:rPr>
            </w:pP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28 980</w:t>
            </w:r>
          </w:p>
        </w:tc>
        <w:tc>
          <w:tcPr>
            <w:tcW w:w="1276"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69 559</w:t>
            </w:r>
          </w:p>
        </w:tc>
      </w:tr>
      <w:tr w:rsidR="00B108AC" w:rsidTr="00333372">
        <w:trPr>
          <w:trHeight w:val="20"/>
        </w:trPr>
        <w:tc>
          <w:tcPr>
            <w:tcW w:w="2410" w:type="dxa"/>
            <w:tcBorders>
              <w:top w:val="nil"/>
              <w:left w:val="single" w:sz="4" w:space="0" w:color="auto"/>
              <w:bottom w:val="single" w:sz="4" w:space="0" w:color="auto"/>
              <w:right w:val="single" w:sz="4" w:space="0" w:color="auto"/>
            </w:tcBorders>
            <w:shd w:val="clear" w:color="auto" w:fill="auto"/>
            <w:hideMark/>
          </w:tcPr>
          <w:p w:rsidR="00D45C9B" w:rsidRPr="00C76B91" w:rsidRDefault="008B3835" w:rsidP="008B3835">
            <w:pPr>
              <w:spacing w:after="0"/>
              <w:jc w:val="both"/>
              <w:rPr>
                <w:rFonts w:ascii="Arial" w:hAnsi="Arial" w:cs="Arial"/>
                <w:sz w:val="24"/>
                <w:szCs w:val="24"/>
              </w:rPr>
            </w:pPr>
            <w:r w:rsidRPr="00C76B91">
              <w:rPr>
                <w:rFonts w:ascii="Arial" w:hAnsi="Arial" w:cs="Arial"/>
                <w:sz w:val="24"/>
                <w:szCs w:val="24"/>
                <w:lang w:val="tt-RU"/>
              </w:rPr>
              <w:t>Хореография сәнгате</w:t>
            </w:r>
          </w:p>
        </w:tc>
        <w:tc>
          <w:tcPr>
            <w:tcW w:w="1843"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lang w:val="tt-RU"/>
              </w:rPr>
              <w:t>авыл җирлеге</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63 795</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52 609</w:t>
            </w:r>
          </w:p>
        </w:tc>
        <w:tc>
          <w:tcPr>
            <w:tcW w:w="1276"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191 884</w:t>
            </w:r>
          </w:p>
        </w:tc>
      </w:tr>
      <w:tr w:rsidR="00B108AC" w:rsidTr="00333372">
        <w:trPr>
          <w:trHeight w:val="20"/>
        </w:trPr>
        <w:tc>
          <w:tcPr>
            <w:tcW w:w="2410" w:type="dxa"/>
            <w:tcBorders>
              <w:top w:val="nil"/>
              <w:left w:val="single" w:sz="4" w:space="0" w:color="auto"/>
              <w:bottom w:val="single" w:sz="4" w:space="0" w:color="auto"/>
              <w:right w:val="single" w:sz="4" w:space="0" w:color="auto"/>
            </w:tcBorders>
            <w:shd w:val="clear" w:color="auto" w:fill="auto"/>
            <w:hideMark/>
          </w:tcPr>
          <w:p w:rsidR="00D45C9B" w:rsidRPr="00C76B91" w:rsidRDefault="008B3835" w:rsidP="008B3835">
            <w:pPr>
              <w:spacing w:after="0"/>
              <w:jc w:val="both"/>
              <w:rPr>
                <w:rFonts w:ascii="Arial" w:hAnsi="Arial" w:cs="Arial"/>
                <w:sz w:val="24"/>
                <w:szCs w:val="24"/>
              </w:rPr>
            </w:pPr>
            <w:r w:rsidRPr="00C76B91">
              <w:rPr>
                <w:rFonts w:ascii="Arial" w:hAnsi="Arial" w:cs="Arial"/>
                <w:sz w:val="24"/>
                <w:szCs w:val="24"/>
                <w:lang w:val="tt-RU"/>
              </w:rPr>
              <w:t>Гомуми эстетик сәнгать</w:t>
            </w:r>
          </w:p>
        </w:tc>
        <w:tc>
          <w:tcPr>
            <w:tcW w:w="1843"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lang w:val="tt-RU"/>
              </w:rPr>
              <w:t>авыл җирлеге</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27 818</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D45C9B" w:rsidP="008B3835">
            <w:pPr>
              <w:spacing w:after="0"/>
              <w:rPr>
                <w:rFonts w:ascii="Arial" w:hAnsi="Arial" w:cs="Arial"/>
                <w:sz w:val="24"/>
                <w:szCs w:val="24"/>
              </w:rPr>
            </w:pPr>
          </w:p>
        </w:tc>
        <w:tc>
          <w:tcPr>
            <w:tcW w:w="1276"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r>
      <w:tr w:rsidR="00B108AC" w:rsidTr="00333372">
        <w:trPr>
          <w:trHeight w:val="20"/>
        </w:trPr>
        <w:tc>
          <w:tcPr>
            <w:tcW w:w="2410" w:type="dxa"/>
            <w:tcBorders>
              <w:top w:val="nil"/>
              <w:left w:val="single" w:sz="4" w:space="0" w:color="auto"/>
              <w:bottom w:val="single" w:sz="4" w:space="0" w:color="auto"/>
              <w:right w:val="single" w:sz="4" w:space="0" w:color="auto"/>
            </w:tcBorders>
            <w:shd w:val="clear" w:color="auto" w:fill="auto"/>
            <w:hideMark/>
          </w:tcPr>
          <w:p w:rsidR="00D45C9B" w:rsidRPr="00C76B91" w:rsidRDefault="008B3835" w:rsidP="008B3835">
            <w:pPr>
              <w:spacing w:after="0"/>
              <w:jc w:val="both"/>
              <w:rPr>
                <w:rFonts w:ascii="Arial" w:hAnsi="Arial" w:cs="Arial"/>
                <w:sz w:val="24"/>
                <w:szCs w:val="24"/>
              </w:rPr>
            </w:pPr>
            <w:r w:rsidRPr="00C76B91">
              <w:rPr>
                <w:rFonts w:ascii="Arial" w:hAnsi="Arial" w:cs="Arial"/>
                <w:sz w:val="24"/>
                <w:szCs w:val="24"/>
                <w:lang w:val="tt-RU"/>
              </w:rPr>
              <w:t>Фольклор сәнгате</w:t>
            </w:r>
          </w:p>
        </w:tc>
        <w:tc>
          <w:tcPr>
            <w:tcW w:w="1843"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lang w:val="tt-RU"/>
              </w:rPr>
              <w:t>авыл җирлеге</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rPr>
              <w:t> </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60 079</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57 660</w:t>
            </w:r>
          </w:p>
        </w:tc>
        <w:tc>
          <w:tcPr>
            <w:tcW w:w="1276"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93 239</w:t>
            </w:r>
          </w:p>
        </w:tc>
      </w:tr>
      <w:tr w:rsidR="00B108AC" w:rsidTr="00333372">
        <w:trPr>
          <w:trHeight w:val="20"/>
        </w:trPr>
        <w:tc>
          <w:tcPr>
            <w:tcW w:w="2410" w:type="dxa"/>
            <w:tcBorders>
              <w:top w:val="nil"/>
              <w:left w:val="single" w:sz="4" w:space="0" w:color="auto"/>
              <w:bottom w:val="single" w:sz="4" w:space="0" w:color="auto"/>
              <w:right w:val="single" w:sz="4" w:space="0" w:color="auto"/>
            </w:tcBorders>
            <w:shd w:val="clear" w:color="auto" w:fill="auto"/>
            <w:hideMark/>
          </w:tcPr>
          <w:p w:rsidR="00D45C9B" w:rsidRPr="00C76B91" w:rsidRDefault="008B3835" w:rsidP="008B3835">
            <w:pPr>
              <w:spacing w:after="0"/>
              <w:jc w:val="both"/>
              <w:rPr>
                <w:rFonts w:ascii="Arial" w:hAnsi="Arial" w:cs="Arial"/>
                <w:sz w:val="24"/>
                <w:szCs w:val="24"/>
              </w:rPr>
            </w:pPr>
            <w:r w:rsidRPr="00C76B91">
              <w:rPr>
                <w:rFonts w:ascii="Arial" w:hAnsi="Arial" w:cs="Arial"/>
                <w:sz w:val="24"/>
                <w:szCs w:val="24"/>
                <w:lang w:val="tt-RU"/>
              </w:rPr>
              <w:t>Эстрада</w:t>
            </w:r>
            <w:r>
              <w:rPr>
                <w:rFonts w:ascii="Arial" w:hAnsi="Arial" w:cs="Arial"/>
                <w:sz w:val="24"/>
                <w:szCs w:val="24"/>
                <w:lang w:val="tt-RU"/>
              </w:rPr>
              <w:t xml:space="preserve"> </w:t>
            </w:r>
            <w:r w:rsidRPr="00C76B91">
              <w:rPr>
                <w:rFonts w:ascii="Arial" w:hAnsi="Arial" w:cs="Arial"/>
                <w:sz w:val="24"/>
                <w:szCs w:val="24"/>
                <w:lang w:val="tt-RU"/>
              </w:rPr>
              <w:t>-</w:t>
            </w:r>
            <w:r>
              <w:rPr>
                <w:rFonts w:ascii="Arial" w:hAnsi="Arial" w:cs="Arial"/>
                <w:sz w:val="24"/>
                <w:szCs w:val="24"/>
                <w:lang w:val="tt-RU"/>
              </w:rPr>
              <w:t xml:space="preserve"> </w:t>
            </w:r>
            <w:r w:rsidRPr="00C76B91">
              <w:rPr>
                <w:rFonts w:ascii="Arial" w:hAnsi="Arial" w:cs="Arial"/>
                <w:sz w:val="24"/>
                <w:szCs w:val="24"/>
                <w:lang w:val="tt-RU"/>
              </w:rPr>
              <w:t>джаз сәнгате</w:t>
            </w:r>
          </w:p>
        </w:tc>
        <w:tc>
          <w:tcPr>
            <w:tcW w:w="1843"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lang w:val="tt-RU"/>
              </w:rPr>
              <w:t>авыл җирлеге</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92 265</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D45C9B" w:rsidP="008B3835">
            <w:pPr>
              <w:spacing w:after="0"/>
              <w:rPr>
                <w:rFonts w:ascii="Arial" w:hAnsi="Arial" w:cs="Arial"/>
                <w:sz w:val="24"/>
                <w:szCs w:val="24"/>
              </w:rPr>
            </w:pP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88 340</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D45C9B" w:rsidP="008B3835">
            <w:pPr>
              <w:spacing w:after="0"/>
              <w:rPr>
                <w:rFonts w:ascii="Arial" w:hAnsi="Arial" w:cs="Arial"/>
                <w:sz w:val="24"/>
                <w:szCs w:val="24"/>
              </w:rPr>
            </w:pPr>
          </w:p>
        </w:tc>
        <w:tc>
          <w:tcPr>
            <w:tcW w:w="1276"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145 742</w:t>
            </w:r>
          </w:p>
        </w:tc>
      </w:tr>
      <w:tr w:rsidR="00B108AC" w:rsidTr="00333372">
        <w:trPr>
          <w:trHeight w:val="20"/>
        </w:trPr>
        <w:tc>
          <w:tcPr>
            <w:tcW w:w="2410" w:type="dxa"/>
            <w:tcBorders>
              <w:top w:val="nil"/>
              <w:left w:val="single" w:sz="4" w:space="0" w:color="auto"/>
              <w:bottom w:val="single" w:sz="4" w:space="0" w:color="auto"/>
              <w:right w:val="single" w:sz="4" w:space="0" w:color="auto"/>
            </w:tcBorders>
            <w:shd w:val="clear" w:color="auto" w:fill="auto"/>
            <w:hideMark/>
          </w:tcPr>
          <w:p w:rsidR="00D45C9B" w:rsidRPr="00C76B91" w:rsidRDefault="008B3835" w:rsidP="008B3835">
            <w:pPr>
              <w:spacing w:after="0"/>
              <w:jc w:val="both"/>
              <w:rPr>
                <w:rFonts w:ascii="Arial" w:hAnsi="Arial" w:cs="Arial"/>
                <w:sz w:val="24"/>
                <w:szCs w:val="24"/>
              </w:rPr>
            </w:pPr>
            <w:r w:rsidRPr="00C76B91">
              <w:rPr>
                <w:rFonts w:ascii="Arial" w:hAnsi="Arial" w:cs="Arial"/>
                <w:sz w:val="24"/>
                <w:szCs w:val="24"/>
                <w:lang w:val="tt-RU"/>
              </w:rPr>
              <w:t>Театр сәнгате</w:t>
            </w:r>
          </w:p>
        </w:tc>
        <w:tc>
          <w:tcPr>
            <w:tcW w:w="1843"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ind w:right="-108"/>
              <w:jc w:val="center"/>
              <w:rPr>
                <w:rFonts w:ascii="Arial" w:hAnsi="Arial" w:cs="Arial"/>
                <w:sz w:val="24"/>
                <w:szCs w:val="24"/>
              </w:rPr>
            </w:pPr>
            <w:r w:rsidRPr="00C76B91">
              <w:rPr>
                <w:rFonts w:ascii="Arial" w:hAnsi="Arial" w:cs="Arial"/>
                <w:sz w:val="24"/>
                <w:szCs w:val="24"/>
                <w:lang w:val="tt-RU"/>
              </w:rPr>
              <w:t>авыл җирлеге</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47 585</w:t>
            </w:r>
          </w:p>
        </w:tc>
        <w:tc>
          <w:tcPr>
            <w:tcW w:w="1134" w:type="dxa"/>
            <w:tcBorders>
              <w:top w:val="nil"/>
              <w:left w:val="nil"/>
              <w:bottom w:val="single" w:sz="4" w:space="0" w:color="auto"/>
              <w:right w:val="single" w:sz="4" w:space="0" w:color="auto"/>
            </w:tcBorders>
            <w:shd w:val="clear" w:color="auto" w:fill="auto"/>
            <w:noWrap/>
            <w:hideMark/>
          </w:tcPr>
          <w:p w:rsidR="00D45C9B" w:rsidRPr="00C76B91" w:rsidRDefault="00D45C9B" w:rsidP="008B3835">
            <w:pPr>
              <w:spacing w:after="0"/>
              <w:rPr>
                <w:rFonts w:ascii="Arial" w:hAnsi="Arial" w:cs="Arial"/>
                <w:sz w:val="24"/>
                <w:szCs w:val="24"/>
              </w:rPr>
            </w:pP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44 206</w:t>
            </w:r>
          </w:p>
        </w:tc>
        <w:tc>
          <w:tcPr>
            <w:tcW w:w="992"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44 213</w:t>
            </w:r>
          </w:p>
        </w:tc>
        <w:tc>
          <w:tcPr>
            <w:tcW w:w="1276" w:type="dxa"/>
            <w:tcBorders>
              <w:top w:val="nil"/>
              <w:left w:val="nil"/>
              <w:bottom w:val="single" w:sz="4" w:space="0" w:color="auto"/>
              <w:right w:val="single" w:sz="4" w:space="0" w:color="auto"/>
            </w:tcBorders>
            <w:shd w:val="clear" w:color="auto" w:fill="auto"/>
            <w:noWrap/>
            <w:hideMark/>
          </w:tcPr>
          <w:p w:rsidR="00D45C9B" w:rsidRPr="00C76B91" w:rsidRDefault="008B3835" w:rsidP="008B3835">
            <w:pPr>
              <w:spacing w:after="0"/>
              <w:rPr>
                <w:rFonts w:ascii="Arial" w:hAnsi="Arial" w:cs="Arial"/>
                <w:sz w:val="24"/>
                <w:szCs w:val="24"/>
              </w:rPr>
            </w:pPr>
            <w:r w:rsidRPr="00C76B91">
              <w:rPr>
                <w:rFonts w:ascii="Arial" w:hAnsi="Arial" w:cs="Arial"/>
                <w:sz w:val="24"/>
                <w:szCs w:val="24"/>
                <w:lang w:val="tt-RU"/>
              </w:rPr>
              <w:t>69 610</w:t>
            </w:r>
          </w:p>
        </w:tc>
      </w:tr>
    </w:tbl>
    <w:p w:rsidR="00D45C9B" w:rsidRPr="00C76B91" w:rsidRDefault="00D45C9B" w:rsidP="008B3835">
      <w:pPr>
        <w:spacing w:after="0"/>
        <w:ind w:firstLine="5529"/>
        <w:jc w:val="both"/>
        <w:rPr>
          <w:rFonts w:ascii="Arial" w:hAnsi="Arial" w:cs="Arial"/>
          <w:b/>
          <w:sz w:val="24"/>
          <w:szCs w:val="24"/>
        </w:rPr>
      </w:pPr>
    </w:p>
    <w:p w:rsidR="00D45C9B" w:rsidRPr="00C76B91" w:rsidRDefault="00D45C9B" w:rsidP="00D45C9B">
      <w:pPr>
        <w:rPr>
          <w:rFonts w:ascii="Arial" w:hAnsi="Arial" w:cs="Arial"/>
          <w:sz w:val="24"/>
          <w:szCs w:val="24"/>
        </w:rPr>
      </w:pPr>
    </w:p>
    <w:p w:rsidR="00D45C9B" w:rsidRPr="00C76B91" w:rsidRDefault="00D45C9B" w:rsidP="00D45C9B">
      <w:pPr>
        <w:rPr>
          <w:rFonts w:ascii="Arial" w:hAnsi="Arial" w:cs="Arial"/>
          <w:sz w:val="24"/>
          <w:szCs w:val="24"/>
        </w:rPr>
      </w:pPr>
    </w:p>
    <w:sectPr w:rsidR="00D45C9B" w:rsidRPr="00C76B91" w:rsidSect="008B38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29BE"/>
    <w:multiLevelType w:val="hybridMultilevel"/>
    <w:tmpl w:val="4FB08990"/>
    <w:lvl w:ilvl="0" w:tplc="E67222AC">
      <w:start w:val="1"/>
      <w:numFmt w:val="decimal"/>
      <w:lvlText w:val="%1."/>
      <w:lvlJc w:val="left"/>
      <w:pPr>
        <w:tabs>
          <w:tab w:val="num" w:pos="1210"/>
        </w:tabs>
        <w:ind w:left="1210" w:hanging="360"/>
      </w:pPr>
      <w:rPr>
        <w:rFonts w:hint="default"/>
      </w:rPr>
    </w:lvl>
    <w:lvl w:ilvl="1" w:tplc="A58A0E2C" w:tentative="1">
      <w:start w:val="1"/>
      <w:numFmt w:val="lowerLetter"/>
      <w:lvlText w:val="%2."/>
      <w:lvlJc w:val="left"/>
      <w:pPr>
        <w:tabs>
          <w:tab w:val="num" w:pos="1800"/>
        </w:tabs>
        <w:ind w:left="1800" w:hanging="360"/>
      </w:pPr>
    </w:lvl>
    <w:lvl w:ilvl="2" w:tplc="04906132" w:tentative="1">
      <w:start w:val="1"/>
      <w:numFmt w:val="lowerRoman"/>
      <w:lvlText w:val="%3."/>
      <w:lvlJc w:val="right"/>
      <w:pPr>
        <w:tabs>
          <w:tab w:val="num" w:pos="2520"/>
        </w:tabs>
        <w:ind w:left="2520" w:hanging="180"/>
      </w:pPr>
    </w:lvl>
    <w:lvl w:ilvl="3" w:tplc="20AA8C7E" w:tentative="1">
      <w:start w:val="1"/>
      <w:numFmt w:val="decimal"/>
      <w:lvlText w:val="%4."/>
      <w:lvlJc w:val="left"/>
      <w:pPr>
        <w:tabs>
          <w:tab w:val="num" w:pos="3240"/>
        </w:tabs>
        <w:ind w:left="3240" w:hanging="360"/>
      </w:pPr>
    </w:lvl>
    <w:lvl w:ilvl="4" w:tplc="51DCD850" w:tentative="1">
      <w:start w:val="1"/>
      <w:numFmt w:val="lowerLetter"/>
      <w:lvlText w:val="%5."/>
      <w:lvlJc w:val="left"/>
      <w:pPr>
        <w:tabs>
          <w:tab w:val="num" w:pos="3960"/>
        </w:tabs>
        <w:ind w:left="3960" w:hanging="360"/>
      </w:pPr>
    </w:lvl>
    <w:lvl w:ilvl="5" w:tplc="EF16AD70" w:tentative="1">
      <w:start w:val="1"/>
      <w:numFmt w:val="lowerRoman"/>
      <w:lvlText w:val="%6."/>
      <w:lvlJc w:val="right"/>
      <w:pPr>
        <w:tabs>
          <w:tab w:val="num" w:pos="4680"/>
        </w:tabs>
        <w:ind w:left="4680" w:hanging="180"/>
      </w:pPr>
    </w:lvl>
    <w:lvl w:ilvl="6" w:tplc="20802502" w:tentative="1">
      <w:start w:val="1"/>
      <w:numFmt w:val="decimal"/>
      <w:lvlText w:val="%7."/>
      <w:lvlJc w:val="left"/>
      <w:pPr>
        <w:tabs>
          <w:tab w:val="num" w:pos="5400"/>
        </w:tabs>
        <w:ind w:left="5400" w:hanging="360"/>
      </w:pPr>
    </w:lvl>
    <w:lvl w:ilvl="7" w:tplc="1DACA1D0" w:tentative="1">
      <w:start w:val="1"/>
      <w:numFmt w:val="lowerLetter"/>
      <w:lvlText w:val="%8."/>
      <w:lvlJc w:val="left"/>
      <w:pPr>
        <w:tabs>
          <w:tab w:val="num" w:pos="6120"/>
        </w:tabs>
        <w:ind w:left="6120" w:hanging="360"/>
      </w:pPr>
    </w:lvl>
    <w:lvl w:ilvl="8" w:tplc="1BCCEAF0" w:tentative="1">
      <w:start w:val="1"/>
      <w:numFmt w:val="lowerRoman"/>
      <w:lvlText w:val="%9."/>
      <w:lvlJc w:val="right"/>
      <w:pPr>
        <w:tabs>
          <w:tab w:val="num" w:pos="6840"/>
        </w:tabs>
        <w:ind w:left="6840" w:hanging="180"/>
      </w:pPr>
    </w:lvl>
  </w:abstractNum>
  <w:abstractNum w:abstractNumId="1">
    <w:nsid w:val="1883131E"/>
    <w:multiLevelType w:val="hybridMultilevel"/>
    <w:tmpl w:val="6D9684C2"/>
    <w:lvl w:ilvl="0" w:tplc="9D4E5228">
      <w:start w:val="1"/>
      <w:numFmt w:val="decimal"/>
      <w:lvlText w:val="%1."/>
      <w:lvlJc w:val="left"/>
      <w:pPr>
        <w:ind w:left="1773" w:hanging="1065"/>
      </w:pPr>
      <w:rPr>
        <w:rFonts w:hint="default"/>
      </w:rPr>
    </w:lvl>
    <w:lvl w:ilvl="1" w:tplc="46DE009E" w:tentative="1">
      <w:start w:val="1"/>
      <w:numFmt w:val="lowerLetter"/>
      <w:lvlText w:val="%2."/>
      <w:lvlJc w:val="left"/>
      <w:pPr>
        <w:ind w:left="1788" w:hanging="360"/>
      </w:pPr>
    </w:lvl>
    <w:lvl w:ilvl="2" w:tplc="EEDE4C26" w:tentative="1">
      <w:start w:val="1"/>
      <w:numFmt w:val="lowerRoman"/>
      <w:lvlText w:val="%3."/>
      <w:lvlJc w:val="right"/>
      <w:pPr>
        <w:ind w:left="2508" w:hanging="180"/>
      </w:pPr>
    </w:lvl>
    <w:lvl w:ilvl="3" w:tplc="B298DD00" w:tentative="1">
      <w:start w:val="1"/>
      <w:numFmt w:val="decimal"/>
      <w:lvlText w:val="%4."/>
      <w:lvlJc w:val="left"/>
      <w:pPr>
        <w:ind w:left="3228" w:hanging="360"/>
      </w:pPr>
    </w:lvl>
    <w:lvl w:ilvl="4" w:tplc="0D945404" w:tentative="1">
      <w:start w:val="1"/>
      <w:numFmt w:val="lowerLetter"/>
      <w:lvlText w:val="%5."/>
      <w:lvlJc w:val="left"/>
      <w:pPr>
        <w:ind w:left="3948" w:hanging="360"/>
      </w:pPr>
    </w:lvl>
    <w:lvl w:ilvl="5" w:tplc="AB765728" w:tentative="1">
      <w:start w:val="1"/>
      <w:numFmt w:val="lowerRoman"/>
      <w:lvlText w:val="%6."/>
      <w:lvlJc w:val="right"/>
      <w:pPr>
        <w:ind w:left="4668" w:hanging="180"/>
      </w:pPr>
    </w:lvl>
    <w:lvl w:ilvl="6" w:tplc="06A68F5C" w:tentative="1">
      <w:start w:val="1"/>
      <w:numFmt w:val="decimal"/>
      <w:lvlText w:val="%7."/>
      <w:lvlJc w:val="left"/>
      <w:pPr>
        <w:ind w:left="5388" w:hanging="360"/>
      </w:pPr>
    </w:lvl>
    <w:lvl w:ilvl="7" w:tplc="465A3620" w:tentative="1">
      <w:start w:val="1"/>
      <w:numFmt w:val="lowerLetter"/>
      <w:lvlText w:val="%8."/>
      <w:lvlJc w:val="left"/>
      <w:pPr>
        <w:ind w:left="6108" w:hanging="360"/>
      </w:pPr>
    </w:lvl>
    <w:lvl w:ilvl="8" w:tplc="D2FA7306" w:tentative="1">
      <w:start w:val="1"/>
      <w:numFmt w:val="lowerRoman"/>
      <w:lvlText w:val="%9."/>
      <w:lvlJc w:val="right"/>
      <w:pPr>
        <w:ind w:left="6828" w:hanging="180"/>
      </w:pPr>
    </w:lvl>
  </w:abstractNum>
  <w:abstractNum w:abstractNumId="2">
    <w:nsid w:val="1AEA3F2B"/>
    <w:multiLevelType w:val="hybridMultilevel"/>
    <w:tmpl w:val="77404E52"/>
    <w:lvl w:ilvl="0" w:tplc="8C26F75C">
      <w:start w:val="1"/>
      <w:numFmt w:val="decimal"/>
      <w:lvlText w:val="%1."/>
      <w:lvlJc w:val="left"/>
      <w:pPr>
        <w:ind w:left="1069" w:hanging="360"/>
      </w:pPr>
      <w:rPr>
        <w:rFonts w:hint="default"/>
      </w:rPr>
    </w:lvl>
    <w:lvl w:ilvl="1" w:tplc="3138AD72" w:tentative="1">
      <w:start w:val="1"/>
      <w:numFmt w:val="lowerLetter"/>
      <w:lvlText w:val="%2."/>
      <w:lvlJc w:val="left"/>
      <w:pPr>
        <w:ind w:left="1789" w:hanging="360"/>
      </w:pPr>
    </w:lvl>
    <w:lvl w:ilvl="2" w:tplc="96F00146" w:tentative="1">
      <w:start w:val="1"/>
      <w:numFmt w:val="lowerRoman"/>
      <w:lvlText w:val="%3."/>
      <w:lvlJc w:val="right"/>
      <w:pPr>
        <w:ind w:left="2509" w:hanging="180"/>
      </w:pPr>
    </w:lvl>
    <w:lvl w:ilvl="3" w:tplc="2D64AAD0" w:tentative="1">
      <w:start w:val="1"/>
      <w:numFmt w:val="decimal"/>
      <w:lvlText w:val="%4."/>
      <w:lvlJc w:val="left"/>
      <w:pPr>
        <w:ind w:left="3229" w:hanging="360"/>
      </w:pPr>
    </w:lvl>
    <w:lvl w:ilvl="4" w:tplc="934A1984" w:tentative="1">
      <w:start w:val="1"/>
      <w:numFmt w:val="lowerLetter"/>
      <w:lvlText w:val="%5."/>
      <w:lvlJc w:val="left"/>
      <w:pPr>
        <w:ind w:left="3949" w:hanging="360"/>
      </w:pPr>
    </w:lvl>
    <w:lvl w:ilvl="5" w:tplc="4C36433C" w:tentative="1">
      <w:start w:val="1"/>
      <w:numFmt w:val="lowerRoman"/>
      <w:lvlText w:val="%6."/>
      <w:lvlJc w:val="right"/>
      <w:pPr>
        <w:ind w:left="4669" w:hanging="180"/>
      </w:pPr>
    </w:lvl>
    <w:lvl w:ilvl="6" w:tplc="E848C958" w:tentative="1">
      <w:start w:val="1"/>
      <w:numFmt w:val="decimal"/>
      <w:lvlText w:val="%7."/>
      <w:lvlJc w:val="left"/>
      <w:pPr>
        <w:ind w:left="5389" w:hanging="360"/>
      </w:pPr>
    </w:lvl>
    <w:lvl w:ilvl="7" w:tplc="E8A48800" w:tentative="1">
      <w:start w:val="1"/>
      <w:numFmt w:val="lowerLetter"/>
      <w:lvlText w:val="%8."/>
      <w:lvlJc w:val="left"/>
      <w:pPr>
        <w:ind w:left="6109" w:hanging="360"/>
      </w:pPr>
    </w:lvl>
    <w:lvl w:ilvl="8" w:tplc="135ADEF8"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9B"/>
    <w:rsid w:val="000657AB"/>
    <w:rsid w:val="000B3973"/>
    <w:rsid w:val="00146E73"/>
    <w:rsid w:val="00333372"/>
    <w:rsid w:val="003821E4"/>
    <w:rsid w:val="003A0B79"/>
    <w:rsid w:val="0077673C"/>
    <w:rsid w:val="008B3835"/>
    <w:rsid w:val="00A549A6"/>
    <w:rsid w:val="00B108AC"/>
    <w:rsid w:val="00B13611"/>
    <w:rsid w:val="00B97C65"/>
    <w:rsid w:val="00C76B91"/>
    <w:rsid w:val="00D45C9B"/>
    <w:rsid w:val="00E56EDF"/>
    <w:rsid w:val="00E9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C9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6E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6E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C9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6ED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6E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ДШИ</dc:creator>
  <cp:lastModifiedBy>1</cp:lastModifiedBy>
  <cp:revision>5</cp:revision>
  <cp:lastPrinted>2020-11-16T12:51:00Z</cp:lastPrinted>
  <dcterms:created xsi:type="dcterms:W3CDTF">2020-11-16T11:07:00Z</dcterms:created>
  <dcterms:modified xsi:type="dcterms:W3CDTF">2020-11-16T12:51:00Z</dcterms:modified>
</cp:coreProperties>
</file>