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89" w:rsidRDefault="007543D1" w:rsidP="00600F89">
      <w:pPr>
        <w:ind w:left="7080" w:hanging="7222"/>
        <w:jc w:val="both"/>
        <w:rPr>
          <w:b/>
        </w:rPr>
      </w:pPr>
      <w:r>
        <w:rPr>
          <w:noProof/>
        </w:rPr>
        <mc:AlternateContent>
          <mc:Choice Requires="wps">
            <w:drawing>
              <wp:anchor distT="0" distB="0" distL="114300" distR="114300" simplePos="0" relativeHeight="251658240" behindDoc="0" locked="0" layoutInCell="1" allowOverlap="1">
                <wp:simplePos x="0" y="0"/>
                <wp:positionH relativeFrom="column">
                  <wp:posOffset>634365</wp:posOffset>
                </wp:positionH>
                <wp:positionV relativeFrom="paragraph">
                  <wp:posOffset>1651635</wp:posOffset>
                </wp:positionV>
                <wp:extent cx="4486275"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4862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62E1" w:rsidRDefault="007543D1">
                            <w:r>
                              <w:rPr>
                                <w:rFonts w:ascii="Arial" w:hAnsi="Arial" w:cs="Arial"/>
                                <w:lang w:val="tt-RU"/>
                              </w:rPr>
                              <w:t xml:space="preserve">   19.11.2020                                                                1132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9.95pt;margin-top:130.05pt;width:353.25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" filled="f" stroked="f" strokeweight=".5pt">
                <v:textbox>
                  <w:txbxContent>
                    <w:p w:rsidR="009762E1" w:rsidRDefault="007543D1">
                      <w:r>
                        <w:rPr>
                          <w:rFonts w:ascii="Arial" w:hAnsi="Arial" w:cs="Arial"/>
                          <w:lang w:val="tt-RU"/>
                        </w:rPr>
                        <w:t xml:space="preserve">   19.11.2020                                                                1132</w:t>
                      </w:r>
                    </w:p>
                  </w:txbxContent>
                </v:textbox>
              </v:shape>
            </w:pict>
          </mc:Fallback>
        </mc:AlternateContent>
      </w:r>
      <w:r w:rsidR="00600F89">
        <w:rPr>
          <w:noProof/>
        </w:rPr>
        <w:drawing>
          <wp:inline distT="0" distB="0" distL="0" distR="0">
            <wp:extent cx="5943600" cy="2247900"/>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30948" name="Рисунок 1" descr="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2247900"/>
                    </a:xfrm>
                    <a:prstGeom prst="rect">
                      <a:avLst/>
                    </a:prstGeom>
                    <a:noFill/>
                    <a:ln>
                      <a:noFill/>
                    </a:ln>
                  </pic:spPr>
                </pic:pic>
              </a:graphicData>
            </a:graphic>
          </wp:inline>
        </w:drawing>
      </w:r>
    </w:p>
    <w:p w:rsidR="00600F89" w:rsidRDefault="00600F89" w:rsidP="00600F89">
      <w:pPr>
        <w:pStyle w:val="ConsPlusTitle"/>
        <w:rPr>
          <w:b w:val="0"/>
          <w:szCs w:val="24"/>
        </w:rPr>
        <w:sectPr w:rsidR="00600F89" w:rsidSect="007543D1">
          <w:pgSz w:w="11906" w:h="16838"/>
          <w:pgMar w:top="1440" w:right="1080" w:bottom="1440" w:left="1080" w:header="708" w:footer="708" w:gutter="0"/>
          <w:cols w:space="708"/>
          <w:docGrid w:linePitch="360"/>
        </w:sectPr>
      </w:pPr>
    </w:p>
    <w:p w:rsidR="004A37B5" w:rsidRDefault="004A37B5" w:rsidP="007543D1">
      <w:pPr>
        <w:pStyle w:val="a6"/>
        <w:spacing w:line="276" w:lineRule="auto"/>
        <w:ind w:left="0" w:right="0"/>
        <w:jc w:val="left"/>
        <w:rPr>
          <w:rFonts w:ascii="Arial" w:hAnsi="Arial" w:cs="Arial"/>
          <w:b w:val="0"/>
          <w:sz w:val="24"/>
          <w:szCs w:val="24"/>
          <w:lang w:val="tt-RU"/>
        </w:rPr>
      </w:pPr>
      <w:r>
        <w:rPr>
          <w:rFonts w:ascii="Arial" w:hAnsi="Arial" w:cs="Arial"/>
          <w:b w:val="0"/>
          <w:sz w:val="24"/>
          <w:szCs w:val="24"/>
          <w:lang w:val="tt-RU"/>
        </w:rPr>
        <w:lastRenderedPageBreak/>
        <w:t>«</w:t>
      </w:r>
      <w:r w:rsidRPr="004A37B5">
        <w:rPr>
          <w:rFonts w:ascii="Arial" w:hAnsi="Arial" w:cs="Arial"/>
          <w:b w:val="0"/>
          <w:sz w:val="24"/>
          <w:szCs w:val="24"/>
          <w:lang w:val="tt-RU"/>
        </w:rPr>
        <w:t xml:space="preserve">Югары Ослан муниципаль районы </w:t>
      </w:r>
    </w:p>
    <w:p w:rsidR="004A37B5" w:rsidRDefault="004A37B5" w:rsidP="007543D1">
      <w:pPr>
        <w:pStyle w:val="a6"/>
        <w:spacing w:line="276" w:lineRule="auto"/>
        <w:ind w:left="0" w:right="0"/>
        <w:jc w:val="left"/>
        <w:rPr>
          <w:rFonts w:ascii="Arial" w:hAnsi="Arial" w:cs="Arial"/>
          <w:b w:val="0"/>
          <w:sz w:val="24"/>
          <w:szCs w:val="24"/>
          <w:lang w:val="tt-RU"/>
        </w:rPr>
      </w:pPr>
      <w:r w:rsidRPr="004A37B5">
        <w:rPr>
          <w:rFonts w:ascii="Arial" w:hAnsi="Arial" w:cs="Arial"/>
          <w:b w:val="0"/>
          <w:sz w:val="24"/>
          <w:szCs w:val="24"/>
          <w:lang w:val="tt-RU"/>
        </w:rPr>
        <w:t xml:space="preserve">Башкарма комитетының </w:t>
      </w:r>
      <w:r>
        <w:rPr>
          <w:rFonts w:ascii="Arial" w:hAnsi="Arial" w:cs="Arial"/>
          <w:b w:val="0"/>
          <w:sz w:val="24"/>
          <w:szCs w:val="24"/>
          <w:lang w:val="tt-RU"/>
        </w:rPr>
        <w:t>«</w:t>
      </w:r>
      <w:r w:rsidRPr="004A37B5">
        <w:rPr>
          <w:rFonts w:ascii="Arial" w:hAnsi="Arial" w:cs="Arial"/>
          <w:b w:val="0"/>
          <w:sz w:val="24"/>
          <w:szCs w:val="24"/>
          <w:lang w:val="tt-RU"/>
        </w:rPr>
        <w:t>Автомобиль</w:t>
      </w:r>
    </w:p>
    <w:p w:rsidR="004A37B5" w:rsidRDefault="004A37B5" w:rsidP="007543D1">
      <w:pPr>
        <w:pStyle w:val="a6"/>
        <w:spacing w:line="276" w:lineRule="auto"/>
        <w:ind w:left="0" w:right="0"/>
        <w:jc w:val="left"/>
        <w:rPr>
          <w:rFonts w:ascii="Arial" w:hAnsi="Arial" w:cs="Arial"/>
          <w:b w:val="0"/>
          <w:sz w:val="24"/>
          <w:szCs w:val="24"/>
          <w:lang w:val="tt-RU"/>
        </w:rPr>
      </w:pPr>
      <w:r w:rsidRPr="004A37B5">
        <w:rPr>
          <w:rFonts w:ascii="Arial" w:hAnsi="Arial" w:cs="Arial"/>
          <w:b w:val="0"/>
          <w:sz w:val="24"/>
          <w:szCs w:val="24"/>
          <w:lang w:val="tt-RU"/>
        </w:rPr>
        <w:t xml:space="preserve"> юлларыннан файдаланучыларга </w:t>
      </w:r>
    </w:p>
    <w:p w:rsidR="004A37B5" w:rsidRDefault="004A37B5" w:rsidP="007543D1">
      <w:pPr>
        <w:pStyle w:val="a6"/>
        <w:spacing w:line="276" w:lineRule="auto"/>
        <w:ind w:left="0" w:right="0"/>
        <w:jc w:val="left"/>
        <w:rPr>
          <w:rFonts w:ascii="Arial" w:hAnsi="Arial" w:cs="Arial"/>
          <w:b w:val="0"/>
          <w:sz w:val="24"/>
          <w:szCs w:val="24"/>
          <w:lang w:val="tt-RU"/>
        </w:rPr>
      </w:pPr>
      <w:r w:rsidRPr="004A37B5">
        <w:rPr>
          <w:rFonts w:ascii="Arial" w:hAnsi="Arial" w:cs="Arial"/>
          <w:b w:val="0"/>
          <w:sz w:val="24"/>
          <w:szCs w:val="24"/>
          <w:lang w:val="tt-RU"/>
        </w:rPr>
        <w:t xml:space="preserve">автомобиль юлларының торышы </w:t>
      </w:r>
    </w:p>
    <w:p w:rsidR="004A37B5" w:rsidRDefault="004A37B5" w:rsidP="007543D1">
      <w:pPr>
        <w:pStyle w:val="a6"/>
        <w:spacing w:line="276" w:lineRule="auto"/>
        <w:ind w:left="0" w:right="0"/>
        <w:jc w:val="left"/>
        <w:rPr>
          <w:rFonts w:ascii="Arial" w:hAnsi="Arial" w:cs="Arial"/>
          <w:b w:val="0"/>
          <w:sz w:val="24"/>
          <w:szCs w:val="24"/>
          <w:lang w:val="tt-RU"/>
        </w:rPr>
      </w:pPr>
      <w:r w:rsidRPr="004A37B5">
        <w:rPr>
          <w:rFonts w:ascii="Arial" w:hAnsi="Arial" w:cs="Arial"/>
          <w:b w:val="0"/>
          <w:sz w:val="24"/>
          <w:szCs w:val="24"/>
          <w:lang w:val="tt-RU"/>
        </w:rPr>
        <w:t>турында мәгълүмат бирү</w:t>
      </w:r>
      <w:r>
        <w:rPr>
          <w:rFonts w:ascii="Arial" w:hAnsi="Arial" w:cs="Arial"/>
          <w:b w:val="0"/>
          <w:sz w:val="24"/>
          <w:szCs w:val="24"/>
          <w:lang w:val="tt-RU"/>
        </w:rPr>
        <w:t>»</w:t>
      </w:r>
      <w:r w:rsidRPr="004A37B5">
        <w:rPr>
          <w:rFonts w:ascii="Arial" w:hAnsi="Arial" w:cs="Arial"/>
          <w:b w:val="0"/>
          <w:sz w:val="24"/>
          <w:szCs w:val="24"/>
          <w:lang w:val="tt-RU"/>
        </w:rPr>
        <w:t xml:space="preserve"> муниципаль</w:t>
      </w:r>
    </w:p>
    <w:p w:rsidR="004A37B5" w:rsidRDefault="004A37B5" w:rsidP="007543D1">
      <w:pPr>
        <w:pStyle w:val="a6"/>
        <w:spacing w:line="276" w:lineRule="auto"/>
        <w:ind w:left="0" w:right="0"/>
        <w:jc w:val="left"/>
        <w:rPr>
          <w:rFonts w:ascii="Arial" w:hAnsi="Arial" w:cs="Arial"/>
          <w:b w:val="0"/>
          <w:sz w:val="24"/>
          <w:szCs w:val="24"/>
          <w:lang w:val="tt-RU"/>
        </w:rPr>
      </w:pPr>
      <w:r w:rsidRPr="004A37B5">
        <w:rPr>
          <w:rFonts w:ascii="Arial" w:hAnsi="Arial" w:cs="Arial"/>
          <w:b w:val="0"/>
          <w:sz w:val="24"/>
          <w:szCs w:val="24"/>
          <w:lang w:val="tt-RU"/>
        </w:rPr>
        <w:t xml:space="preserve"> хезмәт күрсәтүнең административ </w:t>
      </w:r>
    </w:p>
    <w:p w:rsidR="004A37B5" w:rsidRDefault="004A37B5" w:rsidP="007543D1">
      <w:pPr>
        <w:pStyle w:val="a6"/>
        <w:spacing w:line="276" w:lineRule="auto"/>
        <w:ind w:left="0" w:right="0"/>
        <w:jc w:val="left"/>
        <w:rPr>
          <w:rFonts w:ascii="Arial" w:hAnsi="Arial" w:cs="Arial"/>
          <w:b w:val="0"/>
          <w:sz w:val="24"/>
          <w:szCs w:val="24"/>
          <w:lang w:val="tt-RU"/>
        </w:rPr>
      </w:pPr>
      <w:r w:rsidRPr="004A37B5">
        <w:rPr>
          <w:rFonts w:ascii="Arial" w:hAnsi="Arial" w:cs="Arial"/>
          <w:b w:val="0"/>
          <w:sz w:val="24"/>
          <w:szCs w:val="24"/>
          <w:lang w:val="tt-RU"/>
        </w:rPr>
        <w:t>регламентын раслау турында</w:t>
      </w:r>
      <w:r>
        <w:rPr>
          <w:rFonts w:ascii="Arial" w:hAnsi="Arial" w:cs="Arial"/>
          <w:b w:val="0"/>
          <w:sz w:val="24"/>
          <w:szCs w:val="24"/>
          <w:lang w:val="tt-RU"/>
        </w:rPr>
        <w:t>»</w:t>
      </w:r>
    </w:p>
    <w:p w:rsidR="007543D1" w:rsidRDefault="007543D1" w:rsidP="007543D1">
      <w:pPr>
        <w:pStyle w:val="a6"/>
        <w:spacing w:line="276" w:lineRule="auto"/>
        <w:ind w:left="0" w:right="0"/>
        <w:jc w:val="left"/>
        <w:rPr>
          <w:rFonts w:ascii="Arial" w:hAnsi="Arial" w:cs="Arial"/>
          <w:b w:val="0"/>
          <w:sz w:val="24"/>
          <w:szCs w:val="24"/>
          <w:lang w:val="tt-RU"/>
        </w:rPr>
      </w:pPr>
      <w:r w:rsidRPr="007543D1">
        <w:rPr>
          <w:rFonts w:ascii="Arial" w:hAnsi="Arial" w:cs="Arial"/>
          <w:b w:val="0"/>
          <w:sz w:val="24"/>
          <w:szCs w:val="24"/>
          <w:lang w:val="tt-RU"/>
        </w:rPr>
        <w:t xml:space="preserve">Югары Ослан муниципаль районы </w:t>
      </w:r>
    </w:p>
    <w:p w:rsidR="007543D1" w:rsidRDefault="004A37B5" w:rsidP="007543D1">
      <w:pPr>
        <w:pStyle w:val="a6"/>
        <w:spacing w:line="276" w:lineRule="auto"/>
        <w:ind w:left="0" w:right="0"/>
        <w:jc w:val="left"/>
        <w:rPr>
          <w:rFonts w:ascii="Arial" w:hAnsi="Arial" w:cs="Arial"/>
          <w:b w:val="0"/>
          <w:sz w:val="24"/>
          <w:szCs w:val="24"/>
          <w:lang w:val="tt-RU"/>
        </w:rPr>
      </w:pPr>
      <w:r w:rsidRPr="007543D1">
        <w:rPr>
          <w:rFonts w:ascii="Arial" w:hAnsi="Arial" w:cs="Arial"/>
          <w:b w:val="0"/>
          <w:sz w:val="24"/>
          <w:szCs w:val="24"/>
          <w:lang w:val="tt-RU"/>
        </w:rPr>
        <w:t>Б</w:t>
      </w:r>
      <w:r w:rsidR="007543D1" w:rsidRPr="007543D1">
        <w:rPr>
          <w:rFonts w:ascii="Arial" w:hAnsi="Arial" w:cs="Arial"/>
          <w:b w:val="0"/>
          <w:sz w:val="24"/>
          <w:szCs w:val="24"/>
          <w:lang w:val="tt-RU"/>
        </w:rPr>
        <w:t>ашкарма комитетының 2019</w:t>
      </w:r>
      <w:r>
        <w:rPr>
          <w:rFonts w:ascii="Arial" w:hAnsi="Arial" w:cs="Arial"/>
          <w:b w:val="0"/>
          <w:sz w:val="24"/>
          <w:szCs w:val="24"/>
          <w:lang w:val="tt-RU"/>
        </w:rPr>
        <w:t>нчы</w:t>
      </w:r>
      <w:r w:rsidR="007543D1" w:rsidRPr="007543D1">
        <w:rPr>
          <w:rFonts w:ascii="Arial" w:hAnsi="Arial" w:cs="Arial"/>
          <w:b w:val="0"/>
          <w:sz w:val="24"/>
          <w:szCs w:val="24"/>
          <w:lang w:val="tt-RU"/>
        </w:rPr>
        <w:t xml:space="preserve"> елның</w:t>
      </w:r>
    </w:p>
    <w:p w:rsidR="004A37B5" w:rsidRDefault="007543D1" w:rsidP="007543D1">
      <w:pPr>
        <w:pStyle w:val="a6"/>
        <w:spacing w:line="276" w:lineRule="auto"/>
        <w:ind w:left="0" w:right="0"/>
        <w:jc w:val="left"/>
        <w:rPr>
          <w:rFonts w:ascii="Arial" w:hAnsi="Arial" w:cs="Arial"/>
          <w:b w:val="0"/>
          <w:sz w:val="24"/>
          <w:szCs w:val="24"/>
          <w:lang w:val="tt-RU"/>
        </w:rPr>
      </w:pPr>
      <w:r w:rsidRPr="007543D1">
        <w:rPr>
          <w:rFonts w:ascii="Arial" w:hAnsi="Arial" w:cs="Arial"/>
          <w:b w:val="0"/>
          <w:sz w:val="24"/>
          <w:szCs w:val="24"/>
          <w:lang w:val="tt-RU"/>
        </w:rPr>
        <w:t>26</w:t>
      </w:r>
      <w:r w:rsidR="004A37B5">
        <w:rPr>
          <w:rFonts w:ascii="Arial" w:hAnsi="Arial" w:cs="Arial"/>
          <w:b w:val="0"/>
          <w:sz w:val="24"/>
          <w:szCs w:val="24"/>
          <w:lang w:val="tt-RU"/>
        </w:rPr>
        <w:t>нчы</w:t>
      </w:r>
      <w:r w:rsidRPr="007543D1">
        <w:rPr>
          <w:rFonts w:ascii="Arial" w:hAnsi="Arial" w:cs="Arial"/>
          <w:b w:val="0"/>
          <w:sz w:val="24"/>
          <w:szCs w:val="24"/>
          <w:lang w:val="tt-RU"/>
        </w:rPr>
        <w:t xml:space="preserve"> августындагы 816</w:t>
      </w:r>
      <w:r w:rsidR="004A37B5">
        <w:rPr>
          <w:rFonts w:ascii="Arial" w:hAnsi="Arial" w:cs="Arial"/>
          <w:b w:val="0"/>
          <w:sz w:val="24"/>
          <w:szCs w:val="24"/>
          <w:lang w:val="tt-RU"/>
        </w:rPr>
        <w:t>нчы</w:t>
      </w:r>
      <w:r w:rsidRPr="007543D1">
        <w:rPr>
          <w:rFonts w:ascii="Arial" w:hAnsi="Arial" w:cs="Arial"/>
          <w:b w:val="0"/>
          <w:sz w:val="24"/>
          <w:szCs w:val="24"/>
          <w:lang w:val="tt-RU"/>
        </w:rPr>
        <w:t xml:space="preserve"> номерлы</w:t>
      </w:r>
    </w:p>
    <w:p w:rsidR="007543D1" w:rsidRDefault="007543D1" w:rsidP="007543D1">
      <w:pPr>
        <w:pStyle w:val="a6"/>
        <w:spacing w:line="276" w:lineRule="auto"/>
        <w:ind w:left="0" w:right="0"/>
        <w:jc w:val="left"/>
        <w:rPr>
          <w:rFonts w:ascii="Arial" w:hAnsi="Arial" w:cs="Arial"/>
          <w:b w:val="0"/>
          <w:sz w:val="24"/>
          <w:szCs w:val="24"/>
          <w:lang w:val="tt-RU"/>
        </w:rPr>
      </w:pPr>
      <w:r w:rsidRPr="007543D1">
        <w:rPr>
          <w:rFonts w:ascii="Arial" w:hAnsi="Arial" w:cs="Arial"/>
          <w:b w:val="0"/>
          <w:sz w:val="24"/>
          <w:szCs w:val="24"/>
          <w:lang w:val="tt-RU"/>
        </w:rPr>
        <w:t xml:space="preserve"> </w:t>
      </w:r>
      <w:r w:rsidR="004A37B5" w:rsidRPr="007543D1">
        <w:rPr>
          <w:rFonts w:ascii="Arial" w:hAnsi="Arial" w:cs="Arial"/>
          <w:b w:val="0"/>
          <w:sz w:val="24"/>
          <w:szCs w:val="24"/>
          <w:lang w:val="tt-RU"/>
        </w:rPr>
        <w:t>К</w:t>
      </w:r>
      <w:r w:rsidRPr="007543D1">
        <w:rPr>
          <w:rFonts w:ascii="Arial" w:hAnsi="Arial" w:cs="Arial"/>
          <w:b w:val="0"/>
          <w:sz w:val="24"/>
          <w:szCs w:val="24"/>
          <w:lang w:val="tt-RU"/>
        </w:rPr>
        <w:t>арарына</w:t>
      </w:r>
      <w:r w:rsidR="004A37B5">
        <w:rPr>
          <w:rFonts w:ascii="Arial" w:hAnsi="Arial" w:cs="Arial"/>
          <w:b w:val="0"/>
          <w:sz w:val="24"/>
          <w:szCs w:val="24"/>
          <w:lang w:val="tt-RU"/>
        </w:rPr>
        <w:t xml:space="preserve"> </w:t>
      </w:r>
      <w:r w:rsidRPr="007543D1">
        <w:rPr>
          <w:rFonts w:ascii="Arial" w:hAnsi="Arial" w:cs="Arial"/>
          <w:b w:val="0"/>
          <w:sz w:val="24"/>
          <w:szCs w:val="24"/>
          <w:lang w:val="tt-RU"/>
        </w:rPr>
        <w:t>үзгәрешләр кертү турында.</w:t>
      </w:r>
    </w:p>
    <w:p w:rsidR="007543D1" w:rsidRDefault="007543D1" w:rsidP="007543D1">
      <w:pPr>
        <w:pStyle w:val="a6"/>
        <w:spacing w:line="276" w:lineRule="auto"/>
        <w:ind w:left="0" w:right="0"/>
        <w:jc w:val="left"/>
        <w:rPr>
          <w:rFonts w:ascii="Arial" w:hAnsi="Arial" w:cs="Arial"/>
          <w:b w:val="0"/>
          <w:sz w:val="24"/>
          <w:szCs w:val="24"/>
          <w:lang w:val="tt-RU"/>
        </w:rPr>
      </w:pPr>
    </w:p>
    <w:p w:rsidR="00AD4938" w:rsidRPr="007543D1" w:rsidRDefault="007543D1" w:rsidP="00BB60D6">
      <w:pPr>
        <w:pStyle w:val="a6"/>
        <w:spacing w:line="276" w:lineRule="auto"/>
        <w:ind w:left="0" w:right="0" w:firstLine="709"/>
        <w:jc w:val="both"/>
        <w:rPr>
          <w:rFonts w:ascii="Arial" w:hAnsi="Arial" w:cs="Arial"/>
          <w:b w:val="0"/>
          <w:sz w:val="24"/>
          <w:szCs w:val="24"/>
          <w:lang w:val="tt-RU"/>
        </w:rPr>
      </w:pPr>
      <w:r>
        <w:rPr>
          <w:rFonts w:ascii="Arial" w:hAnsi="Arial" w:cs="Arial"/>
          <w:b w:val="0"/>
          <w:sz w:val="24"/>
          <w:szCs w:val="24"/>
          <w:lang w:val="tt-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004A37B5">
        <w:rPr>
          <w:rFonts w:ascii="Arial" w:hAnsi="Arial" w:cs="Arial"/>
          <w:b w:val="0"/>
          <w:sz w:val="24"/>
          <w:szCs w:val="24"/>
          <w:lang w:val="tt-RU"/>
        </w:rPr>
        <w:t>»</w:t>
      </w:r>
      <w:r w:rsidR="004A37B5">
        <w:rPr>
          <w:rFonts w:ascii="Arial" w:hAnsi="Arial" w:cs="Arial"/>
          <w:b w:val="0"/>
          <w:sz w:val="24"/>
          <w:szCs w:val="24"/>
          <w:lang w:val="tt-RU"/>
        </w:rPr>
        <w:t xml:space="preserve">  </w:t>
      </w:r>
      <w:r>
        <w:rPr>
          <w:rFonts w:ascii="Arial" w:hAnsi="Arial" w:cs="Arial"/>
          <w:b w:val="0"/>
          <w:sz w:val="24"/>
          <w:szCs w:val="24"/>
          <w:lang w:val="tt-RU"/>
        </w:rPr>
        <w:t>2010</w:t>
      </w:r>
      <w:r w:rsidR="004A37B5">
        <w:rPr>
          <w:rFonts w:ascii="Arial" w:hAnsi="Arial" w:cs="Arial"/>
          <w:b w:val="0"/>
          <w:sz w:val="24"/>
          <w:szCs w:val="24"/>
          <w:lang w:val="tt-RU"/>
        </w:rPr>
        <w:t>нчы</w:t>
      </w:r>
      <w:r>
        <w:rPr>
          <w:rFonts w:ascii="Arial" w:hAnsi="Arial" w:cs="Arial"/>
          <w:b w:val="0"/>
          <w:sz w:val="24"/>
          <w:szCs w:val="24"/>
          <w:lang w:val="tt-RU"/>
        </w:rPr>
        <w:t xml:space="preserve"> елның 2</w:t>
      </w:r>
      <w:r w:rsidR="004A37B5">
        <w:rPr>
          <w:rFonts w:ascii="Arial" w:hAnsi="Arial" w:cs="Arial"/>
          <w:b w:val="0"/>
          <w:sz w:val="24"/>
          <w:szCs w:val="24"/>
          <w:lang w:val="tt-RU"/>
        </w:rPr>
        <w:t>нче</w:t>
      </w:r>
      <w:r>
        <w:rPr>
          <w:rFonts w:ascii="Arial" w:hAnsi="Arial" w:cs="Arial"/>
          <w:b w:val="0"/>
          <w:sz w:val="24"/>
          <w:szCs w:val="24"/>
          <w:lang w:val="tt-RU"/>
        </w:rPr>
        <w:t xml:space="preserve"> ноябрендәге 880</w:t>
      </w:r>
      <w:r w:rsidR="004A37B5">
        <w:rPr>
          <w:rFonts w:ascii="Arial" w:hAnsi="Arial" w:cs="Arial"/>
          <w:b w:val="0"/>
          <w:sz w:val="24"/>
          <w:szCs w:val="24"/>
          <w:lang w:val="tt-RU"/>
        </w:rPr>
        <w:t>нче</w:t>
      </w:r>
      <w:r>
        <w:rPr>
          <w:rFonts w:ascii="Arial" w:hAnsi="Arial" w:cs="Arial"/>
          <w:b w:val="0"/>
          <w:sz w:val="24"/>
          <w:szCs w:val="24"/>
          <w:lang w:val="tt-RU"/>
        </w:rPr>
        <w:t xml:space="preserve"> номерлы Татарстан Республикасы Министрлар Кабинеты карарына үзгәрешләр кертү хакында» Татарстан Республикасы Министрлар Кабинетының 2020</w:t>
      </w:r>
      <w:r w:rsidR="004A37B5">
        <w:rPr>
          <w:rFonts w:ascii="Arial" w:hAnsi="Arial" w:cs="Arial"/>
          <w:b w:val="0"/>
          <w:sz w:val="24"/>
          <w:szCs w:val="24"/>
          <w:lang w:val="tt-RU"/>
        </w:rPr>
        <w:t>нчы</w:t>
      </w:r>
      <w:r>
        <w:rPr>
          <w:rFonts w:ascii="Arial" w:hAnsi="Arial" w:cs="Arial"/>
          <w:b w:val="0"/>
          <w:sz w:val="24"/>
          <w:szCs w:val="24"/>
          <w:lang w:val="tt-RU"/>
        </w:rPr>
        <w:t xml:space="preserve"> елның 16</w:t>
      </w:r>
      <w:r w:rsidR="004A37B5">
        <w:rPr>
          <w:rFonts w:ascii="Arial" w:hAnsi="Arial" w:cs="Arial"/>
          <w:b w:val="0"/>
          <w:sz w:val="24"/>
          <w:szCs w:val="24"/>
          <w:lang w:val="tt-RU"/>
        </w:rPr>
        <w:t>нчы</w:t>
      </w:r>
      <w:r>
        <w:rPr>
          <w:rFonts w:ascii="Arial" w:hAnsi="Arial" w:cs="Arial"/>
          <w:b w:val="0"/>
          <w:sz w:val="24"/>
          <w:szCs w:val="24"/>
          <w:lang w:val="tt-RU"/>
        </w:rPr>
        <w:t xml:space="preserve"> маендагы 395</w:t>
      </w:r>
      <w:r w:rsidR="004A37B5">
        <w:rPr>
          <w:rFonts w:ascii="Arial" w:hAnsi="Arial" w:cs="Arial"/>
          <w:b w:val="0"/>
          <w:sz w:val="24"/>
          <w:szCs w:val="24"/>
          <w:lang w:val="tt-RU"/>
        </w:rPr>
        <w:t>нче</w:t>
      </w:r>
      <w:r>
        <w:rPr>
          <w:rFonts w:ascii="Arial" w:hAnsi="Arial" w:cs="Arial"/>
          <w:b w:val="0"/>
          <w:sz w:val="24"/>
          <w:szCs w:val="24"/>
          <w:lang w:val="tt-RU"/>
        </w:rPr>
        <w:t xml:space="preserve">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 </w:t>
      </w:r>
    </w:p>
    <w:p w:rsidR="00D3123E" w:rsidRPr="007543D1" w:rsidRDefault="00D3123E" w:rsidP="008228D4">
      <w:pPr>
        <w:spacing w:line="276" w:lineRule="auto"/>
        <w:rPr>
          <w:b/>
          <w:sz w:val="28"/>
          <w:szCs w:val="28"/>
          <w:lang w:val="tt-RU"/>
        </w:rPr>
      </w:pPr>
    </w:p>
    <w:p w:rsidR="00824445" w:rsidRPr="009B655F" w:rsidRDefault="007543D1" w:rsidP="008228D4">
      <w:pPr>
        <w:spacing w:line="276" w:lineRule="auto"/>
        <w:ind w:firstLine="709"/>
        <w:jc w:val="both"/>
        <w:rPr>
          <w:rFonts w:ascii="Arial" w:hAnsi="Arial" w:cs="Arial"/>
          <w:lang w:val="tt-RU"/>
        </w:rPr>
      </w:pPr>
      <w:r>
        <w:rPr>
          <w:rFonts w:ascii="Arial" w:hAnsi="Arial" w:cs="Arial"/>
          <w:lang w:val="tt-RU"/>
        </w:rPr>
        <w:t>1. Татарстан Республикасы Югары Ослан муниципаль районы Башкарма комитетының 2019</w:t>
      </w:r>
      <w:r w:rsidR="004A37B5">
        <w:rPr>
          <w:rFonts w:ascii="Arial" w:hAnsi="Arial" w:cs="Arial"/>
          <w:lang w:val="tt-RU"/>
        </w:rPr>
        <w:t>нчы</w:t>
      </w:r>
      <w:r>
        <w:rPr>
          <w:rFonts w:ascii="Arial" w:hAnsi="Arial" w:cs="Arial"/>
          <w:lang w:val="tt-RU"/>
        </w:rPr>
        <w:t xml:space="preserve"> елның 26</w:t>
      </w:r>
      <w:r w:rsidR="004A37B5">
        <w:rPr>
          <w:rFonts w:ascii="Arial" w:hAnsi="Arial" w:cs="Arial"/>
          <w:lang w:val="tt-RU"/>
        </w:rPr>
        <w:t>нчы</w:t>
      </w:r>
      <w:r>
        <w:rPr>
          <w:rFonts w:ascii="Arial" w:hAnsi="Arial" w:cs="Arial"/>
          <w:lang w:val="tt-RU"/>
        </w:rPr>
        <w:t xml:space="preserve"> августындагы 816</w:t>
      </w:r>
      <w:r w:rsidR="004A37B5">
        <w:rPr>
          <w:rFonts w:ascii="Arial" w:hAnsi="Arial" w:cs="Arial"/>
          <w:lang w:val="tt-RU"/>
        </w:rPr>
        <w:t>нчы</w:t>
      </w:r>
      <w:r>
        <w:rPr>
          <w:rFonts w:ascii="Arial" w:hAnsi="Arial" w:cs="Arial"/>
          <w:lang w:val="tt-RU"/>
        </w:rPr>
        <w:t xml:space="preserve"> номерлы карарына үзгәрешләр кертү турында «Югары Ослан муниципаль районы Башкарма комитетының «</w:t>
      </w:r>
      <w:r w:rsidR="004A37B5">
        <w:rPr>
          <w:rFonts w:ascii="Arial" w:hAnsi="Arial" w:cs="Arial"/>
          <w:lang w:val="tt-RU"/>
        </w:rPr>
        <w:t>Җ</w:t>
      </w:r>
      <w:r>
        <w:rPr>
          <w:rFonts w:ascii="Arial" w:hAnsi="Arial" w:cs="Arial"/>
          <w:lang w:val="tt-RU"/>
        </w:rPr>
        <w:t>ирле әһәмияттәге автомобиль юлларыннан файдаланучыларга автомобиль юлларының торышы турында мәгълүмат бирү</w:t>
      </w:r>
      <w:r w:rsidR="004A37B5">
        <w:rPr>
          <w:rFonts w:ascii="Arial" w:hAnsi="Arial" w:cs="Arial"/>
          <w:lang w:val="tt-RU"/>
        </w:rPr>
        <w:t>»</w:t>
      </w:r>
      <w:r w:rsidR="004A37B5">
        <w:rPr>
          <w:rFonts w:ascii="Arial" w:hAnsi="Arial" w:cs="Arial"/>
          <w:lang w:val="tt-RU"/>
        </w:rPr>
        <w:t xml:space="preserve"> </w:t>
      </w:r>
      <w:r>
        <w:rPr>
          <w:rFonts w:ascii="Arial" w:hAnsi="Arial" w:cs="Arial"/>
          <w:lang w:val="tt-RU"/>
        </w:rPr>
        <w:t>муниципаль хезмәт күрсәтүнең административ регламентын раслау турында</w:t>
      </w:r>
      <w:r w:rsidR="004A37B5">
        <w:rPr>
          <w:rFonts w:ascii="Arial" w:hAnsi="Arial" w:cs="Arial"/>
          <w:lang w:val="tt-RU"/>
        </w:rPr>
        <w:t>»</w:t>
      </w:r>
      <w:r>
        <w:rPr>
          <w:rFonts w:ascii="Arial" w:hAnsi="Arial" w:cs="Arial"/>
          <w:lang w:val="tt-RU"/>
        </w:rPr>
        <w:t xml:space="preserve"> </w:t>
      </w:r>
      <w:r w:rsidR="004A37B5">
        <w:rPr>
          <w:rFonts w:ascii="Arial" w:hAnsi="Arial" w:cs="Arial"/>
          <w:lang w:val="tt-RU"/>
        </w:rPr>
        <w:t xml:space="preserve">Карарына </w:t>
      </w:r>
      <w:r>
        <w:rPr>
          <w:rFonts w:ascii="Arial" w:hAnsi="Arial" w:cs="Arial"/>
          <w:lang w:val="tt-RU"/>
        </w:rPr>
        <w:t>(алга таба</w:t>
      </w:r>
      <w:r w:rsidR="004A37B5">
        <w:rPr>
          <w:rFonts w:ascii="Arial" w:hAnsi="Arial" w:cs="Arial"/>
          <w:lang w:val="tt-RU"/>
        </w:rPr>
        <w:t xml:space="preserve"> </w:t>
      </w:r>
      <w:r>
        <w:rPr>
          <w:rFonts w:ascii="Arial" w:hAnsi="Arial" w:cs="Arial"/>
          <w:lang w:val="tt-RU"/>
        </w:rPr>
        <w:t>-Карар</w:t>
      </w:r>
      <w:r w:rsidR="004A37B5">
        <w:rPr>
          <w:rFonts w:ascii="Arial" w:hAnsi="Arial" w:cs="Arial"/>
          <w:lang w:val="tt-RU"/>
        </w:rPr>
        <w:t>)</w:t>
      </w:r>
      <w:r>
        <w:rPr>
          <w:rFonts w:ascii="Arial" w:hAnsi="Arial" w:cs="Arial"/>
          <w:lang w:val="tt-RU"/>
        </w:rPr>
        <w:t xml:space="preserve"> – түбәндәге үзгәрешләр</w:t>
      </w:r>
      <w:r w:rsidR="004A37B5">
        <w:rPr>
          <w:rFonts w:ascii="Arial" w:hAnsi="Arial" w:cs="Arial"/>
          <w:lang w:val="tt-RU"/>
        </w:rPr>
        <w:t>не кертергә</w:t>
      </w:r>
      <w:r>
        <w:rPr>
          <w:rFonts w:ascii="Arial" w:hAnsi="Arial" w:cs="Arial"/>
          <w:lang w:val="tt-RU"/>
        </w:rPr>
        <w:t>:</w:t>
      </w:r>
    </w:p>
    <w:p w:rsidR="00824445" w:rsidRPr="009B655F" w:rsidRDefault="007543D1" w:rsidP="00824445">
      <w:pPr>
        <w:spacing w:line="276" w:lineRule="auto"/>
        <w:ind w:firstLine="709"/>
        <w:jc w:val="both"/>
        <w:rPr>
          <w:rFonts w:ascii="Arial" w:hAnsi="Arial" w:cs="Arial"/>
          <w:lang w:val="tt-RU"/>
        </w:rPr>
      </w:pPr>
      <w:r>
        <w:rPr>
          <w:rFonts w:ascii="Arial" w:hAnsi="Arial" w:cs="Arial"/>
          <w:lang w:val="tt-RU"/>
        </w:rPr>
        <w:lastRenderedPageBreak/>
        <w:t>1) 2.15нче пунктның 13нче абзацында «Дәүләт һәм муниципаль хезмәтләр күрсәтүнең күпфункцияле үзәге (алга таба - МФЦ) аша муниципаль хезмәт күрсәтү» сүзләрен «Мөрәҗәгать итүче шәхсән, ышанычлы зат яисә МФЦ аша, МФЦның ерак эш урыны муниципаль хезмәт күрсәтү турында язма рәвештә яисә электрон рәвештә гариза бирә һәм Татарстан Республикасы Югары Ослан муниципаль районы Башкарма комитетының Архитектура һәм шәһәр төзелеше бүлегендә шушы Регламентның 2.5 пункты нигезендә документларны тапшыра» сүзләре белән алыштырырга;</w:t>
      </w:r>
    </w:p>
    <w:p w:rsidR="00C45A9C" w:rsidRPr="009B655F" w:rsidRDefault="00C45A9C" w:rsidP="00C45A9C">
      <w:pPr>
        <w:spacing w:line="276" w:lineRule="auto"/>
        <w:jc w:val="both"/>
        <w:rPr>
          <w:rFonts w:ascii="Arial" w:hAnsi="Arial" w:cs="Arial"/>
          <w:lang w:val="tt-RU"/>
        </w:rPr>
      </w:pPr>
    </w:p>
    <w:p w:rsidR="00BB60D6" w:rsidRPr="007543D1" w:rsidRDefault="007543D1" w:rsidP="00C45A9C">
      <w:pPr>
        <w:spacing w:line="276" w:lineRule="auto"/>
        <w:jc w:val="both"/>
        <w:rPr>
          <w:rFonts w:ascii="Arial" w:hAnsi="Arial" w:cs="Arial"/>
          <w:lang w:val="tt-RU"/>
        </w:rPr>
      </w:pPr>
      <w:r>
        <w:rPr>
          <w:rFonts w:ascii="Arial" w:hAnsi="Arial" w:cs="Arial"/>
          <w:lang w:val="tt-RU"/>
        </w:rPr>
        <w:t xml:space="preserve">           2) 5нче бүлекне түбәндәге редакциядә бәян итәргә:</w:t>
      </w:r>
    </w:p>
    <w:p w:rsidR="00C45A9C" w:rsidRPr="007543D1" w:rsidRDefault="00C45A9C" w:rsidP="00C45A9C">
      <w:pPr>
        <w:autoSpaceDE w:val="0"/>
        <w:autoSpaceDN w:val="0"/>
        <w:adjustRightInd w:val="0"/>
        <w:jc w:val="center"/>
        <w:rPr>
          <w:rFonts w:ascii="Arial" w:hAnsi="Arial" w:cs="Arial"/>
          <w:b/>
          <w:lang w:val="tt-RU"/>
        </w:rPr>
      </w:pPr>
    </w:p>
    <w:p w:rsidR="00F031EB" w:rsidRPr="00F031EB" w:rsidRDefault="00F031EB" w:rsidP="00F031EB">
      <w:pPr>
        <w:autoSpaceDE w:val="0"/>
        <w:autoSpaceDN w:val="0"/>
        <w:adjustRightInd w:val="0"/>
        <w:jc w:val="center"/>
        <w:rPr>
          <w:rFonts w:ascii="Arial" w:hAnsi="Arial" w:cs="Arial"/>
          <w:lang w:val="tt-RU"/>
        </w:rPr>
      </w:pPr>
      <w:r w:rsidRPr="00F031EB">
        <w:rPr>
          <w:rFonts w:ascii="Arial" w:hAnsi="Arial" w:cs="Arial"/>
          <w:lang w:val="tt-RU"/>
        </w:rPr>
        <w:t>5. Муниципаль хезмәт күрсәтүче органның, дәүләт һәм муниципаль хезмәтләр күрсәтүнең күпфункцияле үзәгенең, 2010нчы елның 27нче июлендәге 210-ФЗ номерлы Федераль законның 16нчы статьясының 1.1нче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F031EB" w:rsidRPr="00F031EB" w:rsidRDefault="00F031EB" w:rsidP="00F031EB">
      <w:pPr>
        <w:autoSpaceDE w:val="0"/>
        <w:autoSpaceDN w:val="0"/>
        <w:adjustRightInd w:val="0"/>
        <w:ind w:firstLine="709"/>
        <w:jc w:val="center"/>
        <w:rPr>
          <w:rFonts w:ascii="Arial" w:hAnsi="Arial" w:cs="Arial"/>
          <w:lang w:val="tt-RU"/>
        </w:rPr>
      </w:pPr>
    </w:p>
    <w:p w:rsidR="00F031EB" w:rsidRPr="00F031EB" w:rsidRDefault="00F031EB" w:rsidP="00F031EB">
      <w:pPr>
        <w:autoSpaceDE w:val="0"/>
        <w:autoSpaceDN w:val="0"/>
        <w:adjustRightInd w:val="0"/>
        <w:ind w:right="282" w:firstLine="709"/>
        <w:jc w:val="both"/>
        <w:rPr>
          <w:rFonts w:ascii="Arial" w:hAnsi="Arial" w:cs="Arial"/>
          <w:lang w:val="tt-RU"/>
        </w:rPr>
      </w:pPr>
      <w:r w:rsidRPr="00F031EB">
        <w:rPr>
          <w:rFonts w:ascii="Arial" w:hAnsi="Arial" w:cs="Arial"/>
          <w:lang w:val="tt-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 xml:space="preserve">  Гариза бирүче шул исәптән түбәндәге очракларда шикаять белән мөрәҗәгать итә ала:</w:t>
      </w:r>
    </w:p>
    <w:p w:rsidR="00F031EB" w:rsidRPr="00F031EB" w:rsidRDefault="00F031EB" w:rsidP="00F031EB">
      <w:pPr>
        <w:autoSpaceDE w:val="0"/>
        <w:autoSpaceDN w:val="0"/>
        <w:adjustRightInd w:val="0"/>
        <w:ind w:firstLine="709"/>
        <w:jc w:val="both"/>
        <w:rPr>
          <w:rFonts w:ascii="Arial" w:hAnsi="Arial" w:cs="Arial"/>
          <w:color w:val="FF0000"/>
          <w:lang w:val="tt-RU"/>
        </w:rPr>
      </w:pPr>
      <w:r w:rsidRPr="00F031EB">
        <w:rPr>
          <w:rFonts w:ascii="Arial" w:hAnsi="Arial" w:cs="Arial"/>
          <w:lang w:val="tt-RU"/>
        </w:rPr>
        <w:t>1) «Дәүләт һәм муниципаль хезмәтләр күрсәтүне оештыру турында» 2010нчы елның 27нче июленнән  210-ФЗ Федераль законның 15_1 статьясында күрсәтелгән таләпне, муниципаль хезмәт күрсәтү турындагы запросны теркәү срогын бозу;</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тулы күләмдә тиешле муниципаль хезмәтләр күрсәтү йөкләнгән очракта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документларны мөрәҗәгать итүчедән кабул итүдән баш тарту;</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 xml:space="preserve">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w:t>
      </w:r>
      <w:r w:rsidRPr="00F031EB">
        <w:rPr>
          <w:rFonts w:ascii="Arial" w:hAnsi="Arial" w:cs="Arial"/>
          <w:lang w:val="tt-RU"/>
        </w:rPr>
        <w:lastRenderedPageBreak/>
        <w:t>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тулы күләмдә тиешле муниципаль хезмәтләр күрсәтү йөкләнгән очракта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7) муниципаль хезмәт күрсәтүче орган, муниципаль хезмәт күрсәтүче органның вазыйфаи заты,   күпфункцияле үзәк хезмәткәре, «Дәүләт һәм муниципаль хезмәтләр күрсәтүне оештыру турында» 2010нчы елның 27нче июлендәге 210-ФЗ номерлы Федераль законның 16нчы статьясындагы 1нче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тулы күләмдә тиешле муниципаль хезмәтләр күрсәтү йөкләнгән очракта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8) муниципаль хезмәт күрсәтү нәтиҗәләре буенча документлар бирү вакытын яки тәртибен бозу;</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тулы күләмдә тиешле муниципаль хезмәтләр күрсәтү йөкләнгән очракта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«Дәүләт һәм муниципаль хезмәтләр күрсәтүне оештыру турында» 2010нчы елның 27нче июлендә 210-ФЗ Федераль законның 7нче статьясындагы 1нче өлешенең 4нче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тиешле муниципаль хезмәтләр күрсәтү буенча йөкләнгән очракта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lastRenderedPageBreak/>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 функцияле үзәкне гамәлгә куючы), шулай ук «Дәүләт һәм муниципаль хезмәтләр күрсәтүне оештыру турында»  2010нчы елның 27нче июлендәге  210 - ФЗ Федераль законның 16нчы статьясындагы 111нче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 - 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«Дәүләт һәм муниципаль хезмәтләр күрсәтүне оештыру турында» 2010нчы елның 27нче июлендәге  210-ФЗ Федераль законның 16нчы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2010нчы елның 27нче июлендәге  210-ФЗ Федераль законның 16 статьясындагы 1_1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5.4. Шикаятьтә түбәндәге мәгълүмат булырга тиеш:</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1) «Дәүләт һәм муниципаль хезмәтләр күрсәтүне оештыру турында» 2010нчы елның 27нче июлендәге  210-ФЗ Федераль законның 16нчы статьясындагы 111нче өлешендә каралган муниципаль хезмәт күрсәтүче орган, муниципаль хезмәт күрсәтүче органның вазыйфаи заты, муниципаль хезмәт күрсәтүче органның яисә муниципаль хезмәткәрнең, күпфункцияле үзәкнең, аның җитәкчесе һәм (яки) хезмәткәрнең, аларның җитәкчеләре һәм (яки) хезмәткәрләренең, аларның карарларына һәм гамәлләренә (гамәл кылмауларына) шикаять белдерелә торган;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 xml:space="preserve">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w:t>
      </w:r>
      <w:r w:rsidRPr="00F031EB">
        <w:rPr>
          <w:rFonts w:ascii="Arial" w:hAnsi="Arial" w:cs="Arial"/>
          <w:lang w:val="tt-RU"/>
        </w:rPr>
        <w:lastRenderedPageBreak/>
        <w:t>элемтә өчен телефон номеры (номерлары), электрон почта адресы (булган очракта) һәм гариза бирүчегә җавап җибәрелергә тиешле почта адресы;</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«Дәүләт һәм муниципаль хезмәтләр күрсәтүне оештыру турында» 2010нчы елның 27нче июлендәге  210-ФЗ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2010нчы елның 27нче июлендәге  210-ФЗ Федераль законның 16 статьясындагы 1_1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5.5. Муниципаль хезмәт күрсәтүче органга, күп функцияле үзәкне гамәлгә куючы органга, «Дәүләт һәм муниципаль хезмәтләр күрсәтүне оештыру турында» 2010нчы елның 27нче июлендәге  210-ФЗ Федераль законның 16 статьясындагы 1_1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«Дәүләт һәм муниципаль хезмәтләр күрсәтүне оештыру турында» 2010нчы елның 27нче июлендәге  210-ФЗ Федераль законның 16 статьясындагы 1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5.6. Шикаятьне карау нәтиҗәләре буенча түбәндәге карарларның берсе кабул ителә:</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 xml:space="preserve">2) шикаятьне канәгатьләндерүдән баш тартыла. </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5.7. «Дәүләт һәм муниципаль хезмәтләр күрсәтүне оештыру турында» 2010нчы елның 27нче июлендәге  210-ФЗ Федераль законның 11_26 статьясындагы 7 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җавап җибәрелә.</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 xml:space="preserve">Шикаятьне канәгатьләндерелергә тиешле дип тану очрагында, «Дәүләт һәм муниципаль хезмәтләр күрсәтүне оештыру турында» 2010нчы елның 27нче июлендәге  210-ФЗ Федераль законның 11_26 статьясындагы 8 өлешендә күрсәтелгән мөрәҗәгать итүчегә җавапта муниципаль хезмәт күрсәтүче орган, күп 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«Дәүләт һәм муниципаль хезмәтләр күрсәтүне оештыру турында» 2010нчы елның 27нче июлендәге  210-ФЗ Федераль </w:t>
      </w:r>
      <w:r w:rsidRPr="00F031EB">
        <w:rPr>
          <w:rFonts w:ascii="Arial" w:hAnsi="Arial" w:cs="Arial"/>
          <w:lang w:val="tt-RU"/>
        </w:rPr>
        <w:lastRenderedPageBreak/>
        <w:t>законның 16 статьясындагы 111 өлешендә каралган гамәлләр турында мәгълүмат бирелә.</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Шикаятьне «Дәүләт һәм муниципаль хезмәтләр күрсәтүне оештыру турында» 2010нчы елның 27нче июлендәге  210-ФЗ Федераль законның 11_26 статьясындагы 8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F031EB" w:rsidRPr="00F031EB" w:rsidRDefault="00F031EB" w:rsidP="00F031EB">
      <w:pPr>
        <w:autoSpaceDE w:val="0"/>
        <w:autoSpaceDN w:val="0"/>
        <w:adjustRightInd w:val="0"/>
        <w:ind w:firstLine="709"/>
        <w:jc w:val="both"/>
        <w:rPr>
          <w:rFonts w:ascii="Arial" w:hAnsi="Arial" w:cs="Arial"/>
          <w:lang w:val="tt-RU"/>
        </w:rPr>
      </w:pPr>
      <w:r w:rsidRPr="00F031EB">
        <w:rPr>
          <w:rFonts w:ascii="Arial" w:hAnsi="Arial" w:cs="Arial"/>
          <w:lang w:val="tt-RU"/>
        </w:rPr>
        <w:t>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яисә нәтиҗәләре буенча, «Дәүләт һәм муниципаль хезмәтләр күрсәтүне оештыру турында» 2010нчы елның 27нче июлендәге  210-ФЗ Федераль законның 11_26 статьялары нигезендә  материалларны прокуратура органнарына җибәрәләр.</w:t>
      </w:r>
    </w:p>
    <w:p w:rsidR="00F031EB" w:rsidRPr="00F031EB" w:rsidRDefault="00F031EB" w:rsidP="00F031EB">
      <w:pPr>
        <w:autoSpaceDE w:val="0"/>
        <w:autoSpaceDN w:val="0"/>
        <w:adjustRightInd w:val="0"/>
        <w:ind w:firstLine="709"/>
        <w:jc w:val="both"/>
        <w:rPr>
          <w:rFonts w:ascii="Arial" w:hAnsi="Arial" w:cs="Arial"/>
          <w:lang w:val="tt-RU"/>
        </w:rPr>
      </w:pPr>
    </w:p>
    <w:p w:rsidR="00C45A9C" w:rsidRPr="007543D1" w:rsidRDefault="007543D1" w:rsidP="00C45A9C">
      <w:pPr>
        <w:spacing w:line="276" w:lineRule="auto"/>
        <w:ind w:firstLine="709"/>
        <w:jc w:val="both"/>
        <w:rPr>
          <w:rFonts w:ascii="Arial" w:hAnsi="Arial" w:cs="Arial"/>
          <w:lang w:val="tt-RU"/>
        </w:rPr>
      </w:pPr>
      <w:r>
        <w:rPr>
          <w:rFonts w:ascii="Arial" w:hAnsi="Arial" w:cs="Arial"/>
          <w:lang w:val="tt-RU"/>
        </w:rPr>
        <w:t>2. Югары Ослан муниципаль районы Башкарма комитетының төзелеш, торак-коммуналь хуҗалык, элемтә һәм энергетика бүлеге башлыгына әлеге карар белән расланган административ регламентның үтәлешен тәэмин итәргә.</w:t>
      </w:r>
    </w:p>
    <w:p w:rsidR="00B66CA3" w:rsidRPr="007543D1" w:rsidRDefault="007543D1" w:rsidP="00C45A9C">
      <w:pPr>
        <w:spacing w:line="276" w:lineRule="auto"/>
        <w:ind w:firstLine="709"/>
        <w:jc w:val="both"/>
        <w:rPr>
          <w:rFonts w:ascii="Arial" w:hAnsi="Arial" w:cs="Arial"/>
          <w:lang w:val="tt-RU"/>
        </w:rPr>
      </w:pPr>
      <w:r w:rsidRPr="00C45A9C">
        <w:rPr>
          <w:rFonts w:ascii="Arial" w:hAnsi="Arial" w:cs="Arial"/>
          <w:lang w:val="tt-RU"/>
        </w:rPr>
        <w:t>3.</w:t>
      </w:r>
      <w:r w:rsidRPr="00C45A9C">
        <w:rPr>
          <w:rFonts w:ascii="Arial" w:hAnsi="Arial" w:cs="Arial"/>
          <w:lang w:val="tt-RU"/>
        </w:rPr>
        <w:tab/>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7147E0" w:rsidRPr="007543D1" w:rsidRDefault="007147E0" w:rsidP="007147E0">
      <w:pPr>
        <w:spacing w:line="360" w:lineRule="auto"/>
        <w:jc w:val="both"/>
        <w:rPr>
          <w:rFonts w:ascii="Arial" w:hAnsi="Arial" w:cs="Arial"/>
          <w:lang w:val="tt-RU"/>
        </w:rPr>
      </w:pPr>
    </w:p>
    <w:p w:rsidR="007147E0" w:rsidRPr="007543D1" w:rsidRDefault="007147E0" w:rsidP="007147E0">
      <w:pPr>
        <w:spacing w:line="360" w:lineRule="auto"/>
        <w:jc w:val="both"/>
        <w:rPr>
          <w:rFonts w:ascii="Arial" w:hAnsi="Arial" w:cs="Arial"/>
          <w:lang w:val="tt-RU"/>
        </w:rPr>
      </w:pPr>
    </w:p>
    <w:p w:rsidR="007147E0" w:rsidRPr="007543D1" w:rsidRDefault="007147E0" w:rsidP="007147E0">
      <w:pPr>
        <w:spacing w:line="360" w:lineRule="auto"/>
        <w:jc w:val="both"/>
        <w:rPr>
          <w:rFonts w:ascii="Arial" w:hAnsi="Arial" w:cs="Arial"/>
          <w:lang w:val="tt-RU"/>
        </w:rPr>
      </w:pPr>
    </w:p>
    <w:p w:rsidR="007147E0" w:rsidRPr="007147E0" w:rsidRDefault="004A37B5" w:rsidP="007147E0">
      <w:pPr>
        <w:pStyle w:val="ConsPlusNormal"/>
        <w:widowControl/>
        <w:jc w:val="both"/>
        <w:rPr>
          <w:rFonts w:ascii="Arial" w:hAnsi="Arial" w:cs="Arial"/>
          <w:b/>
          <w:szCs w:val="24"/>
        </w:rPr>
      </w:pPr>
      <w:r>
        <w:rPr>
          <w:rFonts w:ascii="Arial" w:hAnsi="Arial" w:cs="Arial"/>
          <w:b/>
          <w:szCs w:val="24"/>
          <w:lang w:val="tt-RU"/>
        </w:rPr>
        <w:t xml:space="preserve"> </w:t>
      </w:r>
    </w:p>
    <w:p w:rsidR="007147E0" w:rsidRPr="007543D1" w:rsidRDefault="007543D1" w:rsidP="007147E0">
      <w:pPr>
        <w:pStyle w:val="ConsPlusNormal"/>
        <w:widowControl/>
        <w:jc w:val="both"/>
        <w:rPr>
          <w:sz w:val="28"/>
          <w:szCs w:val="28"/>
        </w:rPr>
      </w:pPr>
      <w:r w:rsidRPr="007543D1">
        <w:rPr>
          <w:rFonts w:ascii="Arial" w:hAnsi="Arial" w:cs="Arial"/>
          <w:szCs w:val="24"/>
          <w:lang w:val="tt-RU"/>
        </w:rPr>
        <w:t xml:space="preserve">Башкарма комитет җитәкчесе </w:t>
      </w:r>
      <w:r w:rsidR="004A37B5">
        <w:rPr>
          <w:rFonts w:ascii="Arial" w:hAnsi="Arial" w:cs="Arial"/>
          <w:szCs w:val="24"/>
          <w:lang w:val="tt-RU"/>
        </w:rPr>
        <w:t xml:space="preserve">                                                               И</w:t>
      </w:r>
      <w:r w:rsidRPr="007543D1">
        <w:rPr>
          <w:rFonts w:ascii="Arial" w:hAnsi="Arial" w:cs="Arial"/>
          <w:szCs w:val="24"/>
          <w:lang w:val="tt-RU"/>
        </w:rPr>
        <w:t>. И. Шакиров</w:t>
      </w:r>
    </w:p>
    <w:p w:rsidR="007147E0" w:rsidRPr="00C0548C" w:rsidRDefault="007543D1" w:rsidP="007147E0">
      <w:pPr>
        <w:spacing w:line="360" w:lineRule="auto"/>
        <w:jc w:val="both"/>
        <w:rPr>
          <w:rFonts w:ascii="Arial" w:hAnsi="Arial" w:cs="Arial"/>
          <w:sz w:val="20"/>
        </w:rPr>
      </w:pPr>
      <w:r>
        <w:rPr>
          <w:rFonts w:ascii="Arial" w:hAnsi="Arial" w:cs="Arial"/>
        </w:rPr>
        <w:t xml:space="preserve"> </w:t>
      </w:r>
      <w:bookmarkStart w:id="0" w:name="_GoBack"/>
      <w:bookmarkEnd w:id="0"/>
    </w:p>
    <w:sectPr w:rsidR="007147E0" w:rsidRPr="00C0548C" w:rsidSect="007543D1">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469B"/>
    <w:multiLevelType w:val="hybridMultilevel"/>
    <w:tmpl w:val="23087384"/>
    <w:lvl w:ilvl="0" w:tplc="16F62A30">
      <w:start w:val="1"/>
      <w:numFmt w:val="decimal"/>
      <w:lvlText w:val="%1."/>
      <w:lvlJc w:val="left"/>
      <w:pPr>
        <w:tabs>
          <w:tab w:val="num" w:pos="900"/>
        </w:tabs>
        <w:ind w:left="900" w:hanging="360"/>
      </w:pPr>
    </w:lvl>
    <w:lvl w:ilvl="1" w:tplc="BC9AD9EC">
      <w:start w:val="1"/>
      <w:numFmt w:val="lowerLetter"/>
      <w:lvlText w:val="%2."/>
      <w:lvlJc w:val="left"/>
      <w:pPr>
        <w:tabs>
          <w:tab w:val="num" w:pos="1620"/>
        </w:tabs>
        <w:ind w:left="1620" w:hanging="360"/>
      </w:pPr>
    </w:lvl>
    <w:lvl w:ilvl="2" w:tplc="B80884D2">
      <w:start w:val="1"/>
      <w:numFmt w:val="lowerRoman"/>
      <w:lvlText w:val="%3."/>
      <w:lvlJc w:val="right"/>
      <w:pPr>
        <w:tabs>
          <w:tab w:val="num" w:pos="2340"/>
        </w:tabs>
        <w:ind w:left="2340" w:hanging="180"/>
      </w:pPr>
    </w:lvl>
    <w:lvl w:ilvl="3" w:tplc="DFA2FA5E">
      <w:start w:val="1"/>
      <w:numFmt w:val="decimal"/>
      <w:lvlText w:val="%4."/>
      <w:lvlJc w:val="left"/>
      <w:pPr>
        <w:tabs>
          <w:tab w:val="num" w:pos="3060"/>
        </w:tabs>
        <w:ind w:left="3060" w:hanging="360"/>
      </w:pPr>
    </w:lvl>
    <w:lvl w:ilvl="4" w:tplc="8A2A083C">
      <w:start w:val="1"/>
      <w:numFmt w:val="lowerLetter"/>
      <w:lvlText w:val="%5."/>
      <w:lvlJc w:val="left"/>
      <w:pPr>
        <w:tabs>
          <w:tab w:val="num" w:pos="3780"/>
        </w:tabs>
        <w:ind w:left="3780" w:hanging="360"/>
      </w:pPr>
    </w:lvl>
    <w:lvl w:ilvl="5" w:tplc="3C2A7A46">
      <w:start w:val="1"/>
      <w:numFmt w:val="lowerRoman"/>
      <w:lvlText w:val="%6."/>
      <w:lvlJc w:val="right"/>
      <w:pPr>
        <w:tabs>
          <w:tab w:val="num" w:pos="4500"/>
        </w:tabs>
        <w:ind w:left="4500" w:hanging="180"/>
      </w:pPr>
    </w:lvl>
    <w:lvl w:ilvl="6" w:tplc="34DADC68">
      <w:start w:val="1"/>
      <w:numFmt w:val="decimal"/>
      <w:lvlText w:val="%7."/>
      <w:lvlJc w:val="left"/>
      <w:pPr>
        <w:tabs>
          <w:tab w:val="num" w:pos="5220"/>
        </w:tabs>
        <w:ind w:left="5220" w:hanging="360"/>
      </w:pPr>
    </w:lvl>
    <w:lvl w:ilvl="7" w:tplc="FA2E7CD2">
      <w:start w:val="1"/>
      <w:numFmt w:val="lowerLetter"/>
      <w:lvlText w:val="%8."/>
      <w:lvlJc w:val="left"/>
      <w:pPr>
        <w:tabs>
          <w:tab w:val="num" w:pos="5940"/>
        </w:tabs>
        <w:ind w:left="5940" w:hanging="360"/>
      </w:pPr>
    </w:lvl>
    <w:lvl w:ilvl="8" w:tplc="29C853DE">
      <w:start w:val="1"/>
      <w:numFmt w:val="lowerRoman"/>
      <w:lvlText w:val="%9."/>
      <w:lvlJc w:val="right"/>
      <w:pPr>
        <w:tabs>
          <w:tab w:val="num" w:pos="6660"/>
        </w:tabs>
        <w:ind w:left="6660" w:hanging="180"/>
      </w:pPr>
    </w:lvl>
  </w:abstractNum>
  <w:abstractNum w:abstractNumId="1">
    <w:nsid w:val="5CCF2DFA"/>
    <w:multiLevelType w:val="hybridMultilevel"/>
    <w:tmpl w:val="4B28961A"/>
    <w:lvl w:ilvl="0" w:tplc="4F305766">
      <w:start w:val="1"/>
      <w:numFmt w:val="decimal"/>
      <w:lvlText w:val="%1."/>
      <w:lvlJc w:val="left"/>
      <w:pPr>
        <w:ind w:left="720" w:hanging="360"/>
      </w:pPr>
      <w:rPr>
        <w:b/>
        <w:sz w:val="28"/>
      </w:rPr>
    </w:lvl>
    <w:lvl w:ilvl="1" w:tplc="7FAC8EDE" w:tentative="1">
      <w:start w:val="1"/>
      <w:numFmt w:val="lowerLetter"/>
      <w:lvlText w:val="%2."/>
      <w:lvlJc w:val="left"/>
      <w:pPr>
        <w:ind w:left="1440" w:hanging="360"/>
      </w:pPr>
    </w:lvl>
    <w:lvl w:ilvl="2" w:tplc="72AA502A" w:tentative="1">
      <w:start w:val="1"/>
      <w:numFmt w:val="lowerRoman"/>
      <w:lvlText w:val="%3."/>
      <w:lvlJc w:val="right"/>
      <w:pPr>
        <w:ind w:left="2160" w:hanging="180"/>
      </w:pPr>
    </w:lvl>
    <w:lvl w:ilvl="3" w:tplc="DD7211C6" w:tentative="1">
      <w:start w:val="1"/>
      <w:numFmt w:val="decimal"/>
      <w:lvlText w:val="%4."/>
      <w:lvlJc w:val="left"/>
      <w:pPr>
        <w:ind w:left="2880" w:hanging="360"/>
      </w:pPr>
    </w:lvl>
    <w:lvl w:ilvl="4" w:tplc="3B46514C" w:tentative="1">
      <w:start w:val="1"/>
      <w:numFmt w:val="lowerLetter"/>
      <w:lvlText w:val="%5."/>
      <w:lvlJc w:val="left"/>
      <w:pPr>
        <w:ind w:left="3600" w:hanging="360"/>
      </w:pPr>
    </w:lvl>
    <w:lvl w:ilvl="5" w:tplc="668CA0B0" w:tentative="1">
      <w:start w:val="1"/>
      <w:numFmt w:val="lowerRoman"/>
      <w:lvlText w:val="%6."/>
      <w:lvlJc w:val="right"/>
      <w:pPr>
        <w:ind w:left="4320" w:hanging="180"/>
      </w:pPr>
    </w:lvl>
    <w:lvl w:ilvl="6" w:tplc="1FE6FAB4" w:tentative="1">
      <w:start w:val="1"/>
      <w:numFmt w:val="decimal"/>
      <w:lvlText w:val="%7."/>
      <w:lvlJc w:val="left"/>
      <w:pPr>
        <w:ind w:left="5040" w:hanging="360"/>
      </w:pPr>
    </w:lvl>
    <w:lvl w:ilvl="7" w:tplc="801662C2" w:tentative="1">
      <w:start w:val="1"/>
      <w:numFmt w:val="lowerLetter"/>
      <w:lvlText w:val="%8."/>
      <w:lvlJc w:val="left"/>
      <w:pPr>
        <w:ind w:left="5760" w:hanging="360"/>
      </w:pPr>
    </w:lvl>
    <w:lvl w:ilvl="8" w:tplc="15409364" w:tentative="1">
      <w:start w:val="1"/>
      <w:numFmt w:val="lowerRoman"/>
      <w:lvlText w:val="%9."/>
      <w:lvlJc w:val="right"/>
      <w:pPr>
        <w:ind w:left="6480" w:hanging="180"/>
      </w:pPr>
    </w:lvl>
  </w:abstractNum>
  <w:abstractNum w:abstractNumId="2">
    <w:nsid w:val="7D8E03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9D"/>
    <w:rsid w:val="00067F03"/>
    <w:rsid w:val="002D17AF"/>
    <w:rsid w:val="003D1B0D"/>
    <w:rsid w:val="004A37B5"/>
    <w:rsid w:val="005145E9"/>
    <w:rsid w:val="00600F89"/>
    <w:rsid w:val="007147E0"/>
    <w:rsid w:val="0071719D"/>
    <w:rsid w:val="007543D1"/>
    <w:rsid w:val="007967D3"/>
    <w:rsid w:val="007A2675"/>
    <w:rsid w:val="008228D4"/>
    <w:rsid w:val="00824445"/>
    <w:rsid w:val="009762E1"/>
    <w:rsid w:val="009B655F"/>
    <w:rsid w:val="00AD4938"/>
    <w:rsid w:val="00B66CA3"/>
    <w:rsid w:val="00BB60D6"/>
    <w:rsid w:val="00C0548C"/>
    <w:rsid w:val="00C45A9C"/>
    <w:rsid w:val="00D3123E"/>
    <w:rsid w:val="00D6269B"/>
    <w:rsid w:val="00E147E0"/>
    <w:rsid w:val="00F031EB"/>
    <w:rsid w:val="00FF3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F8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600F8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600F89"/>
    <w:rPr>
      <w:rFonts w:ascii="Tahoma" w:hAnsi="Tahoma" w:cs="Tahoma"/>
      <w:sz w:val="16"/>
      <w:szCs w:val="16"/>
    </w:rPr>
  </w:style>
  <w:style w:type="character" w:customStyle="1" w:styleId="a4">
    <w:name w:val="Текст выноски Знак"/>
    <w:basedOn w:val="a0"/>
    <w:link w:val="a3"/>
    <w:uiPriority w:val="99"/>
    <w:semiHidden/>
    <w:rsid w:val="00600F89"/>
    <w:rPr>
      <w:rFonts w:ascii="Tahoma" w:eastAsia="Times New Roman" w:hAnsi="Tahoma" w:cs="Tahoma"/>
      <w:sz w:val="16"/>
      <w:szCs w:val="16"/>
      <w:lang w:eastAsia="ru-RU"/>
    </w:rPr>
  </w:style>
  <w:style w:type="paragraph" w:styleId="a5">
    <w:name w:val="List Paragraph"/>
    <w:basedOn w:val="a"/>
    <w:uiPriority w:val="34"/>
    <w:qFormat/>
    <w:rsid w:val="00B66CA3"/>
    <w:pPr>
      <w:ind w:left="720"/>
      <w:contextualSpacing/>
    </w:pPr>
  </w:style>
  <w:style w:type="paragraph" w:styleId="a6">
    <w:name w:val="Block Text"/>
    <w:basedOn w:val="a"/>
    <w:semiHidden/>
    <w:unhideWhenUsed/>
    <w:rsid w:val="00AD4938"/>
    <w:pPr>
      <w:ind w:left="1134" w:right="1318"/>
      <w:jc w:val="center"/>
    </w:pPr>
    <w:rPr>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F8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600F8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600F89"/>
    <w:rPr>
      <w:rFonts w:ascii="Tahoma" w:hAnsi="Tahoma" w:cs="Tahoma"/>
      <w:sz w:val="16"/>
      <w:szCs w:val="16"/>
    </w:rPr>
  </w:style>
  <w:style w:type="character" w:customStyle="1" w:styleId="a4">
    <w:name w:val="Текст выноски Знак"/>
    <w:basedOn w:val="a0"/>
    <w:link w:val="a3"/>
    <w:uiPriority w:val="99"/>
    <w:semiHidden/>
    <w:rsid w:val="00600F89"/>
    <w:rPr>
      <w:rFonts w:ascii="Tahoma" w:eastAsia="Times New Roman" w:hAnsi="Tahoma" w:cs="Tahoma"/>
      <w:sz w:val="16"/>
      <w:szCs w:val="16"/>
      <w:lang w:eastAsia="ru-RU"/>
    </w:rPr>
  </w:style>
  <w:style w:type="paragraph" w:styleId="a5">
    <w:name w:val="List Paragraph"/>
    <w:basedOn w:val="a"/>
    <w:uiPriority w:val="34"/>
    <w:qFormat/>
    <w:rsid w:val="00B66CA3"/>
    <w:pPr>
      <w:ind w:left="720"/>
      <w:contextualSpacing/>
    </w:pPr>
  </w:style>
  <w:style w:type="paragraph" w:styleId="a6">
    <w:name w:val="Block Text"/>
    <w:basedOn w:val="a"/>
    <w:semiHidden/>
    <w:unhideWhenUsed/>
    <w:rsid w:val="00AD4938"/>
    <w:pPr>
      <w:ind w:left="1134" w:right="1318"/>
      <w:jc w:val="center"/>
    </w:pPr>
    <w:rPr>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2020-11-23T13:01:00Z</cp:lastPrinted>
  <dcterms:created xsi:type="dcterms:W3CDTF">2020-11-20T10:35:00Z</dcterms:created>
  <dcterms:modified xsi:type="dcterms:W3CDTF">2020-11-23T13:01:00Z</dcterms:modified>
</cp:coreProperties>
</file>