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38" w:rsidRDefault="007068CF" w:rsidP="008D7C38">
      <w:r>
        <w:rPr>
          <w:rFonts w:ascii="Times New Roman" w:eastAsia="Calibri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1701165</wp:posOffset>
                </wp:positionV>
                <wp:extent cx="4533900" cy="2952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25A" w:rsidRPr="007D325A" w:rsidRDefault="007068C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 xml:space="preserve">   27.11.2020                                                                1168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5.2pt;margin-top:133.95pt;width:357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" filled="f" stroked="f" strokeweight=".5pt">
                <v:textbox>
                  <w:txbxContent>
                    <w:p w:rsidR="007D325A" w:rsidRPr="007D325A" w:rsidRDefault="007068C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 xml:space="preserve">   27.11.2020                                                                1168</w:t>
                      </w:r>
                    </w:p>
                  </w:txbxContent>
                </v:textbox>
              </v:shape>
            </w:pict>
          </mc:Fallback>
        </mc:AlternateContent>
      </w:r>
      <w:r w:rsidR="008D7C38" w:rsidRPr="008D7C38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</w:t>
      </w:r>
      <w:r w:rsidR="008D7C38" w:rsidRPr="008D7C3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081666"/>
            <wp:effectExtent l="0" t="0" r="3175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60863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1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7C38" w:rsidRPr="008D7C38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29"/>
      </w:tblGrid>
      <w:tr w:rsidR="002D769C" w:rsidTr="00C06303">
        <w:trPr>
          <w:trHeight w:val="128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8D7C38" w:rsidRPr="007D325A" w:rsidRDefault="0005732C" w:rsidP="0005732C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D325A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«Россия Федерациясендә дәүләт контроле (күзәтчелеге) һәм муниципаль контроль турында» </w:t>
            </w:r>
            <w:r w:rsidR="007068CF" w:rsidRPr="007D325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>2020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>нче</w:t>
            </w:r>
            <w:r w:rsidR="007068CF" w:rsidRPr="007D325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елның 31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>нче</w:t>
            </w:r>
            <w:r w:rsidR="007068CF" w:rsidRPr="007D325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июлендәге 248-ФЗ номерлы Федераль закон белән билгеләнгән муниципаль хокукый актларны эшләү һәм кабул итү (бастырып чыгару) буенча чараларның якынча планын («юл картасы») раслау турында </w:t>
            </w:r>
          </w:p>
        </w:tc>
      </w:tr>
    </w:tbl>
    <w:p w:rsidR="008D7C38" w:rsidRPr="007D325A" w:rsidRDefault="008D7C38" w:rsidP="0005732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7C38" w:rsidRPr="0005732C" w:rsidRDefault="007068CF" w:rsidP="000573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  <w:r w:rsidRPr="007D325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ab/>
        <w:t>«Россия Федерациясендә дәүләт контроле</w:t>
      </w:r>
      <w:r w:rsidRPr="007D325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(күзәтчелеге) һәм муниципаль контроль турында» </w:t>
      </w:r>
      <w:r w:rsidR="0005732C" w:rsidRPr="007D325A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2020</w:t>
      </w:r>
      <w:r w:rsidR="0005732C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нче</w:t>
      </w:r>
      <w:r w:rsidR="0005732C" w:rsidRPr="007D325A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елның 31</w:t>
      </w:r>
      <w:r w:rsidR="0005732C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нче</w:t>
      </w:r>
      <w:r w:rsidR="0005732C" w:rsidRPr="007D325A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июлендәге 248-ФЗ номерлы </w:t>
      </w:r>
      <w:r w:rsidRPr="007D325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Федераль закон нигезендә, Татарстан Республикасы Югары Ослан муниципаль районы Башкарма комитеты КАРАР БИРӘ:</w:t>
      </w:r>
    </w:p>
    <w:p w:rsidR="008D7C38" w:rsidRPr="0005732C" w:rsidRDefault="0005732C" w:rsidP="0005732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  1. </w:t>
      </w:r>
      <w:r w:rsidR="007068CF" w:rsidRPr="007D325A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«Россия Федерациясендә дәүләт контроле (күзәтчелеге) һәм муниципаль контроль</w:t>
      </w:r>
      <w:r w:rsidR="007068CF" w:rsidRPr="007D325A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турында» 2020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нче</w:t>
      </w:r>
      <w:r w:rsidR="007068CF" w:rsidRPr="007D325A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елның 31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нче</w:t>
      </w:r>
      <w:r w:rsidR="007068CF" w:rsidRPr="007D325A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июлендәге 248-ФЗ номерлы Федераль закон белән билгеләнгән муниципаль хокукый актларны эшләү һәм кабул итү (бастырып чыгару) буенча чараларның якынча планын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(«юл картасы») әлеге карарга 1нче кушымта</w:t>
      </w:r>
      <w:r w:rsidR="007068CF" w:rsidRPr="007D325A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нигезендә расларга.</w:t>
      </w:r>
    </w:p>
    <w:p w:rsidR="008D7C38" w:rsidRPr="007D325A" w:rsidRDefault="0005732C" w:rsidP="0005732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  2. </w:t>
      </w:r>
      <w:r w:rsidR="007068CF" w:rsidRPr="007D325A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Әлеге кара</w:t>
      </w:r>
      <w:r w:rsidR="007068CF" w:rsidRPr="007D325A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рны Татарстан Республикасы Югары Ослан муниципаль районының рәсми сайтында урнаштырырга.</w:t>
      </w:r>
    </w:p>
    <w:p w:rsidR="008D7C38" w:rsidRPr="007D325A" w:rsidRDefault="0005732C" w:rsidP="0005732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3. </w:t>
      </w:r>
      <w:r w:rsidR="007068CF" w:rsidRPr="007D325A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Әлеге карарның үтәлешен контрольдә тотуны Башкарма комитет җ</w:t>
      </w:r>
      <w:proofErr w:type="gramStart"/>
      <w:r w:rsidR="007068CF" w:rsidRPr="007D325A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ит</w:t>
      </w:r>
      <w:proofErr w:type="gramEnd"/>
      <w:r w:rsidR="007068CF" w:rsidRPr="007D325A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әкчесенең социаль-икътисади үсеш буенча урынбасарына йөкләргә.</w:t>
      </w:r>
    </w:p>
    <w:p w:rsidR="008D7C38" w:rsidRPr="007D325A" w:rsidRDefault="008D7C38" w:rsidP="0005732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D7C38" w:rsidRPr="007D325A" w:rsidRDefault="008D7C38" w:rsidP="0005732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D7C38" w:rsidRPr="007D325A" w:rsidRDefault="008D7C38" w:rsidP="0005732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D7C38" w:rsidRPr="007D325A" w:rsidRDefault="0005732C" w:rsidP="0005732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</w:p>
    <w:p w:rsidR="0005732C" w:rsidRDefault="007068CF" w:rsidP="0005732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7D325A">
        <w:rPr>
          <w:rFonts w:ascii="Arial" w:eastAsia="Calibri" w:hAnsi="Arial" w:cs="Arial"/>
          <w:sz w:val="24"/>
          <w:szCs w:val="24"/>
          <w:lang w:val="tt-RU"/>
        </w:rPr>
        <w:t xml:space="preserve">Югары Ослан муниципаль районы </w:t>
      </w:r>
    </w:p>
    <w:p w:rsidR="008D7C38" w:rsidRPr="007D325A" w:rsidRDefault="007068CF" w:rsidP="0005732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D325A">
        <w:rPr>
          <w:rFonts w:ascii="Arial" w:eastAsia="Calibri" w:hAnsi="Arial" w:cs="Arial"/>
          <w:sz w:val="24"/>
          <w:szCs w:val="24"/>
          <w:lang w:val="tt-RU"/>
        </w:rPr>
        <w:t xml:space="preserve">Башкарма комитеты җитәкчесе </w:t>
      </w:r>
      <w:r w:rsidRPr="007D325A">
        <w:rPr>
          <w:rFonts w:ascii="Arial" w:eastAsia="Calibri" w:hAnsi="Arial" w:cs="Arial"/>
          <w:sz w:val="24"/>
          <w:szCs w:val="24"/>
          <w:lang w:val="tt-RU"/>
        </w:rPr>
        <w:tab/>
      </w:r>
      <w:r w:rsidRPr="007D325A">
        <w:rPr>
          <w:rFonts w:ascii="Arial" w:eastAsia="Calibri" w:hAnsi="Arial" w:cs="Arial"/>
          <w:sz w:val="24"/>
          <w:szCs w:val="24"/>
          <w:lang w:val="tt-RU"/>
        </w:rPr>
        <w:tab/>
      </w:r>
      <w:r w:rsidRPr="007D325A">
        <w:rPr>
          <w:rFonts w:ascii="Arial" w:eastAsia="Calibri" w:hAnsi="Arial" w:cs="Arial"/>
          <w:sz w:val="24"/>
          <w:szCs w:val="24"/>
          <w:lang w:val="tt-RU"/>
        </w:rPr>
        <w:tab/>
        <w:t xml:space="preserve">                             И. И. Шакиров </w:t>
      </w:r>
    </w:p>
    <w:p w:rsidR="008D7C38" w:rsidRPr="007D325A" w:rsidRDefault="008D7C38" w:rsidP="0005732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D325A" w:rsidRPr="007D325A" w:rsidRDefault="007D325A" w:rsidP="0005732C">
      <w:pPr>
        <w:spacing w:line="240" w:lineRule="auto"/>
        <w:rPr>
          <w:rFonts w:ascii="Arial" w:hAnsi="Arial" w:cs="Arial"/>
          <w:sz w:val="24"/>
          <w:szCs w:val="24"/>
        </w:rPr>
        <w:sectPr w:rsidR="007D325A" w:rsidRPr="007D325A" w:rsidSect="0005732C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05732C" w:rsidRDefault="007068CF" w:rsidP="0005732C">
      <w:pPr>
        <w:spacing w:after="0" w:line="240" w:lineRule="auto"/>
        <w:ind w:left="864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D325A">
        <w:rPr>
          <w:rFonts w:ascii="Arial" w:eastAsia="Times New Roman" w:hAnsi="Arial" w:cs="Arial"/>
          <w:sz w:val="24"/>
          <w:szCs w:val="24"/>
          <w:lang w:val="tt-RU" w:eastAsia="ru-RU"/>
        </w:rPr>
        <w:lastRenderedPageBreak/>
        <w:t>Татарстан Республикасы Югары Ослан муниципаль районы Башкарма комитетының 2020нче ел</w:t>
      </w:r>
      <w:r w:rsidRPr="007D325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ның 27нче ноябреннән 1168нче номерлы карарына </w:t>
      </w:r>
    </w:p>
    <w:p w:rsidR="007D325A" w:rsidRPr="007D325A" w:rsidRDefault="0005732C" w:rsidP="0005732C">
      <w:pPr>
        <w:spacing w:after="0" w:line="240" w:lineRule="auto"/>
        <w:ind w:left="864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      </w:t>
      </w:r>
      <w:r w:rsidR="007068CF" w:rsidRPr="007D325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1нче кушымта </w:t>
      </w:r>
    </w:p>
    <w:p w:rsidR="007D325A" w:rsidRPr="007D325A" w:rsidRDefault="007D325A" w:rsidP="000573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D325A" w:rsidRPr="007D325A" w:rsidRDefault="007068CF" w:rsidP="000573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D325A">
        <w:rPr>
          <w:rFonts w:ascii="Arial" w:hAnsi="Arial" w:cs="Arial"/>
          <w:sz w:val="24"/>
          <w:szCs w:val="24"/>
          <w:lang w:val="tt-RU"/>
        </w:rPr>
        <w:t>«Россия Федерациясендә дәүләт контроле (күзәтчелеге) һәм муниципаль контроль турында» 2020</w:t>
      </w:r>
      <w:r w:rsidR="0005732C">
        <w:rPr>
          <w:rFonts w:ascii="Arial" w:hAnsi="Arial" w:cs="Arial"/>
          <w:sz w:val="24"/>
          <w:szCs w:val="24"/>
          <w:lang w:val="tt-RU"/>
        </w:rPr>
        <w:t>нче</w:t>
      </w:r>
      <w:r w:rsidRPr="007D325A">
        <w:rPr>
          <w:rFonts w:ascii="Arial" w:hAnsi="Arial" w:cs="Arial"/>
          <w:sz w:val="24"/>
          <w:szCs w:val="24"/>
          <w:lang w:val="tt-RU"/>
        </w:rPr>
        <w:t xml:space="preserve"> елның 31</w:t>
      </w:r>
      <w:r w:rsidR="0005732C">
        <w:rPr>
          <w:rFonts w:ascii="Arial" w:hAnsi="Arial" w:cs="Arial"/>
          <w:sz w:val="24"/>
          <w:szCs w:val="24"/>
          <w:lang w:val="tt-RU"/>
        </w:rPr>
        <w:t>нче</w:t>
      </w:r>
      <w:r w:rsidRPr="007D325A">
        <w:rPr>
          <w:rFonts w:ascii="Arial" w:hAnsi="Arial" w:cs="Arial"/>
          <w:sz w:val="24"/>
          <w:szCs w:val="24"/>
          <w:lang w:val="tt-RU"/>
        </w:rPr>
        <w:t xml:space="preserve"> июлендәге 248-ФЗ номерлы Федераль закон белән билгеләнгән муниципаль хокукый актлар әзерләү һ</w:t>
      </w:r>
      <w:r w:rsidRPr="007D325A">
        <w:rPr>
          <w:rFonts w:ascii="Arial" w:hAnsi="Arial" w:cs="Arial"/>
          <w:sz w:val="24"/>
          <w:szCs w:val="24"/>
          <w:lang w:val="tt-RU"/>
        </w:rPr>
        <w:t>әм</w:t>
      </w:r>
      <w:r w:rsidRPr="007D325A">
        <w:rPr>
          <w:rFonts w:ascii="Arial" w:hAnsi="Arial" w:cs="Arial"/>
          <w:sz w:val="24"/>
          <w:szCs w:val="24"/>
          <w:lang w:val="tt-RU"/>
        </w:rPr>
        <w:t xml:space="preserve"> кабул итү (бастырып чыгару) буенча чараларның якынча планы («юл картасы»).</w:t>
      </w:r>
    </w:p>
    <w:p w:rsidR="007D325A" w:rsidRPr="007D325A" w:rsidRDefault="007D325A" w:rsidP="000573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18"/>
        <w:gridCol w:w="5557"/>
        <w:gridCol w:w="2480"/>
        <w:gridCol w:w="4077"/>
        <w:gridCol w:w="2431"/>
      </w:tblGrid>
      <w:tr w:rsidR="002D769C" w:rsidTr="00C75A11">
        <w:tc>
          <w:tcPr>
            <w:tcW w:w="618" w:type="dxa"/>
          </w:tcPr>
          <w:p w:rsidR="007D325A" w:rsidRPr="007D325A" w:rsidRDefault="007068CF" w:rsidP="00057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№</w:t>
            </w:r>
          </w:p>
          <w:p w:rsidR="007D325A" w:rsidRPr="007D325A" w:rsidRDefault="007068CF" w:rsidP="00057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т/б</w:t>
            </w:r>
          </w:p>
        </w:tc>
        <w:tc>
          <w:tcPr>
            <w:tcW w:w="5557" w:type="dxa"/>
          </w:tcPr>
          <w:p w:rsidR="007D325A" w:rsidRPr="007D325A" w:rsidRDefault="007068CF" w:rsidP="00057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Чаралар атамасы</w:t>
            </w:r>
          </w:p>
        </w:tc>
        <w:tc>
          <w:tcPr>
            <w:tcW w:w="2480" w:type="dxa"/>
          </w:tcPr>
          <w:p w:rsidR="007D325A" w:rsidRPr="007D325A" w:rsidRDefault="007068CF" w:rsidP="00057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248-ФЗ номерлы федераль закон нормасы</w:t>
            </w:r>
          </w:p>
        </w:tc>
        <w:tc>
          <w:tcPr>
            <w:tcW w:w="4077" w:type="dxa"/>
          </w:tcPr>
          <w:p w:rsidR="007D325A" w:rsidRPr="007D325A" w:rsidRDefault="007068CF" w:rsidP="00057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Тормышка ашыру вакыты</w:t>
            </w:r>
          </w:p>
        </w:tc>
        <w:tc>
          <w:tcPr>
            <w:tcW w:w="2431" w:type="dxa"/>
          </w:tcPr>
          <w:p w:rsidR="007D325A" w:rsidRPr="007D325A" w:rsidRDefault="007068CF" w:rsidP="00057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Җаваплы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башкаручы</w:t>
            </w:r>
          </w:p>
        </w:tc>
      </w:tr>
      <w:tr w:rsidR="002D769C" w:rsidTr="00C75A11">
        <w:trPr>
          <w:trHeight w:val="1023"/>
        </w:trPr>
        <w:tc>
          <w:tcPr>
            <w:tcW w:w="618" w:type="dxa"/>
          </w:tcPr>
          <w:p w:rsidR="007D325A" w:rsidRPr="007D325A" w:rsidRDefault="007068CF" w:rsidP="00057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1. </w:t>
            </w:r>
          </w:p>
        </w:tc>
        <w:tc>
          <w:tcPr>
            <w:tcW w:w="5557" w:type="dxa"/>
          </w:tcPr>
          <w:p w:rsidR="007D325A" w:rsidRPr="007D325A" w:rsidRDefault="007068CF" w:rsidP="000573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Тиешле эшчәнлек өлкәсендә муниципаль контроль формасы турында 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нигезләмә эшләү</w:t>
            </w:r>
          </w:p>
        </w:tc>
        <w:tc>
          <w:tcPr>
            <w:tcW w:w="2480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статьяның 2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өлешендәге 4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пункты</w:t>
            </w:r>
          </w:p>
          <w:p w:rsidR="007D325A" w:rsidRPr="007D325A" w:rsidRDefault="007D325A" w:rsidP="0005732C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4077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контроль (күзәтчелек) төрләре турында Федераль закон кабул ителгәннән соң</w:t>
            </w:r>
          </w:p>
        </w:tc>
        <w:tc>
          <w:tcPr>
            <w:tcW w:w="2431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ТР Югары Ослан муниципаль районы Башкарма комитетының төзелеш, ТКХ, элемтә һәм энергетика бүлеге</w:t>
            </w:r>
          </w:p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«Югары Ослан муниципаль районының 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Мөлкәт һәм җир мөнәсәбәтләре палатасы» МКУ</w:t>
            </w:r>
          </w:p>
          <w:p w:rsidR="007D325A" w:rsidRPr="007D325A" w:rsidRDefault="007D325A" w:rsidP="0005732C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2D769C" w:rsidTr="00C75A11">
        <w:tc>
          <w:tcPr>
            <w:tcW w:w="618" w:type="dxa"/>
          </w:tcPr>
          <w:p w:rsidR="007D325A" w:rsidRPr="007D325A" w:rsidRDefault="007068CF" w:rsidP="00057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2.</w:t>
            </w:r>
          </w:p>
        </w:tc>
        <w:tc>
          <w:tcPr>
            <w:tcW w:w="5557" w:type="dxa"/>
          </w:tcPr>
          <w:p w:rsidR="007D325A" w:rsidRPr="007D325A" w:rsidRDefault="007068CF" w:rsidP="000573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Муниципаль берәмлекнең вәкиллекле органы тарафыннан муниципаль контроль төрләре буенча мәҗбүри таләпләрне бозу риск индикаторлары исемлеген һәм аларны ачыклау тәртибен раслау (248-ФЗ номерлы Федераль законның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22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статьясындагы 7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өлеше нигезендә муниципаль контрольнең гамәлгә ашырыла торган төре риск төркеменә кергән очракта)</w:t>
            </w:r>
          </w:p>
        </w:tc>
        <w:tc>
          <w:tcPr>
            <w:tcW w:w="2480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23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статьяның 10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нчы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өлешендәге 3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пункты</w:t>
            </w:r>
          </w:p>
        </w:tc>
        <w:tc>
          <w:tcPr>
            <w:tcW w:w="4077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контроль (күзәтчелек) төрләре турында Федераль закон кабул ителгәннән соң</w:t>
            </w:r>
          </w:p>
        </w:tc>
        <w:tc>
          <w:tcPr>
            <w:tcW w:w="2431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ТР Югары Ослан муниципаль ра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йоны Советы аппараты, </w:t>
            </w:r>
          </w:p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ТР Югары Ослан муниципаль 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районы Башкарма комитетының төзелеш, ТКХ, элемтә һәм энергетика бүлеге</w:t>
            </w:r>
          </w:p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«Югары Ослан муниципаль районының Мөлкәт һәм җир мөнәсәбәтләре палатасы» МКУ</w:t>
            </w:r>
          </w:p>
        </w:tc>
      </w:tr>
      <w:tr w:rsidR="002D769C" w:rsidTr="00C75A11">
        <w:tc>
          <w:tcPr>
            <w:tcW w:w="618" w:type="dxa"/>
          </w:tcPr>
          <w:p w:rsidR="007D325A" w:rsidRPr="007D325A" w:rsidRDefault="007068CF" w:rsidP="00057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 xml:space="preserve">3. </w:t>
            </w:r>
          </w:p>
        </w:tc>
        <w:tc>
          <w:tcPr>
            <w:tcW w:w="5557" w:type="dxa"/>
          </w:tcPr>
          <w:p w:rsidR="007D325A" w:rsidRPr="007D325A" w:rsidRDefault="007068CF" w:rsidP="000573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Муниципаль контрольне гамәлгә ашыру вәкаләтләре 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бирелгән Татарстан Республикасы җирле үзидарә органнарын билгеләү, аларның оештыру структурасын, вәкаләтләрен, функцияләрен, аларның эшчәнлек тәртибен билгеләү һәм күрсәтелгән җирле үзидарә органнарының вазыйфаи затлары исемлеген һәм аларның вәкаләтләрен б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илгеләү муниципаль берәмлекләр уставлары һәм башка муниципаль хокукый актлар нигезендә гамәлгә ашырыла</w:t>
            </w:r>
          </w:p>
        </w:tc>
        <w:tc>
          <w:tcPr>
            <w:tcW w:w="2480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26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нчы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статьяның 5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өлеше</w:t>
            </w:r>
          </w:p>
        </w:tc>
        <w:tc>
          <w:tcPr>
            <w:tcW w:w="4077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контроль (күзәтчелек) төрләре турында Федераль закон кабул ителгәннән соң</w:t>
            </w:r>
          </w:p>
        </w:tc>
        <w:tc>
          <w:tcPr>
            <w:tcW w:w="2431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ТР Югары Ослан муниципаль районы Башкарма комитетының терр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иториаль үсеш бүлеге</w:t>
            </w:r>
          </w:p>
        </w:tc>
      </w:tr>
      <w:tr w:rsidR="002D769C" w:rsidTr="00C75A11">
        <w:tc>
          <w:tcPr>
            <w:tcW w:w="618" w:type="dxa"/>
          </w:tcPr>
          <w:p w:rsidR="007D325A" w:rsidRPr="007D325A" w:rsidRDefault="007068CF" w:rsidP="00057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4.</w:t>
            </w:r>
          </w:p>
        </w:tc>
        <w:tc>
          <w:tcPr>
            <w:tcW w:w="5557" w:type="dxa"/>
          </w:tcPr>
          <w:p w:rsidR="007D325A" w:rsidRPr="007D325A" w:rsidRDefault="007068CF" w:rsidP="000573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Муниципаль берәмлекнең вәкиллекле органы тарафыннан контроль төренең төп күрсәткечләрен һәм аларның максатчан күрсәткечләрен, муниципаль контроль төрләре өчен индикатив күрсәткечләрне раслау </w:t>
            </w:r>
          </w:p>
        </w:tc>
        <w:tc>
          <w:tcPr>
            <w:tcW w:w="2480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5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өлеш 30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нчы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статьясындагы</w:t>
            </w:r>
          </w:p>
        </w:tc>
        <w:tc>
          <w:tcPr>
            <w:tcW w:w="4077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контроль (күзәт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челек) төрләре турында Федераль закон кабул ителгәннән соң</w:t>
            </w:r>
          </w:p>
        </w:tc>
        <w:tc>
          <w:tcPr>
            <w:tcW w:w="2431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ТР Югары Ослан муниципаль районы Советы аппараты</w:t>
            </w:r>
          </w:p>
          <w:p w:rsidR="007D325A" w:rsidRPr="007D325A" w:rsidRDefault="007068CF" w:rsidP="0005732C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ТР Югары Ослан муниципаль районы Башкарма комитетының территориаль үсеш 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бүлеге</w:t>
            </w:r>
          </w:p>
        </w:tc>
      </w:tr>
      <w:tr w:rsidR="002D769C" w:rsidTr="00C75A11">
        <w:tc>
          <w:tcPr>
            <w:tcW w:w="618" w:type="dxa"/>
          </w:tcPr>
          <w:p w:rsidR="007D325A" w:rsidRPr="007D325A" w:rsidRDefault="007068CF" w:rsidP="00057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5.</w:t>
            </w:r>
          </w:p>
        </w:tc>
        <w:tc>
          <w:tcPr>
            <w:tcW w:w="5557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Контроль-күзәтчелек органы тарафыннан раслау һәм контроль-күзәтчелек органының рәсми сайтында «Интернет» мәгълүмат-телекоммуникация челтәрендә зыян китерү куркынычларын профилактикалау программасын һәм контроль (күзәтчелек) органы тарафыннан планлы контрол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ь (күзәтчелек) чаралар үткәрү планын урнашт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ыру (мондый чаралар үткәргәндә)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480" w:type="dxa"/>
          </w:tcPr>
          <w:p w:rsidR="007D325A" w:rsidRPr="007D325A" w:rsidRDefault="007068CF" w:rsidP="0005732C">
            <w:pPr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44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статьяның 3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өлеше,</w:t>
            </w:r>
          </w:p>
          <w:p w:rsidR="007D325A" w:rsidRPr="007D325A" w:rsidRDefault="007068CF" w:rsidP="0005732C">
            <w:pPr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46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нчы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статьясындагы 3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өлешенең 8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пункты</w:t>
            </w:r>
          </w:p>
        </w:tc>
        <w:tc>
          <w:tcPr>
            <w:tcW w:w="4077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ел саен даими нигездә</w:t>
            </w:r>
          </w:p>
        </w:tc>
        <w:tc>
          <w:tcPr>
            <w:tcW w:w="2431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ТР Югары Ослан муниципаль районы Башкарма комитетының төзелеш, ТКХ, элемтә һәм энергетика бүлеге</w:t>
            </w:r>
          </w:p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«Югары Ослан муниципаль районының Мөлкәт һәм җир мөнәсәбәтләре палатасы» МКУ</w:t>
            </w:r>
          </w:p>
          <w:p w:rsidR="007D325A" w:rsidRPr="007D325A" w:rsidRDefault="007D325A" w:rsidP="0005732C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2D769C" w:rsidTr="00C75A11">
        <w:tc>
          <w:tcPr>
            <w:tcW w:w="618" w:type="dxa"/>
          </w:tcPr>
          <w:p w:rsidR="007D325A" w:rsidRPr="007D325A" w:rsidRDefault="007068CF" w:rsidP="00057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6.</w:t>
            </w:r>
          </w:p>
        </w:tc>
        <w:tc>
          <w:tcPr>
            <w:tcW w:w="5557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Контроль-күзәтчелек органы тарафыннан раслау һәм контроль-күзәтчелек органының рәсми сайтында 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05732C" w:rsidRPr="007D325A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Интернет» мәгълүмат-телекоммуникация челтәрендә тикшерү кәгазьләрен урнаштыру </w:t>
            </w:r>
          </w:p>
        </w:tc>
        <w:tc>
          <w:tcPr>
            <w:tcW w:w="2480" w:type="dxa"/>
          </w:tcPr>
          <w:p w:rsidR="007D325A" w:rsidRPr="007D325A" w:rsidRDefault="007068CF" w:rsidP="0005732C">
            <w:pPr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46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нчы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статьясындагы 3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өлешенең 4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пункты</w:t>
            </w:r>
          </w:p>
        </w:tc>
        <w:tc>
          <w:tcPr>
            <w:tcW w:w="4077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ел саен даими нигездә</w:t>
            </w:r>
          </w:p>
        </w:tc>
        <w:tc>
          <w:tcPr>
            <w:tcW w:w="2431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ТР Югары Ослан муниципаль районы Башкарма комитетының төзелеш, ТКХ, элемтә һәм энергетика бүлеге</w:t>
            </w:r>
          </w:p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«Югары Ослан муниципаль районының Мөлкәт һәм җир мөнәсәбәтләре палатасы» МКУ</w:t>
            </w:r>
          </w:p>
          <w:p w:rsidR="007D325A" w:rsidRPr="007D325A" w:rsidRDefault="007D325A" w:rsidP="0005732C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2D769C" w:rsidTr="00C75A11">
        <w:tc>
          <w:tcPr>
            <w:tcW w:w="618" w:type="dxa"/>
          </w:tcPr>
          <w:p w:rsidR="007D325A" w:rsidRPr="007D325A" w:rsidRDefault="007068CF" w:rsidP="00057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7.</w:t>
            </w:r>
          </w:p>
        </w:tc>
        <w:tc>
          <w:tcPr>
            <w:tcW w:w="5557" w:type="dxa"/>
          </w:tcPr>
          <w:p w:rsidR="0005732C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Контроль-күзәтчелек органы тарафыннан раслау һәм «Интернет» мәгълүмат-телекоммуникация челтәрендә контроль-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күзәтчелек органының рәсми сайтында «Россия Федерациясендә мәҗбүри таләпләр турында</w:t>
            </w:r>
            <w:r w:rsidR="0005732C" w:rsidRPr="007D325A">
              <w:rPr>
                <w:rFonts w:ascii="Arial" w:hAnsi="Arial" w:cs="Arial"/>
                <w:sz w:val="24"/>
                <w:szCs w:val="24"/>
                <w:lang w:val="tt-RU"/>
              </w:rPr>
              <w:t>»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Федераль закон нигезендә эшләнгән һәм расланган мәҗбүри таләплә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рне үтәү буенча җитәкчелек урнаштыру»</w:t>
            </w:r>
          </w:p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480" w:type="dxa"/>
          </w:tcPr>
          <w:p w:rsidR="007D325A" w:rsidRPr="007D325A" w:rsidRDefault="007068CF" w:rsidP="0005732C">
            <w:pPr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46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нчы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статьясындагы 3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 xml:space="preserve">нче өлешенең 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 xml:space="preserve">5нче 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пункты</w:t>
            </w:r>
          </w:p>
        </w:tc>
        <w:tc>
          <w:tcPr>
            <w:tcW w:w="4077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ел саен даими нигездә</w:t>
            </w:r>
          </w:p>
        </w:tc>
        <w:tc>
          <w:tcPr>
            <w:tcW w:w="2431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ТР Югары Ослан муниципаль районы Башкарма 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комитетының төзелеш, ТКХ, элемтә һәм энергетика бүлеге</w:t>
            </w:r>
          </w:p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«Югары Ослан муниципаль районының Мөлкәт һәм җир мөнәсәбәтләр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е палатасы» МКУ</w:t>
            </w:r>
          </w:p>
          <w:p w:rsidR="007D325A" w:rsidRPr="007D325A" w:rsidRDefault="007D325A" w:rsidP="0005732C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2D769C" w:rsidTr="00C75A11">
        <w:tc>
          <w:tcPr>
            <w:tcW w:w="618" w:type="dxa"/>
          </w:tcPr>
          <w:p w:rsidR="007D325A" w:rsidRPr="007D325A" w:rsidRDefault="007068CF" w:rsidP="00057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8.</w:t>
            </w:r>
          </w:p>
        </w:tc>
        <w:tc>
          <w:tcPr>
            <w:tcW w:w="5557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Контроль-күзәтчелек органы тарафыннан раслау һәм «Интернет» мәгълүмат-телекоммуникация челтәрендә контроль-күзәтчелек органының рәсми сайтында, хәвеф-хәтәр категориясен күрсәтеп, контроль объектлары исемлеген урнаштыру (248-ФЗ номерлы 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Федераль законның 22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статьясындагы 7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өлеше нигезендә муниципаль контрольнең гамәлгә ашырыла торган төре хәвеф-хәтәр категориясенә кертелгән очракта)</w:t>
            </w:r>
          </w:p>
        </w:tc>
        <w:tc>
          <w:tcPr>
            <w:tcW w:w="2480" w:type="dxa"/>
          </w:tcPr>
          <w:p w:rsidR="007D325A" w:rsidRPr="007D325A" w:rsidRDefault="007068CF" w:rsidP="0005732C">
            <w:pPr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46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нчы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статьясындагы 3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өлешенең 7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пункты</w:t>
            </w:r>
          </w:p>
        </w:tc>
        <w:tc>
          <w:tcPr>
            <w:tcW w:w="4077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ел саен даими нигездә</w:t>
            </w:r>
          </w:p>
        </w:tc>
        <w:tc>
          <w:tcPr>
            <w:tcW w:w="2431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ТР Югары Ослан муниципаль районы Башкарма комите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тының төзелеш, ТКХ, элемтә һәм энергетика бүлеге</w:t>
            </w:r>
          </w:p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«Югары Ослан муниципаль районының Мөлкәт һәм җир мөнәсәбәтләре палатасы» МКУ</w:t>
            </w:r>
          </w:p>
          <w:p w:rsidR="007D325A" w:rsidRPr="007D325A" w:rsidRDefault="007D325A" w:rsidP="0005732C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2D769C" w:rsidTr="00C75A11">
        <w:tc>
          <w:tcPr>
            <w:tcW w:w="618" w:type="dxa"/>
          </w:tcPr>
          <w:p w:rsidR="007D325A" w:rsidRPr="007D325A" w:rsidRDefault="007068CF" w:rsidP="00057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9.</w:t>
            </w:r>
          </w:p>
        </w:tc>
        <w:tc>
          <w:tcPr>
            <w:tcW w:w="5557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Контроль-күзәтчелек органы тарафыннан раслау һәм контроль-күзәтчелек органының рәсми сайтында «Интернет» 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мәгълүмат-телекоммуникация челтәрендә контроль (күзәтчелек) органыннан контрольлек итүче заттан соратып ала торган белешмәләрнең тулы исемлеген урнаштыру</w:t>
            </w:r>
          </w:p>
        </w:tc>
        <w:tc>
          <w:tcPr>
            <w:tcW w:w="2480" w:type="dxa"/>
          </w:tcPr>
          <w:p w:rsidR="007D325A" w:rsidRPr="007D325A" w:rsidRDefault="007068CF" w:rsidP="0005732C">
            <w:pPr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46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нчы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статьясындагы 3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өлешенең 9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нчы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пункты</w:t>
            </w:r>
          </w:p>
        </w:tc>
        <w:tc>
          <w:tcPr>
            <w:tcW w:w="4077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тиешле эшчәнлек өлкәсендә муниципаль контроль формасы турындагы н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игезләмәне актуальләштергәннән соң </w:t>
            </w:r>
          </w:p>
        </w:tc>
        <w:tc>
          <w:tcPr>
            <w:tcW w:w="2431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ТР Югары Ослан муниципаль районы Башкарма комитетының төзелеш, ТКХ, элемтә һәм энергетика бүлеге</w:t>
            </w:r>
          </w:p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«Югары Ослан муниципаль районының Мөлкәт һәм җир мөнәсәбәтләре палатасы» МКУ</w:t>
            </w:r>
          </w:p>
          <w:p w:rsidR="007D325A" w:rsidRPr="007D325A" w:rsidRDefault="007D325A" w:rsidP="0005732C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2D769C" w:rsidTr="00C75A11">
        <w:tc>
          <w:tcPr>
            <w:tcW w:w="618" w:type="dxa"/>
          </w:tcPr>
          <w:p w:rsidR="007D325A" w:rsidRPr="007D325A" w:rsidRDefault="007068CF" w:rsidP="00057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10.</w:t>
            </w:r>
          </w:p>
        </w:tc>
        <w:tc>
          <w:tcPr>
            <w:tcW w:w="5557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Контроль-күзәтчелек органы тарафыннан ра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слау һәм контроль-күзәтчелек органының рәсми сайтында «Интернет» мәгълүмат-телекоммуникация челтәрендә мәҗбүри таләпләрне үтәү мәсьәләләре буенча консультацияләр алу ысуллары турында белешмәләр урнаштыру</w:t>
            </w:r>
          </w:p>
        </w:tc>
        <w:tc>
          <w:tcPr>
            <w:tcW w:w="2480" w:type="dxa"/>
          </w:tcPr>
          <w:p w:rsidR="007D325A" w:rsidRPr="007D325A" w:rsidRDefault="007068CF" w:rsidP="0005732C">
            <w:pPr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46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нчы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статьясындагы 3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өлешенең 10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нчы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пункты</w:t>
            </w:r>
          </w:p>
        </w:tc>
        <w:tc>
          <w:tcPr>
            <w:tcW w:w="4077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тиешле эшчәнле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к өлкәсендә муниципаль контроль формасы турындагы нигезләмәне актуальләштергәннән соң </w:t>
            </w:r>
          </w:p>
        </w:tc>
        <w:tc>
          <w:tcPr>
            <w:tcW w:w="2431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ТР Югары Ослан муниципаль районы Башкарма комитетының төзелеш, ТКХ, элемтә һәм энергетика бүлеге</w:t>
            </w:r>
          </w:p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«Югары Ослан муниципаль районының Мөлкәт һәм җир мөнәсәбәтләре палатасы»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МКУ</w:t>
            </w:r>
          </w:p>
          <w:p w:rsidR="007D325A" w:rsidRPr="007D325A" w:rsidRDefault="007D325A" w:rsidP="0005732C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2D769C" w:rsidRPr="0005732C" w:rsidTr="00C75A11">
        <w:tc>
          <w:tcPr>
            <w:tcW w:w="618" w:type="dxa"/>
          </w:tcPr>
          <w:p w:rsidR="007D325A" w:rsidRPr="007D325A" w:rsidRDefault="007068CF" w:rsidP="00057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11.</w:t>
            </w:r>
          </w:p>
        </w:tc>
        <w:tc>
          <w:tcPr>
            <w:tcW w:w="5557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Контроль-күзәтчелек органы тарафыннан раслау һәм контроль-күзәтчелек органының рәсми сайтында  «Интернет» мәгълүмат-телекоммуникация челтәрендә контроль (күзәтчелек) органы тарафыннан контрольдә тотылучы затларның намуслылыгын стимуллаштыру 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чараларын куллану турында белешмәләр урнаштыру</w:t>
            </w:r>
          </w:p>
        </w:tc>
        <w:tc>
          <w:tcPr>
            <w:tcW w:w="2480" w:type="dxa"/>
          </w:tcPr>
          <w:p w:rsidR="007D325A" w:rsidRPr="007D325A" w:rsidRDefault="007068CF" w:rsidP="0005732C">
            <w:pPr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46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нчы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статьясындагы 3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өлешенең 11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пункты</w:t>
            </w:r>
          </w:p>
        </w:tc>
        <w:tc>
          <w:tcPr>
            <w:tcW w:w="4077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тиешле эшчәнлек өлкәсендә муниципаль контроль формасы турындагы нигезләмәне актуальләштергәннән соң</w:t>
            </w:r>
          </w:p>
        </w:tc>
        <w:tc>
          <w:tcPr>
            <w:tcW w:w="2431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ТР Югары Ослан муниципаль районы Башкарма комитетының төзелеш, ТКХ, эле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мтә һәм энергетика бүлеге</w:t>
            </w:r>
          </w:p>
          <w:p w:rsidR="0005732C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«Югары Ослан муниципаль районының Мөлкәт</w:t>
            </w:r>
          </w:p>
          <w:p w:rsidR="0005732C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һәм җир</w:t>
            </w:r>
          </w:p>
          <w:p w:rsidR="007D325A" w:rsidRPr="0005732C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 xml:space="preserve"> мөнәсәбәтләре палатасы» МКУ</w:t>
            </w:r>
          </w:p>
          <w:p w:rsidR="007D325A" w:rsidRPr="0005732C" w:rsidRDefault="007D325A" w:rsidP="0005732C">
            <w:pPr>
              <w:jc w:val="both"/>
              <w:rPr>
                <w:rFonts w:ascii="Arial" w:hAnsi="Arial" w:cs="Arial"/>
                <w:strike/>
                <w:sz w:val="24"/>
                <w:szCs w:val="24"/>
                <w:lang w:val="tt-RU"/>
              </w:rPr>
            </w:pPr>
          </w:p>
        </w:tc>
      </w:tr>
      <w:tr w:rsidR="002D769C" w:rsidTr="00C75A11">
        <w:tc>
          <w:tcPr>
            <w:tcW w:w="618" w:type="dxa"/>
          </w:tcPr>
          <w:p w:rsidR="007D325A" w:rsidRPr="007D325A" w:rsidRDefault="007068CF" w:rsidP="00057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12.</w:t>
            </w:r>
          </w:p>
        </w:tc>
        <w:tc>
          <w:tcPr>
            <w:tcW w:w="5557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Контроль-күзәтчелек органы тарафыннан раслау һәм контроль-күзәтчелек органының рәсми сайтында «Интернет» мәгълүмат-телекоммуникация челтәрендә конт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роль (күзәтчелек) органы карарларына, аның вазыйфаи затларының гамәлләренә (гамәл кылмавына) судка кадәр шикаять бирү тәртибе турында белешмәләр урнаштыру </w:t>
            </w:r>
          </w:p>
        </w:tc>
        <w:tc>
          <w:tcPr>
            <w:tcW w:w="2480" w:type="dxa"/>
          </w:tcPr>
          <w:p w:rsidR="007D325A" w:rsidRPr="007D325A" w:rsidRDefault="007068CF" w:rsidP="0005732C">
            <w:pPr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46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нчы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статьясындагы 3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өлешенең 12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пункты </w:t>
            </w:r>
          </w:p>
        </w:tc>
        <w:tc>
          <w:tcPr>
            <w:tcW w:w="4077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тиешле эшчәнлек өлкәсендә муниципаль контроль формасы турында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гы нигезләмәне актуальләштергәннән соң</w:t>
            </w:r>
          </w:p>
        </w:tc>
        <w:tc>
          <w:tcPr>
            <w:tcW w:w="2431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ТР Югары Ослан муниципаль районы Башкарма комитетының төзелеш, ТКХ, элемтә һәм энергетика бүлеге</w:t>
            </w:r>
          </w:p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«Югары Ослан муниципаль районының Мөлкәт һәм җир мөнәсәбәтләре палатасы» МКУ</w:t>
            </w:r>
          </w:p>
          <w:p w:rsidR="007D325A" w:rsidRPr="007D325A" w:rsidRDefault="007D325A" w:rsidP="0005732C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2D769C" w:rsidTr="00C75A11">
        <w:tc>
          <w:tcPr>
            <w:tcW w:w="618" w:type="dxa"/>
          </w:tcPr>
          <w:p w:rsidR="007D325A" w:rsidRPr="007D325A" w:rsidRDefault="007068CF" w:rsidP="00057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13.</w:t>
            </w:r>
          </w:p>
        </w:tc>
        <w:tc>
          <w:tcPr>
            <w:tcW w:w="5557" w:type="dxa"/>
          </w:tcPr>
          <w:p w:rsidR="007D325A" w:rsidRPr="007D325A" w:rsidRDefault="007068CF" w:rsidP="000573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Контроль-күзәтчелек органы тарафыннан раслау һәм контроль-күзәтчелек органының рәсми сайтында «Интернет» мәгълүмат-телекоммуникация челтәрендә контроль (күзәтчелек) органының хокук куллану практикасын гомумиләштерү нәтиҗәләрен үз эченә алган докладны урнаш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тыру </w:t>
            </w:r>
          </w:p>
        </w:tc>
        <w:tc>
          <w:tcPr>
            <w:tcW w:w="2480" w:type="dxa"/>
          </w:tcPr>
          <w:p w:rsidR="007D325A" w:rsidRPr="007D325A" w:rsidRDefault="007068CF" w:rsidP="0005732C">
            <w:pPr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46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нчы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статьясындагы 3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өлешенең 13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пункты </w:t>
            </w:r>
          </w:p>
        </w:tc>
        <w:tc>
          <w:tcPr>
            <w:tcW w:w="4077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ел саен даими нигездә</w:t>
            </w:r>
          </w:p>
        </w:tc>
        <w:tc>
          <w:tcPr>
            <w:tcW w:w="2431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ТР Югары Ослан муниципаль районы Башкарма комитетының төзелеш, ТКХ, элемтә һәм энергетика бүлеге</w:t>
            </w:r>
          </w:p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«Югары Ослан муниципаль районының Мөлкәт һәм җир мөнәсәбәтләре палатасы» МКУ</w:t>
            </w:r>
          </w:p>
          <w:p w:rsidR="007D325A" w:rsidRPr="007D325A" w:rsidRDefault="007D325A" w:rsidP="0005732C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2D769C" w:rsidTr="00C75A11">
        <w:tc>
          <w:tcPr>
            <w:tcW w:w="618" w:type="dxa"/>
          </w:tcPr>
          <w:p w:rsidR="007D325A" w:rsidRPr="007D325A" w:rsidRDefault="007068CF" w:rsidP="00057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14.</w:t>
            </w:r>
          </w:p>
        </w:tc>
        <w:tc>
          <w:tcPr>
            <w:tcW w:w="5557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Контроль-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күзәтчелек органы тарафыннан үз-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үзеңне тикшерү ысуллары һәм процедурасы турында мәгълүматны (аның булганда), үз-үзеңне тикшерү уздыру һәм контрольлек итүче затлар тарафыннан бирелгән мәҗбүри таләпләрне үтәү декларациясен әзерләү буенча Методик рекомендация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ләрне раслау</w:t>
            </w:r>
          </w:p>
        </w:tc>
        <w:tc>
          <w:tcPr>
            <w:tcW w:w="2480" w:type="dxa"/>
          </w:tcPr>
          <w:p w:rsidR="007D325A" w:rsidRPr="007D325A" w:rsidRDefault="007068CF" w:rsidP="0005732C">
            <w:pPr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46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нчы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статьясындагы 3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өлешенең 15 пункты, 51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статьясындагы 7</w:t>
            </w:r>
            <w:r w:rsidR="0005732C">
              <w:rPr>
                <w:rFonts w:ascii="Arial" w:hAnsi="Arial" w:cs="Arial"/>
                <w:sz w:val="24"/>
                <w:szCs w:val="24"/>
                <w:lang w:val="tt-RU"/>
              </w:rPr>
              <w:t>нче</w:t>
            </w:r>
            <w:bookmarkStart w:id="0" w:name="_GoBack"/>
            <w:bookmarkEnd w:id="0"/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өлеше</w:t>
            </w:r>
          </w:p>
        </w:tc>
        <w:tc>
          <w:tcPr>
            <w:tcW w:w="4077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 xml:space="preserve">тиешле эшчәнлек өлкәсендә 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 xml:space="preserve">муниципаль контроль формасы турындагы нигезләмәне актуальләштергәннән соң </w:t>
            </w:r>
          </w:p>
        </w:tc>
        <w:tc>
          <w:tcPr>
            <w:tcW w:w="2431" w:type="dxa"/>
          </w:tcPr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 xml:space="preserve">ТР Югары Ослан 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муниципаль районы Башкарма комитетының төзелеш, ТКХ, элемтә һәм</w:t>
            </w: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 xml:space="preserve"> энергетика бүлеге</w:t>
            </w:r>
          </w:p>
          <w:p w:rsidR="007D325A" w:rsidRPr="007D325A" w:rsidRDefault="007068CF" w:rsidP="000573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25A">
              <w:rPr>
                <w:rFonts w:ascii="Arial" w:hAnsi="Arial" w:cs="Arial"/>
                <w:sz w:val="24"/>
                <w:szCs w:val="24"/>
                <w:lang w:val="tt-RU"/>
              </w:rPr>
              <w:t>«Югары Ослан муниципаль районының Мөлкәт һәм җир мөнәсәбәтләре палатасы» МКУ</w:t>
            </w:r>
          </w:p>
          <w:p w:rsidR="007D325A" w:rsidRPr="007D325A" w:rsidRDefault="007D325A" w:rsidP="0005732C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</w:tbl>
    <w:p w:rsidR="007D325A" w:rsidRPr="007D325A" w:rsidRDefault="007D325A" w:rsidP="000573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A70" w:rsidRPr="007D325A" w:rsidRDefault="00383A70" w:rsidP="0005732C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383A70" w:rsidRPr="007D325A" w:rsidSect="0005732C">
      <w:headerReference w:type="default" r:id="rId9"/>
      <w:type w:val="continuous"/>
      <w:pgSz w:w="16838" w:h="11906" w:orient="landscape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8CF" w:rsidRDefault="007068CF">
      <w:pPr>
        <w:spacing w:after="0" w:line="240" w:lineRule="auto"/>
      </w:pPr>
      <w:r>
        <w:separator/>
      </w:r>
    </w:p>
  </w:endnote>
  <w:endnote w:type="continuationSeparator" w:id="0">
    <w:p w:rsidR="007068CF" w:rsidRDefault="0070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8CF" w:rsidRDefault="007068CF">
      <w:pPr>
        <w:spacing w:after="0" w:line="240" w:lineRule="auto"/>
      </w:pPr>
      <w:r>
        <w:separator/>
      </w:r>
    </w:p>
  </w:footnote>
  <w:footnote w:type="continuationSeparator" w:id="0">
    <w:p w:rsidR="007068CF" w:rsidRDefault="0070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493630"/>
      <w:docPartObj>
        <w:docPartGallery w:val="Page Numbers (Top of Page)"/>
        <w:docPartUnique/>
      </w:docPartObj>
    </w:sdtPr>
    <w:sdtEndPr/>
    <w:sdtContent>
      <w:p w:rsidR="00CC7982" w:rsidRDefault="007068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70E">
          <w:rPr>
            <w:noProof/>
          </w:rPr>
          <w:t>8</w:t>
        </w:r>
        <w:r>
          <w:fldChar w:fldCharType="end"/>
        </w:r>
      </w:p>
    </w:sdtContent>
  </w:sdt>
  <w:p w:rsidR="00CC7982" w:rsidRDefault="00CC79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B2481"/>
    <w:multiLevelType w:val="hybridMultilevel"/>
    <w:tmpl w:val="4DC27624"/>
    <w:lvl w:ilvl="0" w:tplc="0BDA0CE4">
      <w:start w:val="1"/>
      <w:numFmt w:val="decimal"/>
      <w:lvlText w:val="%1."/>
      <w:lvlJc w:val="left"/>
      <w:pPr>
        <w:ind w:left="720" w:hanging="360"/>
      </w:pPr>
    </w:lvl>
    <w:lvl w:ilvl="1" w:tplc="0C381ABA" w:tentative="1">
      <w:start w:val="1"/>
      <w:numFmt w:val="lowerLetter"/>
      <w:lvlText w:val="%2."/>
      <w:lvlJc w:val="left"/>
      <w:pPr>
        <w:ind w:left="1440" w:hanging="360"/>
      </w:pPr>
    </w:lvl>
    <w:lvl w:ilvl="2" w:tplc="A7E8DE2E" w:tentative="1">
      <w:start w:val="1"/>
      <w:numFmt w:val="lowerRoman"/>
      <w:lvlText w:val="%3."/>
      <w:lvlJc w:val="right"/>
      <w:pPr>
        <w:ind w:left="2160" w:hanging="180"/>
      </w:pPr>
    </w:lvl>
    <w:lvl w:ilvl="3" w:tplc="2A902906" w:tentative="1">
      <w:start w:val="1"/>
      <w:numFmt w:val="decimal"/>
      <w:lvlText w:val="%4."/>
      <w:lvlJc w:val="left"/>
      <w:pPr>
        <w:ind w:left="2880" w:hanging="360"/>
      </w:pPr>
    </w:lvl>
    <w:lvl w:ilvl="4" w:tplc="5944F84E" w:tentative="1">
      <w:start w:val="1"/>
      <w:numFmt w:val="lowerLetter"/>
      <w:lvlText w:val="%5."/>
      <w:lvlJc w:val="left"/>
      <w:pPr>
        <w:ind w:left="3600" w:hanging="360"/>
      </w:pPr>
    </w:lvl>
    <w:lvl w:ilvl="5" w:tplc="6F069386" w:tentative="1">
      <w:start w:val="1"/>
      <w:numFmt w:val="lowerRoman"/>
      <w:lvlText w:val="%6."/>
      <w:lvlJc w:val="right"/>
      <w:pPr>
        <w:ind w:left="4320" w:hanging="180"/>
      </w:pPr>
    </w:lvl>
    <w:lvl w:ilvl="6" w:tplc="E028154E" w:tentative="1">
      <w:start w:val="1"/>
      <w:numFmt w:val="decimal"/>
      <w:lvlText w:val="%7."/>
      <w:lvlJc w:val="left"/>
      <w:pPr>
        <w:ind w:left="5040" w:hanging="360"/>
      </w:pPr>
    </w:lvl>
    <w:lvl w:ilvl="7" w:tplc="C77EEB5E" w:tentative="1">
      <w:start w:val="1"/>
      <w:numFmt w:val="lowerLetter"/>
      <w:lvlText w:val="%8."/>
      <w:lvlJc w:val="left"/>
      <w:pPr>
        <w:ind w:left="5760" w:hanging="360"/>
      </w:pPr>
    </w:lvl>
    <w:lvl w:ilvl="8" w:tplc="135615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38"/>
    <w:rsid w:val="0005732C"/>
    <w:rsid w:val="002D769C"/>
    <w:rsid w:val="00304452"/>
    <w:rsid w:val="00383A70"/>
    <w:rsid w:val="005C170E"/>
    <w:rsid w:val="007068CF"/>
    <w:rsid w:val="007D325A"/>
    <w:rsid w:val="008D7C38"/>
    <w:rsid w:val="00C22A23"/>
    <w:rsid w:val="00C75A11"/>
    <w:rsid w:val="00C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D7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D7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A2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3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2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D7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D7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A2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3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</cp:revision>
  <cp:lastPrinted>2020-12-03T07:09:00Z</cp:lastPrinted>
  <dcterms:created xsi:type="dcterms:W3CDTF">2020-12-01T06:20:00Z</dcterms:created>
  <dcterms:modified xsi:type="dcterms:W3CDTF">2020-12-03T07:09:00Z</dcterms:modified>
</cp:coreProperties>
</file>