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F1" w:rsidRPr="008230E5" w:rsidRDefault="00356D56" w:rsidP="008531F1">
      <w:pPr>
        <w:jc w:val="center"/>
        <w:rPr>
          <w:rFonts w:ascii="Arial" w:hAnsi="Arial" w:cs="Arial"/>
          <w:sz w:val="24"/>
          <w:szCs w:val="24"/>
        </w:rPr>
      </w:pPr>
      <w:r w:rsidRPr="008230E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323A0" wp14:editId="44EA5FBB">
                <wp:simplePos x="0" y="0"/>
                <wp:positionH relativeFrom="column">
                  <wp:posOffset>720090</wp:posOffset>
                </wp:positionH>
                <wp:positionV relativeFrom="paragraph">
                  <wp:posOffset>1480185</wp:posOffset>
                </wp:positionV>
                <wp:extent cx="436245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1F1" w:rsidRPr="008531F1" w:rsidRDefault="00356D5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28.01.2021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  </w:t>
                            </w:r>
                            <w:r w:rsidR="008230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№6-69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6.7pt;margin-top:116.55pt;width:343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" fillcolor="white [3201]" stroked="f" strokeweight=".5pt">
                <v:fill opacity="0"/>
                <v:textbox>
                  <w:txbxContent>
                    <w:p w:rsidR="008531F1" w:rsidRPr="008531F1" w:rsidRDefault="00356D5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28.01.2021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  </w:t>
                      </w:r>
                      <w:r w:rsidR="008230E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№6-69</w:t>
                      </w:r>
                    </w:p>
                  </w:txbxContent>
                </v:textbox>
              </v:shape>
            </w:pict>
          </mc:Fallback>
        </mc:AlternateContent>
      </w:r>
      <w:r w:rsidRPr="008230E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76206" wp14:editId="0F286749">
                <wp:simplePos x="0" y="0"/>
                <wp:positionH relativeFrom="column">
                  <wp:posOffset>4218940</wp:posOffset>
                </wp:positionH>
                <wp:positionV relativeFrom="paragraph">
                  <wp:posOffset>1551305</wp:posOffset>
                </wp:positionV>
                <wp:extent cx="1104900" cy="42418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1F1" w:rsidRPr="00733ED4" w:rsidRDefault="008531F1" w:rsidP="008531F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332.2pt;margin-top:122.15pt;width:87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" filled="f" stroked="f">
                <v:textbox>
                  <w:txbxContent>
                    <w:p w:rsidR="008531F1" w:rsidRPr="00733ED4" w:rsidRDefault="008531F1" w:rsidP="008531F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30E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F0C9A" wp14:editId="08632273">
                <wp:simplePos x="0" y="0"/>
                <wp:positionH relativeFrom="column">
                  <wp:posOffset>875665</wp:posOffset>
                </wp:positionH>
                <wp:positionV relativeFrom="paragraph">
                  <wp:posOffset>1551305</wp:posOffset>
                </wp:positionV>
                <wp:extent cx="1171575" cy="29083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1F1" w:rsidRPr="005D6C92" w:rsidRDefault="00356D56" w:rsidP="008531F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68.95pt;margin-top:122.15pt;width:9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" filled="f" stroked="f">
                <v:textbox>
                  <w:txbxContent>
                    <w:p w:rsidR="008531F1" w:rsidRPr="005D6C92" w:rsidRDefault="00356D56" w:rsidP="008531F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230E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E2D5996" wp14:editId="0CD2B818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43105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0E5" w:rsidRDefault="00356D56" w:rsidP="008531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Югары Ослан муниципаль районы Уставына </w:t>
      </w:r>
    </w:p>
    <w:p w:rsidR="008531F1" w:rsidRPr="008230E5" w:rsidRDefault="00356D56" w:rsidP="008531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bCs/>
          <w:sz w:val="24"/>
          <w:szCs w:val="24"/>
          <w:lang w:val="tt" w:eastAsia="ru-RU"/>
        </w:rPr>
        <w:t>үзгәрешләр һәм өстәмәләр кертү турында</w:t>
      </w:r>
    </w:p>
    <w:p w:rsidR="008531F1" w:rsidRPr="008230E5" w:rsidRDefault="008531F1" w:rsidP="008531F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8531F1" w:rsidRPr="008230E5" w:rsidRDefault="00356D56" w:rsidP="008531F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Гамәлдәге законнардагы үзгәрешләр белән бәйле рәвештә, «Татарстан Республикасы Югары Ослан муниципаль районы 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Уставына үзгәрешләр һәм өстәмәләр кертү турында» карар проекты эшләнде, ул район Советы тарафыннан хупланды һәм район халкы белән фикер алышуның барлык кирәкле процедураларын үтте.</w:t>
      </w:r>
    </w:p>
    <w:p w:rsidR="008531F1" w:rsidRPr="008230E5" w:rsidRDefault="00356D56" w:rsidP="008531F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Югарыда бәян ителгәннәрдән чыгып, шулай ук «Россия Федерациясендә җирле үзи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дарә оештыруның гомуми принциплары турында» 2003нче елның 6нчы октябрендәге 131-ФЗ номерлы Федераль законның 44нче статьясы, «Татарстан Республикасында җирле үзидарә турында» 2004нче елның 28нче июлендәге 45-ТРЗ номерлы Татарстан Республикасы Законының 7 с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татьясы, Татарстан Республикасы Югары Ослан муниципаль районы Уставының 105-107 статьялары нигезендә, 2021нче елның 14нче гыйнварындагы җәмәгать тыңлаулары нәтиҗәләрен исәпкә алып, </w:t>
      </w:r>
    </w:p>
    <w:p w:rsidR="008531F1" w:rsidRPr="008230E5" w:rsidRDefault="00356D56" w:rsidP="008531F1">
      <w:pPr>
        <w:spacing w:after="0" w:line="240" w:lineRule="auto"/>
        <w:ind w:left="-709" w:right="-1" w:firstLine="145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</w:t>
      </w:r>
      <w:r w:rsid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   Советы </w:t>
      </w:r>
    </w:p>
    <w:p w:rsidR="008531F1" w:rsidRDefault="00356D56" w:rsidP="008531F1">
      <w:pPr>
        <w:spacing w:after="0" w:line="240" w:lineRule="auto"/>
        <w:ind w:left="-709" w:right="-1" w:firstLine="145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карар итте:</w:t>
      </w:r>
    </w:p>
    <w:p w:rsidR="008230E5" w:rsidRPr="008230E5" w:rsidRDefault="008230E5" w:rsidP="008531F1">
      <w:pPr>
        <w:spacing w:after="0" w:line="240" w:lineRule="auto"/>
        <w:ind w:left="-709" w:right="-1" w:firstLine="145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8531F1" w:rsidRPr="008230E5" w:rsidRDefault="00356D56" w:rsidP="008531F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1. Татарстан Республикасы Югары Ослан муниципаль районы Уставына 1нче кушымта нигезендә үзгәрешләр һәм өстәмәләр кертергә.</w:t>
      </w:r>
    </w:p>
    <w:p w:rsidR="008531F1" w:rsidRPr="008230E5" w:rsidRDefault="00356D56" w:rsidP="008531F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2. Татарстан 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Республикасы Югары Ослан муниципаль районы Уставының яңа редакциясен расларга.</w:t>
      </w:r>
    </w:p>
    <w:p w:rsidR="008531F1" w:rsidRPr="008230E5" w:rsidRDefault="00356D56" w:rsidP="008531F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3. Әлеге карарны законнарда билгеләнгән тәртиптә дәүләт теркәве өчен җибәрергә.</w:t>
      </w:r>
    </w:p>
    <w:p w:rsidR="008531F1" w:rsidRPr="008230E5" w:rsidRDefault="00356D56" w:rsidP="008531F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4. Әлеге карар гамәлдәге законнарда билгеләнгән срокларда үз көченә керә.</w:t>
      </w:r>
    </w:p>
    <w:p w:rsidR="008531F1" w:rsidRPr="008230E5" w:rsidRDefault="00356D56" w:rsidP="008531F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5. Әлеге карарның үтәле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шен тикшереп торуны Югары Ослан муниципаль районы Советының законлылык, хокук тәртибе һәм регламент буенча даими комиссиясенә йөкләргә.</w:t>
      </w:r>
    </w:p>
    <w:p w:rsidR="008531F1" w:rsidRPr="008230E5" w:rsidRDefault="008531F1" w:rsidP="008531F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1F1" w:rsidRPr="008230E5" w:rsidRDefault="008531F1" w:rsidP="008531F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1F1" w:rsidRPr="008230E5" w:rsidRDefault="00356D56" w:rsidP="008230E5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 w:rsidRPr="008230E5">
        <w:rPr>
          <w:rFonts w:ascii="Arial" w:eastAsia="Calibri" w:hAnsi="Arial" w:cs="Arial"/>
          <w:sz w:val="24"/>
          <w:szCs w:val="24"/>
          <w:lang w:val="tt"/>
        </w:rPr>
        <w:t>Совет рәисе,</w:t>
      </w:r>
    </w:p>
    <w:p w:rsidR="008531F1" w:rsidRPr="008230E5" w:rsidRDefault="00356D56" w:rsidP="008230E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30E5">
        <w:rPr>
          <w:rFonts w:ascii="Arial" w:eastAsia="Calibri" w:hAnsi="Arial" w:cs="Arial"/>
          <w:sz w:val="24"/>
          <w:szCs w:val="24"/>
          <w:lang w:val="tt"/>
        </w:rPr>
        <w:t xml:space="preserve">Югары Ослан муниципаль районы Башлыгы </w:t>
      </w:r>
      <w:r w:rsidR="008230E5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Pr="008230E5">
        <w:rPr>
          <w:rFonts w:ascii="Arial" w:eastAsia="Calibri" w:hAnsi="Arial" w:cs="Arial"/>
          <w:sz w:val="24"/>
          <w:szCs w:val="24"/>
          <w:lang w:val="tt"/>
        </w:rPr>
        <w:t xml:space="preserve"> М. Г. Зыятдинов</w:t>
      </w:r>
    </w:p>
    <w:p w:rsidR="00BE0114" w:rsidRPr="008230E5" w:rsidRDefault="00BE0114" w:rsidP="008531F1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114" w:rsidRPr="008230E5" w:rsidRDefault="00BE0114" w:rsidP="008230E5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114" w:rsidRPr="008230E5" w:rsidRDefault="00BE0114" w:rsidP="008531F1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1F1" w:rsidRPr="008230E5" w:rsidRDefault="008531F1" w:rsidP="008531F1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0E5" w:rsidRDefault="00356D56" w:rsidP="008531F1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Югар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ы Ослан  муниципаль районы    Советының 2021нче елның 28нче апреленнән 6-69нчы номерлы карарына</w:t>
      </w:r>
    </w:p>
    <w:p w:rsidR="008531F1" w:rsidRPr="008230E5" w:rsidRDefault="008230E5" w:rsidP="008531F1">
      <w:pPr>
        <w:tabs>
          <w:tab w:val="left" w:pos="576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</w:t>
      </w:r>
      <w:r w:rsidR="00356D56"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  1нче кушымта </w:t>
      </w:r>
    </w:p>
    <w:p w:rsidR="008531F1" w:rsidRPr="008230E5" w:rsidRDefault="008531F1" w:rsidP="008531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1F1" w:rsidRPr="008230E5" w:rsidRDefault="00356D56" w:rsidP="008531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Уставына үзгәрешләр һәм өстәмәләр  </w:t>
      </w:r>
    </w:p>
    <w:p w:rsidR="008531F1" w:rsidRPr="008230E5" w:rsidRDefault="008531F1" w:rsidP="008531F1">
      <w:pPr>
        <w:spacing w:after="0" w:line="240" w:lineRule="auto"/>
        <w:ind w:left="142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1. Уставның 7 статьясындагы 1 пунктына түбәндәге эчтәлекле 14 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һәм 15 пунктчалар өстәргә: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14 «полиция участок уполномоченные вазыйфасын биләп торучы хезмәткәргә һәм аның гаилә әгъзаларына хезмәткәр тарафыннан күрсәтелгән вазыйфаны биләү чорында торак урыны бирү»;</w:t>
      </w:r>
    </w:p>
    <w:p w:rsidR="008531F1" w:rsidRPr="008230E5" w:rsidRDefault="00356D56" w:rsidP="00853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230E5">
        <w:rPr>
          <w:rFonts w:ascii="Arial" w:hAnsi="Arial" w:cs="Arial"/>
          <w:sz w:val="24"/>
          <w:szCs w:val="24"/>
          <w:lang w:val="tt"/>
        </w:rPr>
        <w:t xml:space="preserve">15) алкогольле, наркотик яки башка токсик исерек хәлдә </w:t>
      </w:r>
      <w:r w:rsidRPr="008230E5">
        <w:rPr>
          <w:rFonts w:ascii="Arial" w:hAnsi="Arial" w:cs="Arial"/>
          <w:sz w:val="24"/>
          <w:szCs w:val="24"/>
          <w:lang w:val="tt"/>
        </w:rPr>
        <w:t>булган затларга ярдәм күрсәтү чараларын гамәлгә ашыру";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2. Уставның 14 статьясындагы 9 пунктын түбәндәге эчтәлекле 7 пунктча өстәргә: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 «7) инициативалы проектны тикшерү һәм аны хуплау турындагы мәсьәлә буенча карар кабул итү»;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 3. Уставның 16 статьясындагы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 1 пунктында "җирле үзидарәнең вазыйфаи затлары турында" сүзләреннән соң "инициативалы проектларны кертү һәм аларны карау мәсьәләләре буенча фикер алышу" сүзләрен өстәргә;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 4. Уставның 18 статьясындагы 3 пунктына түбәндәге эчтәлекле 3 пунктча өстәргә: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«3) </w:t>
      </w:r>
      <w:r w:rsidRPr="008230E5">
        <w:rPr>
          <w:rFonts w:ascii="Arial" w:eastAsia="Times New Roman" w:hAnsi="Arial" w:cs="Arial"/>
          <w:bCs/>
          <w:sz w:val="24"/>
          <w:szCs w:val="24"/>
          <w:lang w:val="tt" w:eastAsia="ru-RU"/>
        </w:rPr>
        <w:t>уналтынчы яшькә җиткән инициативалы проектны гамәлгә ашыру тәкъдим ителә торган муниципаль берәмлек халкы яисә анда яшәүчеләр-әлеге инициативалы проектка ярдәм итү турында гражданнарның фикерен ачыклау өчен»;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5. Уставның 18 статьясының 7 пунктындагы 1 пунк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тчасына " яки Район халкын" сүзләрен өстәргә;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6. Уставның 45 статьясындагы 8 пунктының 2 абзацын түбәндәге редакциядә бәян итәргә:</w:t>
      </w:r>
    </w:p>
    <w:p w:rsidR="008531F1" w:rsidRPr="008230E5" w:rsidRDefault="008230E5" w:rsidP="00853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«</w:t>
      </w:r>
      <w:r w:rsidR="00356D56" w:rsidRPr="008230E5">
        <w:rPr>
          <w:rFonts w:ascii="Arial" w:hAnsi="Arial" w:cs="Arial"/>
          <w:sz w:val="24"/>
          <w:szCs w:val="24"/>
          <w:lang w:val="tt"/>
        </w:rPr>
        <w:t>административ комиссия төзү буенча вәкаләтле орган итеп билгеләнде, рәисне, рәис урынбасарын, җаваплы Сәркатипне һәм админ</w:t>
      </w:r>
      <w:r w:rsidR="00356D56" w:rsidRPr="008230E5">
        <w:rPr>
          <w:rFonts w:ascii="Arial" w:hAnsi="Arial" w:cs="Arial"/>
          <w:sz w:val="24"/>
          <w:szCs w:val="24"/>
          <w:lang w:val="tt"/>
        </w:rPr>
        <w:t>истратив комиссия әгъзаларын билгели, аның эш регламентын раслый»;</w:t>
      </w:r>
    </w:p>
    <w:p w:rsidR="008531F1" w:rsidRPr="008230E5" w:rsidRDefault="00356D56" w:rsidP="008531F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7. Уставның 59 статьясындагы 5 абзацында "алты ай" сүзләрен "бер ел" сүзләренә алмаштырырга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;</w:t>
      </w:r>
    </w:p>
    <w:p w:rsidR="008531F1" w:rsidRPr="008230E5" w:rsidRDefault="00356D56" w:rsidP="008531F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hAnsi="Arial" w:cs="Arial"/>
          <w:sz w:val="24"/>
          <w:szCs w:val="24"/>
          <w:lang w:val="tt"/>
        </w:rPr>
        <w:t>8. Уставның 77.2 статьясының 1 пунктын  түбәндәге эчтәлекле 3 пункт белән тулыландырырга: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«3) гадәттән тыш 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хәлләр режимы гамәлдә булган чорда табигый һәм техноген характердагы гадәттән тыш хәлләрне бетерү максатыннан эшләнгән норматив хокукый актлар проектлары»;</w:t>
      </w:r>
    </w:p>
    <w:p w:rsidR="008531F1" w:rsidRPr="008230E5" w:rsidRDefault="00356D56" w:rsidP="008531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9. Уставның 97 статьясындагы 3 пункты үз көчен югалткан дип танырга;</w:t>
      </w:r>
    </w:p>
    <w:p w:rsidR="008531F1" w:rsidRPr="008230E5" w:rsidRDefault="00356D56" w:rsidP="00853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8230E5">
        <w:rPr>
          <w:rFonts w:ascii="Arial" w:hAnsi="Arial" w:cs="Arial"/>
          <w:sz w:val="24"/>
          <w:szCs w:val="24"/>
          <w:lang w:val="tt"/>
        </w:rPr>
        <w:t xml:space="preserve">10. Уставның 100 статьясындагы </w:t>
      </w:r>
      <w:r w:rsidRPr="008230E5">
        <w:rPr>
          <w:rFonts w:ascii="Arial" w:hAnsi="Arial" w:cs="Arial"/>
          <w:sz w:val="24"/>
          <w:szCs w:val="24"/>
          <w:lang w:val="tt"/>
        </w:rPr>
        <w:t>1 пунктында «торак пункт» сүзләреннән соң «(яисә аның территориясенең бер өлеше) сүзләрен өстәргә;</w:t>
      </w:r>
    </w:p>
    <w:p w:rsidR="008531F1" w:rsidRPr="008230E5" w:rsidRDefault="00356D56" w:rsidP="00853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8230E5">
        <w:rPr>
          <w:rFonts w:ascii="Arial" w:hAnsi="Arial" w:cs="Arial"/>
          <w:sz w:val="24"/>
          <w:szCs w:val="24"/>
          <w:lang w:val="tt"/>
        </w:rPr>
        <w:t xml:space="preserve">11. Уставның 100 статьясындагы 2 </w:t>
      </w:r>
      <w:r w:rsidR="008230E5">
        <w:rPr>
          <w:rFonts w:ascii="Arial" w:hAnsi="Arial" w:cs="Arial"/>
          <w:sz w:val="24"/>
          <w:szCs w:val="24"/>
          <w:lang w:val="tt"/>
        </w:rPr>
        <w:t>пунктында «һәм 4.1» сүзләрен «</w:t>
      </w:r>
      <w:bookmarkStart w:id="0" w:name="_GoBack"/>
      <w:bookmarkEnd w:id="0"/>
      <w:r w:rsidRPr="008230E5">
        <w:rPr>
          <w:rFonts w:ascii="Arial" w:hAnsi="Arial" w:cs="Arial"/>
          <w:sz w:val="24"/>
          <w:szCs w:val="24"/>
          <w:lang w:val="tt"/>
        </w:rPr>
        <w:t>4.1 һәм 4.3» сүзләренә алмаштырырга.</w:t>
      </w:r>
      <w:r w:rsidR="008230E5" w:rsidRPr="008230E5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8230E5" w:rsidRDefault="008230E5" w:rsidP="008230E5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8230E5" w:rsidRDefault="008230E5" w:rsidP="008230E5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8531F1" w:rsidRPr="008230E5" w:rsidRDefault="00356D56" w:rsidP="008230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8531F1" w:rsidRPr="008230E5" w:rsidRDefault="00356D56" w:rsidP="008230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 Башлыгы  </w:t>
      </w:r>
      <w:r w:rsidR="008230E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8230E5">
        <w:rPr>
          <w:rFonts w:ascii="Arial" w:eastAsia="Times New Roman" w:hAnsi="Arial" w:cs="Arial"/>
          <w:sz w:val="24"/>
          <w:szCs w:val="24"/>
          <w:lang w:val="tt" w:eastAsia="ru-RU"/>
        </w:rPr>
        <w:t>М. Г.  Зыятдинов</w:t>
      </w:r>
    </w:p>
    <w:sectPr w:rsidR="008531F1" w:rsidRPr="008230E5" w:rsidSect="008230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F1"/>
    <w:rsid w:val="00356D56"/>
    <w:rsid w:val="005D6C92"/>
    <w:rsid w:val="00733ED4"/>
    <w:rsid w:val="008230E5"/>
    <w:rsid w:val="008531F1"/>
    <w:rsid w:val="00BE0114"/>
    <w:rsid w:val="00E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2021-04-28T11:18:00Z</cp:lastPrinted>
  <dcterms:created xsi:type="dcterms:W3CDTF">2021-01-29T06:07:00Z</dcterms:created>
  <dcterms:modified xsi:type="dcterms:W3CDTF">2021-04-28T11:18:00Z</dcterms:modified>
</cp:coreProperties>
</file>