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21" w:rsidRPr="00DF043C" w:rsidRDefault="004A4E21" w:rsidP="004A4E21">
      <w:pPr>
        <w:pStyle w:val="a3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4A4E21" w:rsidRDefault="00320369" w:rsidP="004A4E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1727199</wp:posOffset>
                </wp:positionV>
                <wp:extent cx="4619625" cy="2381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43C" w:rsidRPr="00DF043C" w:rsidRDefault="0032036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 09.03.2021                                                                     222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2.8pt;margin-top:136pt;width:363.75pt;height:18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" filled="f" stroked="f" strokeweight=".5pt">
                <v:textbox>
                  <w:txbxContent>
                    <w:p w:rsidR="00DF043C" w:rsidRPr="00DF043C" w:rsidRDefault="0032036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 09.03.2021                                                                     222</w:t>
                      </w:r>
                    </w:p>
                  </w:txbxContent>
                </v:textbox>
              </v:shape>
            </w:pict>
          </mc:Fallback>
        </mc:AlternateContent>
      </w:r>
      <w:r w:rsidR="004A4E21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2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492515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2E2BC0" w:rsidTr="001C592E">
        <w:trPr>
          <w:trHeight w:val="1886"/>
        </w:trPr>
        <w:tc>
          <w:tcPr>
            <w:tcW w:w="5353" w:type="dxa"/>
          </w:tcPr>
          <w:p w:rsidR="004A4E21" w:rsidRDefault="00320369" w:rsidP="004A4E21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41D8">
              <w:rPr>
                <w:rFonts w:ascii="Arial" w:hAnsi="Arial" w:cs="Arial"/>
                <w:sz w:val="24"/>
                <w:szCs w:val="24"/>
                <w:lang w:val="tt"/>
              </w:rPr>
              <w:t xml:space="preserve">Татарстан Республикасы Югары Ослан муниципаль районы Башкарма комитетының «Татарстан Республикасында социаль ипотека системасында торак шартларын яхшыртуга </w:t>
            </w:r>
            <w:r w:rsidRPr="001C41D8">
              <w:rPr>
                <w:rFonts w:ascii="Arial" w:hAnsi="Arial" w:cs="Arial"/>
                <w:sz w:val="24"/>
                <w:szCs w:val="24"/>
                <w:lang w:val="tt"/>
              </w:rPr>
              <w:t>мохтаҗларны исәпкә кую буенча муниципаль хезмәт күрсәтү турындагы административ регламентны раслау хакында»  2021нче елның 10нчы февраленнән 109нчы номерлы  карарына үзгәрешләр кертү турында</w:t>
            </w:r>
          </w:p>
          <w:p w:rsidR="004A4E21" w:rsidRPr="00EB4781" w:rsidRDefault="004A4E21" w:rsidP="004A4E21">
            <w:pPr>
              <w:widowControl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4E21" w:rsidRDefault="00320369" w:rsidP="004A4E21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EB4781">
        <w:rPr>
          <w:rFonts w:ascii="Arial" w:hAnsi="Arial" w:cs="Arial"/>
          <w:b w:val="0"/>
          <w:sz w:val="24"/>
          <w:szCs w:val="24"/>
          <w:lang w:val="tt"/>
        </w:rPr>
        <w:t xml:space="preserve">     «Дәүләт һәм муниципаль хезмәтләр күрсәтүне оештыру турында</w:t>
      </w:r>
      <w:r w:rsidRPr="00EB4781">
        <w:rPr>
          <w:rFonts w:ascii="Arial" w:hAnsi="Arial" w:cs="Arial"/>
          <w:b w:val="0"/>
          <w:sz w:val="24"/>
          <w:szCs w:val="24"/>
          <w:lang w:val="tt"/>
        </w:rPr>
        <w:t>» 2010нчы елның 27нче июлендәге 210-ФЗ номерлы Федераль законны гамәлгә ашыру максатларында, Татарстан Республикасы Министрлар Кабинетының «Татарстан Республикасы дәүләт хакимияте башкарма органнары тарафыннан дәүләт хезмәтләре күрсәтүнең административ рег</w:t>
      </w:r>
      <w:r w:rsidRPr="00EB4781">
        <w:rPr>
          <w:rFonts w:ascii="Arial" w:hAnsi="Arial" w:cs="Arial"/>
          <w:b w:val="0"/>
          <w:sz w:val="24"/>
          <w:szCs w:val="24"/>
          <w:lang w:val="tt"/>
        </w:rPr>
        <w:t>ламентларын эшләү һәм раслау тәртибен раслау һәм Татарстан Республикасы Министрлар Кабинетының аерым карарларына үзгәрешләр кертү турында» 2010нчы елның 2нче ноябрендәге 880нче номерлы карарына</w:t>
      </w:r>
      <w:r w:rsidRPr="00EB4781">
        <w:rPr>
          <w:rFonts w:ascii="Arial" w:hAnsi="Arial" w:cs="Arial"/>
          <w:b w:val="0"/>
          <w:sz w:val="24"/>
          <w:szCs w:val="24"/>
          <w:lang w:val="tt"/>
        </w:rPr>
        <w:t>, Татарстан Республикасы Югары Ослан муниципаль районы У</w:t>
      </w:r>
      <w:r w:rsidRPr="00EB4781">
        <w:rPr>
          <w:rFonts w:ascii="Arial" w:hAnsi="Arial" w:cs="Arial"/>
          <w:b w:val="0"/>
          <w:sz w:val="24"/>
          <w:szCs w:val="24"/>
          <w:lang w:val="tt"/>
        </w:rPr>
        <w:t>ставына</w:t>
      </w:r>
      <w:r w:rsidR="0067295E" w:rsidRPr="0067295E">
        <w:rPr>
          <w:rFonts w:ascii="Arial" w:hAnsi="Arial" w:cs="Arial"/>
          <w:b w:val="0"/>
          <w:sz w:val="24"/>
          <w:szCs w:val="24"/>
          <w:lang w:val="tt"/>
        </w:rPr>
        <w:t xml:space="preserve"> </w:t>
      </w:r>
      <w:r w:rsidR="0067295E" w:rsidRPr="00EB4781">
        <w:rPr>
          <w:rFonts w:ascii="Arial" w:hAnsi="Arial" w:cs="Arial"/>
          <w:b w:val="0"/>
          <w:sz w:val="24"/>
          <w:szCs w:val="24"/>
          <w:lang w:val="tt"/>
        </w:rPr>
        <w:t>таянып</w:t>
      </w:r>
      <w:r w:rsidRPr="00EB4781">
        <w:rPr>
          <w:rFonts w:ascii="Arial" w:hAnsi="Arial" w:cs="Arial"/>
          <w:b w:val="0"/>
          <w:sz w:val="24"/>
          <w:szCs w:val="24"/>
          <w:lang w:val="tt"/>
        </w:rPr>
        <w:t>,  Татарстан Республикасы хакимиятенең башкарма органнары тарафыннан дәүләт хезмәтләре күрсәтүнең административ регламентларын эшләү һәм раслау тәртибенә ярашлы рәвештә</w:t>
      </w:r>
      <w:r w:rsidR="0067295E">
        <w:rPr>
          <w:rFonts w:ascii="Arial" w:hAnsi="Arial" w:cs="Arial"/>
          <w:b w:val="0"/>
          <w:sz w:val="24"/>
          <w:szCs w:val="24"/>
          <w:lang w:val="tt"/>
        </w:rPr>
        <w:t xml:space="preserve"> </w:t>
      </w:r>
      <w:r w:rsidRPr="00EB4781">
        <w:rPr>
          <w:rFonts w:ascii="Arial" w:hAnsi="Arial" w:cs="Arial"/>
          <w:b w:val="0"/>
          <w:sz w:val="24"/>
          <w:szCs w:val="24"/>
          <w:lang w:val="tt"/>
        </w:rPr>
        <w:t>Татарстан Республикасы Югары Ослан муниципаль районы Башкарма комитеты КАРАР БИРӘ</w:t>
      </w:r>
      <w:r w:rsidRPr="00EB4781">
        <w:rPr>
          <w:rFonts w:ascii="Arial" w:hAnsi="Arial" w:cs="Arial"/>
          <w:b w:val="0"/>
          <w:sz w:val="24"/>
          <w:szCs w:val="24"/>
          <w:lang w:val="tt"/>
        </w:rPr>
        <w:t xml:space="preserve">:  </w:t>
      </w:r>
    </w:p>
    <w:p w:rsidR="004A4E21" w:rsidRPr="00E04711" w:rsidRDefault="00320369" w:rsidP="004A4E2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Татарстан Республикасы Югары Ослан муниципаль районы Башкарма комитетының «Татарстан Республикасында социаль ипотека системасында торак шартларын яхшыртуга мохтаҗларны исәпкә кую буенча муниципаль хезмәт күрсәтүнең административ регламентын раслау т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урында»  2021нче елның 10нчы февраленнән 109нчы номерлы карарына түбәндәге үзгәрешләрне кертергә:</w:t>
      </w:r>
    </w:p>
    <w:p w:rsidR="004A4E21" w:rsidRDefault="00320369" w:rsidP="004A4E2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1) пункт 2.6. түбәндәге эчтәлекле абзац өстәргә: «</w:t>
      </w:r>
      <w:r w:rsidR="0067295E" w:rsidRPr="0067295E">
        <w:rPr>
          <w:rFonts w:ascii="Arial" w:eastAsia="Times New Roman" w:hAnsi="Arial" w:cs="Arial"/>
          <w:sz w:val="24"/>
          <w:szCs w:val="24"/>
          <w:lang w:val="tt" w:eastAsia="ru-RU"/>
        </w:rPr>
        <w:t>Россия Федерациясе законнары нигезендә алар буенча башкару вакыты җит</w:t>
      </w:r>
      <w:r w:rsidR="0067295E">
        <w:rPr>
          <w:rFonts w:ascii="Arial" w:eastAsia="Times New Roman" w:hAnsi="Arial" w:cs="Arial"/>
          <w:sz w:val="24"/>
          <w:szCs w:val="24"/>
          <w:lang w:val="tt" w:eastAsia="ru-RU"/>
        </w:rPr>
        <w:t>кән</w:t>
      </w:r>
      <w:r w:rsidR="0067295E" w:rsidRPr="0067295E">
        <w:rPr>
          <w:rFonts w:ascii="Arial" w:eastAsia="Times New Roman" w:hAnsi="Arial" w:cs="Arial"/>
          <w:sz w:val="24"/>
          <w:szCs w:val="24"/>
          <w:lang w:val="tt" w:eastAsia="ru-RU"/>
        </w:rPr>
        <w:t xml:space="preserve"> Россия Федерациясе </w:t>
      </w:r>
      <w:r w:rsidR="0067295E" w:rsidRPr="0067295E"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 xml:space="preserve">бюджет системасы бюджетларына салымнар, җыемнар һәм башка мәҗбүри түләүләр буенча бурычлар булмау турында белешмә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(авария хәлләренә бәйле очраклардан тыш).»;</w:t>
      </w:r>
    </w:p>
    <w:p w:rsidR="004A4E21" w:rsidRDefault="00320369" w:rsidP="004A4E2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2) 2.8 пунктына түбәндәге эчтәлекле 4 пункт өстәргә: «4) Россия Федерациясе бюджет системасы бюджетларына са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лымнар, җыемнар һәм башка түләүләр буенча бурычлар булу»;</w:t>
      </w:r>
    </w:p>
    <w:p w:rsidR="004A4E21" w:rsidRDefault="00320369" w:rsidP="004A4E2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3) 3.4.1 пунктына түбәндәге эчтәлекле 3 пунктча өстәргә: «3) законнарны бозган өчен салымнар, җыемнар, пенялар һәм штрафлар түләү буенча бурычлар булу (булмау) турында белешмәләр.».</w:t>
      </w:r>
    </w:p>
    <w:p w:rsidR="004A4E21" w:rsidRPr="00DF043C" w:rsidRDefault="00320369" w:rsidP="004A4E2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 Интернет мәгълүмат-телекоммуникация челтәрендә Татарстан Республикасы хокукый мәгълүмат рәсми порталында веб-адрес буенча: http://pravo.tatarstan.ru бастырып чыгарырга, Югары Ослан муниципаль районының рәсми сайтында интернет-телекоммуника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ция челтәрендә түбәндәге веб-адрес буенча: https://verhniy-uslon.tatarstan.ru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4A4E21" w:rsidRDefault="00320369" w:rsidP="004A4E2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3. Әлеге карарның үтәлешен контрольдә тотуны Татарстан Республикасы Югары Ослан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муниципаль районы Башкарма комитеты җитәкчесенең беренче урынбасары  Р.Г.Мунасыйповка йөкләргә.</w:t>
      </w:r>
    </w:p>
    <w:p w:rsidR="004A4E21" w:rsidRPr="00327E82" w:rsidRDefault="004A4E21" w:rsidP="004A4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E21" w:rsidRDefault="004A4E21" w:rsidP="004A4E21">
      <w:pPr>
        <w:pStyle w:val="a3"/>
        <w:spacing w:line="276" w:lineRule="auto"/>
        <w:ind w:left="0" w:right="-185"/>
        <w:jc w:val="both"/>
        <w:rPr>
          <w:rFonts w:ascii="Arial" w:hAnsi="Arial" w:cs="Arial"/>
          <w:sz w:val="24"/>
          <w:szCs w:val="24"/>
        </w:rPr>
      </w:pPr>
    </w:p>
    <w:p w:rsidR="004A4E21" w:rsidRPr="00DF043C" w:rsidRDefault="00320369" w:rsidP="004A4E21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DF043C">
        <w:rPr>
          <w:rFonts w:ascii="Arial" w:hAnsi="Arial" w:cs="Arial"/>
          <w:b w:val="0"/>
          <w:sz w:val="24"/>
          <w:szCs w:val="24"/>
          <w:lang w:val="tt"/>
        </w:rPr>
        <w:t xml:space="preserve"> Башкарма комитет Җитәкчесе </w:t>
      </w:r>
      <w:r w:rsidR="0067295E"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                         </w:t>
      </w:r>
      <w:r w:rsidRPr="00DF043C">
        <w:rPr>
          <w:rFonts w:ascii="Arial" w:hAnsi="Arial" w:cs="Arial"/>
          <w:b w:val="0"/>
          <w:sz w:val="24"/>
          <w:szCs w:val="24"/>
          <w:lang w:val="tt"/>
        </w:rPr>
        <w:t>И. И. Шакиров</w:t>
      </w: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</w:rPr>
      </w:pPr>
    </w:p>
    <w:p w:rsidR="004A4E21" w:rsidRPr="0067295E" w:rsidRDefault="004A4E21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20"/>
          <w:lang w:val="tt-RU"/>
        </w:rPr>
      </w:pPr>
    </w:p>
    <w:p w:rsidR="004A4E21" w:rsidRPr="004A4E21" w:rsidRDefault="00320369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18"/>
          <w:szCs w:val="18"/>
        </w:rPr>
      </w:pPr>
      <w:r w:rsidRPr="004A4E21">
        <w:rPr>
          <w:rFonts w:ascii="Arial" w:hAnsi="Arial" w:cs="Arial"/>
          <w:b w:val="0"/>
          <w:sz w:val="18"/>
          <w:szCs w:val="18"/>
          <w:lang w:val="tt"/>
        </w:rPr>
        <w:t>Әзерләде һәм бастырды:</w:t>
      </w:r>
    </w:p>
    <w:p w:rsidR="0067295E" w:rsidRDefault="00320369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18"/>
          <w:szCs w:val="18"/>
          <w:lang w:val="tt"/>
        </w:rPr>
      </w:pPr>
      <w:r w:rsidRPr="004A4E21">
        <w:rPr>
          <w:rFonts w:ascii="Arial" w:hAnsi="Arial" w:cs="Arial"/>
          <w:b w:val="0"/>
          <w:sz w:val="18"/>
          <w:szCs w:val="18"/>
          <w:lang w:val="tt"/>
        </w:rPr>
        <w:t xml:space="preserve">Бурдина Т. Н. </w:t>
      </w:r>
    </w:p>
    <w:p w:rsidR="004A4E21" w:rsidRPr="004A4E21" w:rsidRDefault="00320369" w:rsidP="004A4E21">
      <w:pPr>
        <w:pStyle w:val="a3"/>
        <w:spacing w:line="276" w:lineRule="auto"/>
        <w:ind w:left="0" w:right="184"/>
        <w:jc w:val="both"/>
        <w:rPr>
          <w:rFonts w:ascii="Arial" w:hAnsi="Arial" w:cs="Arial"/>
          <w:b w:val="0"/>
          <w:sz w:val="18"/>
          <w:szCs w:val="18"/>
        </w:rPr>
      </w:pPr>
      <w:bookmarkStart w:id="0" w:name="_GoBack"/>
      <w:bookmarkEnd w:id="0"/>
      <w:r w:rsidRPr="004A4E21">
        <w:rPr>
          <w:rFonts w:ascii="Arial" w:hAnsi="Arial" w:cs="Arial"/>
          <w:b w:val="0"/>
          <w:sz w:val="18"/>
          <w:szCs w:val="18"/>
          <w:lang w:val="tt"/>
        </w:rPr>
        <w:t xml:space="preserve">4 нөсхәдә </w:t>
      </w:r>
    </w:p>
    <w:p w:rsidR="004A4E21" w:rsidRPr="004A4E21" w:rsidRDefault="004A4E21" w:rsidP="000F7EA7">
      <w:pPr>
        <w:spacing w:after="0" w:line="240" w:lineRule="atLeast"/>
        <w:rPr>
          <w:sz w:val="18"/>
          <w:szCs w:val="18"/>
        </w:rPr>
      </w:pPr>
    </w:p>
    <w:sectPr w:rsidR="004A4E21" w:rsidRPr="004A4E21" w:rsidSect="0067295E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006A1"/>
    <w:multiLevelType w:val="hybridMultilevel"/>
    <w:tmpl w:val="E7D2DF86"/>
    <w:lvl w:ilvl="0" w:tplc="13FE57FE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31EA6A26" w:tentative="1">
      <w:start w:val="1"/>
      <w:numFmt w:val="lowerLetter"/>
      <w:lvlText w:val="%2."/>
      <w:lvlJc w:val="left"/>
      <w:pPr>
        <w:ind w:left="2029" w:hanging="360"/>
      </w:pPr>
    </w:lvl>
    <w:lvl w:ilvl="2" w:tplc="C17A1894" w:tentative="1">
      <w:start w:val="1"/>
      <w:numFmt w:val="lowerRoman"/>
      <w:lvlText w:val="%3."/>
      <w:lvlJc w:val="right"/>
      <w:pPr>
        <w:ind w:left="2749" w:hanging="180"/>
      </w:pPr>
    </w:lvl>
    <w:lvl w:ilvl="3" w:tplc="4B1C05A4" w:tentative="1">
      <w:start w:val="1"/>
      <w:numFmt w:val="decimal"/>
      <w:lvlText w:val="%4."/>
      <w:lvlJc w:val="left"/>
      <w:pPr>
        <w:ind w:left="3469" w:hanging="360"/>
      </w:pPr>
    </w:lvl>
    <w:lvl w:ilvl="4" w:tplc="CC42888E" w:tentative="1">
      <w:start w:val="1"/>
      <w:numFmt w:val="lowerLetter"/>
      <w:lvlText w:val="%5."/>
      <w:lvlJc w:val="left"/>
      <w:pPr>
        <w:ind w:left="4189" w:hanging="360"/>
      </w:pPr>
    </w:lvl>
    <w:lvl w:ilvl="5" w:tplc="130AE784" w:tentative="1">
      <w:start w:val="1"/>
      <w:numFmt w:val="lowerRoman"/>
      <w:lvlText w:val="%6."/>
      <w:lvlJc w:val="right"/>
      <w:pPr>
        <w:ind w:left="4909" w:hanging="180"/>
      </w:pPr>
    </w:lvl>
    <w:lvl w:ilvl="6" w:tplc="7B06F976" w:tentative="1">
      <w:start w:val="1"/>
      <w:numFmt w:val="decimal"/>
      <w:lvlText w:val="%7."/>
      <w:lvlJc w:val="left"/>
      <w:pPr>
        <w:ind w:left="5629" w:hanging="360"/>
      </w:pPr>
    </w:lvl>
    <w:lvl w:ilvl="7" w:tplc="B642927A" w:tentative="1">
      <w:start w:val="1"/>
      <w:numFmt w:val="lowerLetter"/>
      <w:lvlText w:val="%8."/>
      <w:lvlJc w:val="left"/>
      <w:pPr>
        <w:ind w:left="6349" w:hanging="360"/>
      </w:pPr>
    </w:lvl>
    <w:lvl w:ilvl="8" w:tplc="D6D64798" w:tentative="1">
      <w:start w:val="1"/>
      <w:numFmt w:val="lowerRoman"/>
      <w:lvlText w:val="%9."/>
      <w:lvlJc w:val="right"/>
      <w:pPr>
        <w:ind w:left="70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F1"/>
    <w:rsid w:val="000F7EA7"/>
    <w:rsid w:val="001C41D8"/>
    <w:rsid w:val="001E02A5"/>
    <w:rsid w:val="002E2BC0"/>
    <w:rsid w:val="00320369"/>
    <w:rsid w:val="00327E82"/>
    <w:rsid w:val="00345F80"/>
    <w:rsid w:val="004A4E21"/>
    <w:rsid w:val="00642D81"/>
    <w:rsid w:val="0067295E"/>
    <w:rsid w:val="006E39FA"/>
    <w:rsid w:val="007052F1"/>
    <w:rsid w:val="007255BC"/>
    <w:rsid w:val="00987C39"/>
    <w:rsid w:val="00DF043C"/>
    <w:rsid w:val="00E04711"/>
    <w:rsid w:val="00EB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80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45F80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345F8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5F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A4E21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4A4E21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A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5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80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345F80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345F8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45F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A4E21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4A4E21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A4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55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cp:lastPrinted>2021-03-12T08:50:00Z</cp:lastPrinted>
  <dcterms:created xsi:type="dcterms:W3CDTF">2021-03-12T08:11:00Z</dcterms:created>
  <dcterms:modified xsi:type="dcterms:W3CDTF">2021-03-12T08:50:00Z</dcterms:modified>
</cp:coreProperties>
</file>