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21" w:rsidRDefault="004A4E21" w:rsidP="004A4E21">
      <w:pPr>
        <w:pStyle w:val="a3"/>
        <w:ind w:left="0" w:right="184"/>
        <w:jc w:val="both"/>
        <w:rPr>
          <w:b w:val="0"/>
          <w:sz w:val="16"/>
          <w:szCs w:val="16"/>
        </w:rPr>
      </w:pPr>
    </w:p>
    <w:p w:rsidR="004A4E21" w:rsidRDefault="00331AEF" w:rsidP="004A4E2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775335</wp:posOffset>
                </wp:positionH>
                <wp:positionV relativeFrom="paragraph">
                  <wp:posOffset>1755775</wp:posOffset>
                </wp:positionV>
                <wp:extent cx="4714875" cy="276225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48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043E" w:rsidRPr="0023043E" w:rsidRDefault="00331AE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"/>
                              </w:rPr>
                              <w:t xml:space="preserve">  18.03.2021                                                                   269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61.05pt;margin-top:138.25pt;width:371.25pt;height:21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" filled="f" stroked="f" strokeweight=".5pt">
                <v:textbox>
                  <w:txbxContent>
                    <w:p w:rsidR="0023043E" w:rsidRPr="0023043E" w:rsidRDefault="00331AE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tt"/>
                        </w:rPr>
                        <w:t xml:space="preserve">  18.03.2021                                                                   269</w:t>
                      </w:r>
                    </w:p>
                  </w:txbxContent>
                </v:textbox>
              </v:shape>
            </w:pict>
          </mc:Fallback>
        </mc:AlternateContent>
      </w:r>
      <w:r w:rsidR="004A4E21">
        <w:rPr>
          <w:noProof/>
          <w:lang w:eastAsia="ru-RU"/>
        </w:rPr>
        <w:drawing>
          <wp:inline distT="0" distB="0" distL="0" distR="0">
            <wp:extent cx="6146165" cy="2329815"/>
            <wp:effectExtent l="0" t="0" r="0" b="0"/>
            <wp:docPr id="2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051683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2E5" w:rsidRPr="00F502E5" w:rsidRDefault="005B5C43" w:rsidP="00F502E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tt" w:eastAsia="ru-RU"/>
        </w:rPr>
        <w:t xml:space="preserve">      </w:t>
      </w:r>
      <w:bookmarkStart w:id="0" w:name="_GoBack"/>
      <w:bookmarkEnd w:id="0"/>
      <w:r w:rsidR="00331AEF" w:rsidRPr="00F502E5">
        <w:rPr>
          <w:rFonts w:ascii="Arial" w:eastAsia="Times New Roman" w:hAnsi="Arial" w:cs="Arial"/>
          <w:sz w:val="24"/>
          <w:szCs w:val="24"/>
          <w:lang w:val="tt" w:eastAsia="ru-RU"/>
        </w:rPr>
        <w:t xml:space="preserve">Татарстан Республикасы Дәүләт җир резервына җир кишәрлеген кертү турында </w:t>
      </w:r>
    </w:p>
    <w:p w:rsidR="00F502E5" w:rsidRPr="00AD5076" w:rsidRDefault="00F502E5" w:rsidP="00F502E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02E5" w:rsidRPr="00AD5076" w:rsidRDefault="00331AEF" w:rsidP="005B5C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 w:rsidRPr="00F502E5">
        <w:rPr>
          <w:rFonts w:ascii="Arial" w:eastAsia="Times New Roman" w:hAnsi="Arial" w:cs="Arial"/>
          <w:sz w:val="24"/>
          <w:szCs w:val="24"/>
          <w:lang w:val="tt" w:eastAsia="ru-RU"/>
        </w:rPr>
        <w:tab/>
        <w:t xml:space="preserve">Татарстан Республикасы Президентының «Татарстан Республикасы территориясендә җир </w:t>
      </w:r>
      <w:r w:rsidRPr="00F502E5">
        <w:rPr>
          <w:rFonts w:ascii="Arial" w:eastAsia="Times New Roman" w:hAnsi="Arial" w:cs="Arial"/>
          <w:sz w:val="24"/>
          <w:szCs w:val="24"/>
          <w:lang w:val="tt" w:eastAsia="ru-RU"/>
        </w:rPr>
        <w:t>кишәрлекләрен резервлау турында» 2004нче елның 22нче гыйнварындагы ПУ-26 номерлы Указын, «Татарстан Республикасында торак төзелешен үстерүгә дәүләт ярдәме турында» 2004нче елның 27нче декабрендәге 69-ТРЗ номерлы Татарстан Республикасы Законын гамәлгә ашыру</w:t>
      </w:r>
      <w:r w:rsidRPr="00F502E5">
        <w:rPr>
          <w:rFonts w:ascii="Arial" w:eastAsia="Times New Roman" w:hAnsi="Arial" w:cs="Arial"/>
          <w:sz w:val="24"/>
          <w:szCs w:val="24"/>
          <w:lang w:val="tt" w:eastAsia="ru-RU"/>
        </w:rPr>
        <w:t xml:space="preserve"> максатларында, Татарстан Республикасы Министрлар Кабинетының «Татарстан Республикасы шәһәрләре һәм районнары администрацияләре, шулай ук Татарстан Республикасы Президенты каршындагы Җирләрнең дәүләт резерв фонды һәм Татарстан Республикасы Президенты каршы</w:t>
      </w:r>
      <w:r w:rsidRPr="00F502E5">
        <w:rPr>
          <w:rFonts w:ascii="Arial" w:eastAsia="Times New Roman" w:hAnsi="Arial" w:cs="Arial"/>
          <w:sz w:val="24"/>
          <w:szCs w:val="24"/>
          <w:lang w:val="tt" w:eastAsia="ru-RU"/>
        </w:rPr>
        <w:t xml:space="preserve">ндагы Дәүләт торак фонды арасында җир кишәрлекләрен Татарстан Республикасы җирләренең дәүләт резервына кертү һәм аннан файдалану мәсьәләләре буенча үзара хезмәттәшлек итү тәртибен раслау турында» Татарстан Республикасы Министрлар Кабинетының 2005нче елның </w:t>
      </w:r>
      <w:r w:rsidRPr="00F502E5">
        <w:rPr>
          <w:rFonts w:ascii="Arial" w:eastAsia="Times New Roman" w:hAnsi="Arial" w:cs="Arial"/>
          <w:sz w:val="24"/>
          <w:szCs w:val="24"/>
          <w:lang w:val="tt" w:eastAsia="ru-RU"/>
        </w:rPr>
        <w:t>21нче гыйнварындагы 15нче номерлы карары нигезендә (Татарстан Республикасы Министрлар Кабинетының 2011</w:t>
      </w:r>
      <w:r w:rsidR="005B5C43">
        <w:rPr>
          <w:rFonts w:ascii="Arial" w:eastAsia="Times New Roman" w:hAnsi="Arial" w:cs="Arial"/>
          <w:sz w:val="24"/>
          <w:szCs w:val="24"/>
          <w:lang w:val="tt" w:eastAsia="ru-RU"/>
        </w:rPr>
        <w:t>нче</w:t>
      </w:r>
      <w:r w:rsidRPr="00F502E5">
        <w:rPr>
          <w:rFonts w:ascii="Arial" w:eastAsia="Times New Roman" w:hAnsi="Arial" w:cs="Arial"/>
          <w:sz w:val="24"/>
          <w:szCs w:val="24"/>
          <w:lang w:val="tt" w:eastAsia="ru-RU"/>
        </w:rPr>
        <w:t xml:space="preserve"> елның 17</w:t>
      </w:r>
      <w:r w:rsidR="005B5C43">
        <w:rPr>
          <w:rFonts w:ascii="Arial" w:eastAsia="Times New Roman" w:hAnsi="Arial" w:cs="Arial"/>
          <w:sz w:val="24"/>
          <w:szCs w:val="24"/>
          <w:lang w:val="tt" w:eastAsia="ru-RU"/>
        </w:rPr>
        <w:t>нче</w:t>
      </w:r>
      <w:r w:rsidRPr="00F502E5">
        <w:rPr>
          <w:rFonts w:ascii="Arial" w:eastAsia="Times New Roman" w:hAnsi="Arial" w:cs="Arial"/>
          <w:sz w:val="24"/>
          <w:szCs w:val="24"/>
          <w:lang w:val="tt" w:eastAsia="ru-RU"/>
        </w:rPr>
        <w:t xml:space="preserve"> гыйнварындагы 9</w:t>
      </w:r>
      <w:r w:rsidR="005B5C43">
        <w:rPr>
          <w:rFonts w:ascii="Arial" w:eastAsia="Times New Roman" w:hAnsi="Arial" w:cs="Arial"/>
          <w:sz w:val="24"/>
          <w:szCs w:val="24"/>
          <w:lang w:val="tt" w:eastAsia="ru-RU"/>
        </w:rPr>
        <w:t>нче</w:t>
      </w:r>
      <w:r w:rsidRPr="00F502E5">
        <w:rPr>
          <w:rFonts w:ascii="Arial" w:eastAsia="Times New Roman" w:hAnsi="Arial" w:cs="Arial"/>
          <w:sz w:val="24"/>
          <w:szCs w:val="24"/>
          <w:lang w:val="tt" w:eastAsia="ru-RU"/>
        </w:rPr>
        <w:t xml:space="preserve"> номерлы карары белән кертелгән үзгәрешләр белән) Татарстан Республикасы Югары Ослан муниципаль районы Башкарма комитеты КАРАР БИ</w:t>
      </w:r>
      <w:r w:rsidRPr="00F502E5">
        <w:rPr>
          <w:rFonts w:ascii="Arial" w:eastAsia="Times New Roman" w:hAnsi="Arial" w:cs="Arial"/>
          <w:sz w:val="24"/>
          <w:szCs w:val="24"/>
          <w:lang w:val="tt" w:eastAsia="ru-RU"/>
        </w:rPr>
        <w:t>РӘ:</w:t>
      </w:r>
    </w:p>
    <w:p w:rsidR="00F502E5" w:rsidRPr="00AD5076" w:rsidRDefault="00F502E5" w:rsidP="005B5C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</w:p>
    <w:p w:rsidR="00F502E5" w:rsidRPr="00AD5076" w:rsidRDefault="00331AEF" w:rsidP="005B5C43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 w:rsidRPr="00F502E5">
        <w:rPr>
          <w:rFonts w:ascii="Arial" w:eastAsia="Times New Roman" w:hAnsi="Arial" w:cs="Arial"/>
          <w:sz w:val="24"/>
          <w:szCs w:val="24"/>
          <w:lang w:val="tt" w:eastAsia="ru-RU"/>
        </w:rPr>
        <w:t>1. Татарстан Республикасы Югары Ослан районы Шыланга авыл җирлеге Шыланга авылы территориясендә урнашкан 16:15:180103:357 кадастр номеры, мәйданы 1486+/-27 кв. м булган җир кишәрлеген Татарстан Республикасы Дәүләт җир резервына кертергә.</w:t>
      </w:r>
    </w:p>
    <w:p w:rsidR="00F502E5" w:rsidRPr="00AD5076" w:rsidRDefault="00331AEF" w:rsidP="005B5C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sz w:val="24"/>
          <w:szCs w:val="24"/>
          <w:lang w:val="tt" w:eastAsia="ru-RU"/>
        </w:rPr>
        <w:t xml:space="preserve">       2. Әле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>ге карар кул куелган көннән үз көченә керә</w:t>
      </w:r>
    </w:p>
    <w:p w:rsidR="004A4E21" w:rsidRPr="00AD5076" w:rsidRDefault="00331AEF" w:rsidP="005B5C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sz w:val="24"/>
          <w:szCs w:val="24"/>
          <w:lang w:val="tt" w:eastAsia="ru-RU"/>
        </w:rPr>
        <w:t xml:space="preserve">   </w:t>
      </w:r>
      <w:r w:rsidR="00AD5076" w:rsidRPr="00AD5076">
        <w:rPr>
          <w:lang w:val="tt"/>
        </w:rPr>
        <w:t xml:space="preserve">    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>3. Әлеге карарны Интернет мәгълүмат-телекоммуникация челтәрендә Татарстан Республикасы хокукый мәгълүмат рәсми порталында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 xml:space="preserve">: http://pravo.tatarstan.ru </w:t>
      </w:r>
      <w:r w:rsidR="00AD5076">
        <w:rPr>
          <w:rFonts w:ascii="Arial" w:eastAsia="Times New Roman" w:hAnsi="Arial" w:cs="Arial"/>
          <w:sz w:val="24"/>
          <w:szCs w:val="24"/>
          <w:lang w:val="tt" w:eastAsia="ru-RU"/>
        </w:rPr>
        <w:t>веб-адрес буенча</w:t>
      </w:r>
      <w:r w:rsidR="00AD5076">
        <w:rPr>
          <w:rFonts w:ascii="Arial" w:eastAsia="Times New Roman" w:hAnsi="Arial" w:cs="Arial"/>
          <w:sz w:val="24"/>
          <w:szCs w:val="24"/>
          <w:lang w:val="tt"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>һәм Югары Ослан муниципаль районының рәсми сайтында интернет-телекоммуникация челтәрендә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 xml:space="preserve">: https://verhniy-uslon.tatarstan.ru </w:t>
      </w:r>
      <w:r w:rsidR="00AD5076">
        <w:rPr>
          <w:rFonts w:ascii="Arial" w:eastAsia="Times New Roman" w:hAnsi="Arial" w:cs="Arial"/>
          <w:sz w:val="24"/>
          <w:szCs w:val="24"/>
          <w:lang w:val="tt" w:eastAsia="ru-RU"/>
        </w:rPr>
        <w:t>веб-адрес буенча</w:t>
      </w:r>
      <w:r w:rsidR="00AD5076">
        <w:rPr>
          <w:rFonts w:ascii="Arial" w:eastAsia="Times New Roman" w:hAnsi="Arial" w:cs="Arial"/>
          <w:sz w:val="24"/>
          <w:szCs w:val="24"/>
          <w:lang w:val="tt"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>бастырып чыгарырга.</w:t>
      </w:r>
    </w:p>
    <w:p w:rsidR="004A4E21" w:rsidRPr="005B5C43" w:rsidRDefault="00331AEF" w:rsidP="005B5C43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 w:rsidRPr="0023043E">
        <w:rPr>
          <w:rFonts w:ascii="Arial" w:eastAsia="Times New Roman" w:hAnsi="Arial" w:cs="Arial"/>
          <w:sz w:val="24"/>
          <w:szCs w:val="24"/>
          <w:lang w:val="tt" w:eastAsia="ru-RU"/>
        </w:rPr>
        <w:t xml:space="preserve"> 4. Әлеге карарның үтәлешен контрольдә </w:t>
      </w:r>
      <w:r w:rsidRPr="0023043E">
        <w:rPr>
          <w:rFonts w:ascii="Arial" w:eastAsia="Times New Roman" w:hAnsi="Arial" w:cs="Arial"/>
          <w:sz w:val="24"/>
          <w:szCs w:val="24"/>
          <w:lang w:val="tt" w:eastAsia="ru-RU"/>
        </w:rPr>
        <w:t>тотуны Татарстан Республикасы Югары Ослан муниципаль районы Башкарма комитеты җитәкчесенең беренче урынбасары  Р.Г.Мунасыйповка йөкләргә.</w:t>
      </w:r>
    </w:p>
    <w:p w:rsidR="005B5C43" w:rsidRDefault="00331AEF" w:rsidP="005B5C43">
      <w:pPr>
        <w:pStyle w:val="a3"/>
        <w:ind w:left="0" w:right="-185"/>
        <w:jc w:val="both"/>
        <w:rPr>
          <w:rFonts w:ascii="Arial" w:hAnsi="Arial" w:cs="Arial"/>
          <w:b w:val="0"/>
          <w:sz w:val="24"/>
          <w:szCs w:val="24"/>
          <w:lang w:val="tt"/>
        </w:rPr>
      </w:pPr>
      <w:r w:rsidRPr="0023043E">
        <w:rPr>
          <w:rFonts w:ascii="Arial" w:hAnsi="Arial" w:cs="Arial"/>
          <w:b w:val="0"/>
          <w:sz w:val="24"/>
          <w:szCs w:val="24"/>
          <w:lang w:val="tt"/>
        </w:rPr>
        <w:t xml:space="preserve"> </w:t>
      </w:r>
    </w:p>
    <w:p w:rsidR="004A4E21" w:rsidRPr="0023043E" w:rsidRDefault="00331AEF" w:rsidP="00524F44">
      <w:pPr>
        <w:pStyle w:val="a3"/>
        <w:spacing w:line="276" w:lineRule="auto"/>
        <w:ind w:left="0" w:right="-185"/>
        <w:jc w:val="both"/>
        <w:rPr>
          <w:rFonts w:ascii="Arial" w:hAnsi="Arial" w:cs="Arial"/>
          <w:b w:val="0"/>
          <w:sz w:val="24"/>
          <w:szCs w:val="24"/>
        </w:rPr>
      </w:pPr>
      <w:r w:rsidRPr="0023043E">
        <w:rPr>
          <w:rFonts w:ascii="Arial" w:hAnsi="Arial" w:cs="Arial"/>
          <w:b w:val="0"/>
          <w:sz w:val="24"/>
          <w:szCs w:val="24"/>
          <w:lang w:val="tt"/>
        </w:rPr>
        <w:t xml:space="preserve">Башкарма Комитет Җитәкчесе </w:t>
      </w:r>
      <w:r w:rsidR="00AD5076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</w:t>
      </w:r>
      <w:r w:rsidRPr="0023043E">
        <w:rPr>
          <w:rFonts w:ascii="Arial" w:hAnsi="Arial" w:cs="Arial"/>
          <w:b w:val="0"/>
          <w:sz w:val="24"/>
          <w:szCs w:val="24"/>
          <w:lang w:val="tt"/>
        </w:rPr>
        <w:t xml:space="preserve"> И. И. Шакиров </w:t>
      </w:r>
    </w:p>
    <w:p w:rsidR="00524F44" w:rsidRPr="0023043E" w:rsidRDefault="00524F44" w:rsidP="00524F44">
      <w:pPr>
        <w:pStyle w:val="a3"/>
        <w:spacing w:line="276" w:lineRule="auto"/>
        <w:ind w:left="0" w:right="-185"/>
        <w:jc w:val="both"/>
        <w:rPr>
          <w:rFonts w:ascii="Arial" w:hAnsi="Arial" w:cs="Arial"/>
          <w:b w:val="0"/>
          <w:sz w:val="24"/>
          <w:szCs w:val="24"/>
        </w:rPr>
      </w:pPr>
    </w:p>
    <w:sectPr w:rsidR="00524F44" w:rsidRPr="0023043E" w:rsidSect="00AD5076">
      <w:pgSz w:w="11906" w:h="16838"/>
      <w:pgMar w:top="1440" w:right="1080" w:bottom="1440" w:left="108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006A1"/>
    <w:multiLevelType w:val="hybridMultilevel"/>
    <w:tmpl w:val="E7D2DF86"/>
    <w:lvl w:ilvl="0" w:tplc="0AC2103C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 w:tplc="14C2C136" w:tentative="1">
      <w:start w:val="1"/>
      <w:numFmt w:val="lowerLetter"/>
      <w:lvlText w:val="%2."/>
      <w:lvlJc w:val="left"/>
      <w:pPr>
        <w:ind w:left="2029" w:hanging="360"/>
      </w:pPr>
    </w:lvl>
    <w:lvl w:ilvl="2" w:tplc="BF8E3ABE" w:tentative="1">
      <w:start w:val="1"/>
      <w:numFmt w:val="lowerRoman"/>
      <w:lvlText w:val="%3."/>
      <w:lvlJc w:val="right"/>
      <w:pPr>
        <w:ind w:left="2749" w:hanging="180"/>
      </w:pPr>
    </w:lvl>
    <w:lvl w:ilvl="3" w:tplc="17BA8CCC" w:tentative="1">
      <w:start w:val="1"/>
      <w:numFmt w:val="decimal"/>
      <w:lvlText w:val="%4."/>
      <w:lvlJc w:val="left"/>
      <w:pPr>
        <w:ind w:left="3469" w:hanging="360"/>
      </w:pPr>
    </w:lvl>
    <w:lvl w:ilvl="4" w:tplc="000AFFAE" w:tentative="1">
      <w:start w:val="1"/>
      <w:numFmt w:val="lowerLetter"/>
      <w:lvlText w:val="%5."/>
      <w:lvlJc w:val="left"/>
      <w:pPr>
        <w:ind w:left="4189" w:hanging="360"/>
      </w:pPr>
    </w:lvl>
    <w:lvl w:ilvl="5" w:tplc="4A5297C6" w:tentative="1">
      <w:start w:val="1"/>
      <w:numFmt w:val="lowerRoman"/>
      <w:lvlText w:val="%6."/>
      <w:lvlJc w:val="right"/>
      <w:pPr>
        <w:ind w:left="4909" w:hanging="180"/>
      </w:pPr>
    </w:lvl>
    <w:lvl w:ilvl="6" w:tplc="0444E038" w:tentative="1">
      <w:start w:val="1"/>
      <w:numFmt w:val="decimal"/>
      <w:lvlText w:val="%7."/>
      <w:lvlJc w:val="left"/>
      <w:pPr>
        <w:ind w:left="5629" w:hanging="360"/>
      </w:pPr>
    </w:lvl>
    <w:lvl w:ilvl="7" w:tplc="7FFA428C" w:tentative="1">
      <w:start w:val="1"/>
      <w:numFmt w:val="lowerLetter"/>
      <w:lvlText w:val="%8."/>
      <w:lvlJc w:val="left"/>
      <w:pPr>
        <w:ind w:left="6349" w:hanging="360"/>
      </w:pPr>
    </w:lvl>
    <w:lvl w:ilvl="8" w:tplc="7A8CE452" w:tentative="1">
      <w:start w:val="1"/>
      <w:numFmt w:val="lowerRoman"/>
      <w:lvlText w:val="%9."/>
      <w:lvlJc w:val="right"/>
      <w:pPr>
        <w:ind w:left="70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F1"/>
    <w:rsid w:val="000F7EA7"/>
    <w:rsid w:val="001E02A5"/>
    <w:rsid w:val="0023043E"/>
    <w:rsid w:val="00331AEF"/>
    <w:rsid w:val="00345F80"/>
    <w:rsid w:val="004A4E21"/>
    <w:rsid w:val="00524F44"/>
    <w:rsid w:val="005B5C43"/>
    <w:rsid w:val="00642D81"/>
    <w:rsid w:val="006E39FA"/>
    <w:rsid w:val="007052F1"/>
    <w:rsid w:val="008C1318"/>
    <w:rsid w:val="00987C39"/>
    <w:rsid w:val="00AD5076"/>
    <w:rsid w:val="00CE1EAD"/>
    <w:rsid w:val="00F5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F80"/>
    <w:pPr>
      <w:spacing w:after="20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345F80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4">
    <w:name w:val="Table Grid"/>
    <w:basedOn w:val="a1"/>
    <w:uiPriority w:val="59"/>
    <w:rsid w:val="00345F8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45F8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4A4E21"/>
    <w:pPr>
      <w:ind w:left="720"/>
    </w:pPr>
    <w:rPr>
      <w:rFonts w:ascii="Calibri" w:eastAsia="Times New Roman" w:hAnsi="Calibri"/>
      <w:sz w:val="22"/>
      <w:szCs w:val="22"/>
      <w:lang w:eastAsia="ru-RU"/>
    </w:rPr>
  </w:style>
  <w:style w:type="paragraph" w:styleId="2">
    <w:name w:val="Body Text 2"/>
    <w:basedOn w:val="a"/>
    <w:link w:val="20"/>
    <w:rsid w:val="004A4E21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A4E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C1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131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F80"/>
    <w:pPr>
      <w:spacing w:after="20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345F80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4">
    <w:name w:val="Table Grid"/>
    <w:basedOn w:val="a1"/>
    <w:uiPriority w:val="59"/>
    <w:rsid w:val="00345F8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45F8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4A4E21"/>
    <w:pPr>
      <w:ind w:left="720"/>
    </w:pPr>
    <w:rPr>
      <w:rFonts w:ascii="Calibri" w:eastAsia="Times New Roman" w:hAnsi="Calibri"/>
      <w:sz w:val="22"/>
      <w:szCs w:val="22"/>
      <w:lang w:eastAsia="ru-RU"/>
    </w:rPr>
  </w:style>
  <w:style w:type="paragraph" w:styleId="2">
    <w:name w:val="Body Text 2"/>
    <w:basedOn w:val="a"/>
    <w:link w:val="20"/>
    <w:rsid w:val="004A4E21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A4E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C1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131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6</cp:revision>
  <cp:lastPrinted>2021-03-22T12:06:00Z</cp:lastPrinted>
  <dcterms:created xsi:type="dcterms:W3CDTF">2021-03-18T12:45:00Z</dcterms:created>
  <dcterms:modified xsi:type="dcterms:W3CDTF">2021-03-22T12:06:00Z</dcterms:modified>
</cp:coreProperties>
</file>