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9D" w:rsidRDefault="00A05B6A" w:rsidP="004E109D">
      <w:pPr>
        <w:tabs>
          <w:tab w:val="left" w:pos="8222"/>
        </w:tabs>
        <w:suppressAutoHyphens/>
        <w:ind w:right="-1"/>
        <w:contextualSpacing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1540510</wp:posOffset>
                </wp:positionV>
                <wp:extent cx="4546600" cy="355600"/>
                <wp:effectExtent l="0" t="0" r="6350" b="63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0" cy="355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E109D" w:rsidRDefault="004E109D" w:rsidP="004E10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66.95pt;margin-top:121.3pt;width:358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" fillcolor="window" stroked="f" strokeweight=".5pt">
                <v:fill opacity="4626f"/>
                <v:textbox>
                  <w:txbxContent>
                    <w:p w:rsidR="004E109D" w:rsidRDefault="004E109D" w:rsidP="004E109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5943600" cy="2266950"/>
            <wp:effectExtent l="0" t="0" r="0" b="0"/>
            <wp:docPr id="3" name="Рисунок 3" descr="Описание: ПОСТАНОВЛЕНИЕ Г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367149" name="Рисунок 1" descr="Описание: ПОСТАНОВЛЕНИЕ ГЛАВ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09D" w:rsidRPr="00555803" w:rsidRDefault="004E109D" w:rsidP="004E109D">
      <w:pPr>
        <w:tabs>
          <w:tab w:val="left" w:pos="8222"/>
          <w:tab w:val="left" w:pos="9355"/>
        </w:tabs>
        <w:suppressAutoHyphens/>
        <w:ind w:left="-284" w:right="-1"/>
        <w:contextualSpacing/>
        <w:jc w:val="center"/>
        <w:rPr>
          <w:rFonts w:ascii="Arial" w:hAnsi="Arial" w:cs="Arial"/>
        </w:rPr>
      </w:pPr>
    </w:p>
    <w:p w:rsidR="004E109D" w:rsidRPr="00555803" w:rsidRDefault="00A05B6A" w:rsidP="004E109D">
      <w:pPr>
        <w:tabs>
          <w:tab w:val="left" w:pos="8222"/>
          <w:tab w:val="left" w:pos="9355"/>
        </w:tabs>
        <w:suppressAutoHyphens/>
        <w:ind w:left="-284" w:right="-1"/>
        <w:contextualSpacing/>
        <w:jc w:val="center"/>
        <w:rPr>
          <w:rFonts w:ascii="Arial" w:hAnsi="Arial" w:cs="Arial"/>
        </w:rPr>
      </w:pPr>
      <w:r w:rsidRPr="00555803">
        <w:rPr>
          <w:rFonts w:ascii="Arial" w:hAnsi="Arial" w:cs="Arial"/>
          <w:lang w:val="tt"/>
        </w:rPr>
        <w:t xml:space="preserve">Татарстан Республикасы Югары Ослан муниципаль районы Вахитов авыл җирлегенең җирдән файдалану һәм төзелеш Кагыйдәләренә үзгәрешләр кертү проекты </w:t>
      </w:r>
      <w:r w:rsidR="00555803">
        <w:rPr>
          <w:rFonts w:ascii="Arial" w:hAnsi="Arial" w:cs="Arial"/>
          <w:lang w:val="tt"/>
        </w:rPr>
        <w:t>турында</w:t>
      </w:r>
    </w:p>
    <w:p w:rsidR="004E109D" w:rsidRPr="00555803" w:rsidRDefault="004E109D" w:rsidP="004E109D">
      <w:pPr>
        <w:tabs>
          <w:tab w:val="left" w:pos="8222"/>
        </w:tabs>
        <w:suppressAutoHyphens/>
        <w:ind w:left="284" w:right="-1"/>
        <w:contextualSpacing/>
        <w:jc w:val="center"/>
        <w:rPr>
          <w:rFonts w:ascii="Arial" w:hAnsi="Arial" w:cs="Arial"/>
        </w:rPr>
      </w:pPr>
    </w:p>
    <w:p w:rsidR="004E109D" w:rsidRPr="00555803" w:rsidRDefault="00A05B6A" w:rsidP="004E109D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 xml:space="preserve">      Татарстан Республикасы Югары Ослан районында яшәүчеләрнең җирле әһәмияттәге мәсьәләләрне хәл итүдә катнашу хокукларын тормышка ашыру максатларында, Россия Федерациясе Шәһәр төзелеше кодексы, «Россия Федерациясендә җирле үзидарә оештыруның гомуми прин</w:t>
      </w:r>
      <w:r w:rsidRPr="00555803">
        <w:rPr>
          <w:rFonts w:ascii="Arial" w:hAnsi="Arial" w:cs="Arial"/>
          <w:lang w:val="tt"/>
        </w:rPr>
        <w:t>циплары турында» 2013нче елның 6нчы октябрендәге 131-ФЗ номерлы Федераль закон, «Татарстан Республикасы Югары Ослан муниципаль районы» муниципаль берәмлеге Уставы, Татарстан Республикасы Югары Ослан муниципаль районында иҗтимагый фикер алышуларны оештыру һ</w:t>
      </w:r>
      <w:r w:rsidRPr="00555803">
        <w:rPr>
          <w:rFonts w:ascii="Arial" w:hAnsi="Arial" w:cs="Arial"/>
          <w:lang w:val="tt"/>
        </w:rPr>
        <w:t xml:space="preserve">әм үткәрү турында Нигезләмә нигезендә,  </w:t>
      </w:r>
    </w:p>
    <w:p w:rsidR="004E109D" w:rsidRPr="00555803" w:rsidRDefault="00A05B6A" w:rsidP="004E109D">
      <w:pPr>
        <w:tabs>
          <w:tab w:val="left" w:pos="8222"/>
        </w:tabs>
        <w:suppressAutoHyphens/>
        <w:ind w:left="-426"/>
        <w:contextualSpacing/>
        <w:jc w:val="center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>КАРАР БИРӘМ:</w:t>
      </w:r>
    </w:p>
    <w:p w:rsidR="004E109D" w:rsidRPr="00555803" w:rsidRDefault="004E109D" w:rsidP="004E109D">
      <w:pPr>
        <w:tabs>
          <w:tab w:val="left" w:pos="8222"/>
        </w:tabs>
        <w:suppressAutoHyphens/>
        <w:ind w:left="-426"/>
        <w:contextualSpacing/>
        <w:jc w:val="center"/>
        <w:rPr>
          <w:rFonts w:ascii="Arial" w:hAnsi="Arial" w:cs="Arial"/>
          <w:lang w:val="tt"/>
        </w:rPr>
      </w:pPr>
    </w:p>
    <w:p w:rsidR="004E109D" w:rsidRPr="00555803" w:rsidRDefault="00A05B6A" w:rsidP="004E109D">
      <w:pPr>
        <w:tabs>
          <w:tab w:val="left" w:pos="8222"/>
          <w:tab w:val="left" w:pos="9355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>1.</w:t>
      </w:r>
      <w:r w:rsidR="00555803">
        <w:rPr>
          <w:rFonts w:ascii="Arial" w:hAnsi="Arial" w:cs="Arial"/>
          <w:lang w:val="tt"/>
        </w:rPr>
        <w:t xml:space="preserve"> </w:t>
      </w:r>
      <w:r w:rsidRPr="00555803">
        <w:rPr>
          <w:rFonts w:ascii="Arial" w:hAnsi="Arial" w:cs="Arial"/>
          <w:lang w:val="tt"/>
        </w:rPr>
        <w:t>Татарстан Республикасы Югары Ослан муниципаль районы Вахитов авыл җирлегенең җирдән файдалану һәм төзелеш Кагыйдәләренә үзгәрешләр кертү мәсьәләсе буенча җәмәгать фикер алышуларын билгеләргә (1нче ку</w:t>
      </w:r>
      <w:r w:rsidRPr="00555803">
        <w:rPr>
          <w:rFonts w:ascii="Arial" w:hAnsi="Arial" w:cs="Arial"/>
          <w:lang w:val="tt"/>
        </w:rPr>
        <w:t>шымта);</w:t>
      </w:r>
    </w:p>
    <w:p w:rsidR="004E109D" w:rsidRPr="00555803" w:rsidRDefault="00A05B6A" w:rsidP="004E109D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>2. Билгеләргә:</w:t>
      </w:r>
    </w:p>
    <w:p w:rsidR="004E109D" w:rsidRPr="00555803" w:rsidRDefault="00A05B6A" w:rsidP="004E109D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 xml:space="preserve">2.1. Татарстан Республикасы Югары Ослан муниципаль районы Башкарма комитетының архитектура һәм шәһәр төзелеше бүлеген әлеге карарның 1нче пунктында күрсәтелгән проектны карап тикшерү буенча иҗтимагый фикер алышуларны оештыручы итеп билгеләргә (алга таба - </w:t>
      </w:r>
      <w:r w:rsidRPr="00555803">
        <w:rPr>
          <w:rFonts w:ascii="Arial" w:hAnsi="Arial" w:cs="Arial"/>
          <w:lang w:val="tt"/>
        </w:rPr>
        <w:t xml:space="preserve">иҗтимагый фикер алышуларны оештыручы). </w:t>
      </w:r>
    </w:p>
    <w:p w:rsidR="004E109D" w:rsidRPr="00555803" w:rsidRDefault="00A05B6A" w:rsidP="004E109D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>2.2. Әлеге карарның 1</w:t>
      </w:r>
      <w:r w:rsidR="00555803">
        <w:rPr>
          <w:rFonts w:ascii="Arial" w:hAnsi="Arial" w:cs="Arial"/>
          <w:lang w:val="tt"/>
        </w:rPr>
        <w:t>нче</w:t>
      </w:r>
      <w:r w:rsidRPr="00555803">
        <w:rPr>
          <w:rFonts w:ascii="Arial" w:hAnsi="Arial" w:cs="Arial"/>
          <w:lang w:val="tt"/>
        </w:rPr>
        <w:t xml:space="preserve"> пунктында күрсәтелгән проектны карап тикшерү буенча җәмәгать фикер алышуларын , Россия Федерациясе Шәһәр төзелеше кодексы, «Россия Федерациясендә җирле үзидарә оештыруның гомуми принциплары туры</w:t>
      </w:r>
      <w:r w:rsidRPr="00555803">
        <w:rPr>
          <w:rFonts w:ascii="Arial" w:hAnsi="Arial" w:cs="Arial"/>
          <w:lang w:val="tt"/>
        </w:rPr>
        <w:t>нда» 2013нче елның 6нчы октябрендәге 131-ФЗ номерлы Федераль закон, «Татарстан Республикасы Югары Ослан муниципаль районы» муниципаль берәмлеге Уставы, Татарстан Республикасы Югары Ослан муниципаль районында җәмәгать фикер алышуларын оештыру һәм үткәрү тур</w:t>
      </w:r>
      <w:r w:rsidRPr="00555803">
        <w:rPr>
          <w:rFonts w:ascii="Arial" w:hAnsi="Arial" w:cs="Arial"/>
          <w:lang w:val="tt"/>
        </w:rPr>
        <w:t>ында Нигезләмә нигезендә,  2021нче елның 4нче маеннан  2021нче  елның 5нче июненә  кадәр үткәрү.</w:t>
      </w:r>
    </w:p>
    <w:p w:rsidR="004E109D" w:rsidRPr="00555803" w:rsidRDefault="00A05B6A" w:rsidP="004E109D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-426" w:firstLine="567"/>
        <w:jc w:val="both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 xml:space="preserve">2.3. </w:t>
      </w:r>
      <w:r w:rsidRPr="00555803">
        <w:rPr>
          <w:rFonts w:ascii="Arial" w:hAnsi="Arial" w:cs="Arial"/>
          <w:color w:val="000000"/>
          <w:lang w:val="tt"/>
        </w:rPr>
        <w:t>Проект экспозициясен үткәрү урыны</w:t>
      </w:r>
      <w:r w:rsidR="00555803">
        <w:rPr>
          <w:rFonts w:ascii="Arial" w:hAnsi="Arial" w:cs="Arial"/>
          <w:color w:val="000000"/>
          <w:lang w:val="tt"/>
        </w:rPr>
        <w:t xml:space="preserve"> </w:t>
      </w:r>
      <w:r w:rsidRPr="00555803">
        <w:rPr>
          <w:rFonts w:ascii="Arial" w:hAnsi="Arial" w:cs="Arial"/>
          <w:color w:val="000000"/>
          <w:lang w:val="tt"/>
        </w:rPr>
        <w:t>-</w:t>
      </w:r>
      <w:r w:rsidR="00555803">
        <w:rPr>
          <w:rFonts w:ascii="Arial" w:hAnsi="Arial" w:cs="Arial"/>
          <w:color w:val="000000"/>
          <w:lang w:val="tt"/>
        </w:rPr>
        <w:t xml:space="preserve"> </w:t>
      </w:r>
      <w:r w:rsidRPr="00555803">
        <w:rPr>
          <w:rFonts w:ascii="Arial" w:hAnsi="Arial" w:cs="Arial"/>
          <w:color w:val="000000"/>
          <w:lang w:val="tt"/>
        </w:rPr>
        <w:t>Татарстан Республикасы Югары Ослан муниципаль районы Советы бинасы, Татарстан Республикасы Югары Ослан муниципаль районы</w:t>
      </w:r>
      <w:r w:rsidRPr="00555803">
        <w:rPr>
          <w:rFonts w:ascii="Arial" w:hAnsi="Arial" w:cs="Arial"/>
          <w:color w:val="000000"/>
          <w:lang w:val="tt"/>
        </w:rPr>
        <w:t xml:space="preserve"> Вахитов авыл җирлеге </w:t>
      </w:r>
      <w:r w:rsidR="00555803" w:rsidRPr="00555803">
        <w:rPr>
          <w:rFonts w:ascii="Arial" w:hAnsi="Arial" w:cs="Arial"/>
          <w:color w:val="000000"/>
          <w:lang w:val="tt"/>
        </w:rPr>
        <w:t>Б</w:t>
      </w:r>
      <w:r w:rsidRPr="00555803">
        <w:rPr>
          <w:rFonts w:ascii="Arial" w:hAnsi="Arial" w:cs="Arial"/>
          <w:color w:val="000000"/>
          <w:lang w:val="tt"/>
        </w:rPr>
        <w:t>ашкарма комитеты бинасы, 2021нче елның 4нче маеннан  2021нче  елның 5нче июненә кадәр эш көннәрендә 08:00 сәгатьтән 12:00 сәгатькә кадәр, Югары Ослан муниципаль районының рәсми сайты. Тәкъдимнәр, искәрмәләр 2021нче елның 4нче маеннан</w:t>
      </w:r>
      <w:r w:rsidRPr="00555803">
        <w:rPr>
          <w:rFonts w:ascii="Arial" w:hAnsi="Arial" w:cs="Arial"/>
          <w:color w:val="000000"/>
          <w:lang w:val="tt"/>
        </w:rPr>
        <w:t xml:space="preserve">  2021нче  елның 5нче июненә  кадәр сишәмбе һәм пәнҗешәмбе </w:t>
      </w:r>
      <w:r w:rsidRPr="00555803">
        <w:rPr>
          <w:rFonts w:ascii="Arial" w:hAnsi="Arial" w:cs="Arial"/>
          <w:color w:val="000000"/>
          <w:lang w:val="tt"/>
        </w:rPr>
        <w:lastRenderedPageBreak/>
        <w:t xml:space="preserve">көннәрендә 08:00 сәгатьтән 12:00 сәгатькә кадәр язмача һәм (яки) Zakiulla.Mingazov@tatar.ru электрон почта аша кабул ителә. </w:t>
      </w:r>
    </w:p>
    <w:p w:rsidR="004E109D" w:rsidRPr="00555803" w:rsidRDefault="00A05B6A" w:rsidP="004E109D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>3. Иҗтимагый фикер алышуларны оештыручыга проект буенча җәмәгатьчелек фи</w:t>
      </w:r>
      <w:r w:rsidRPr="00555803">
        <w:rPr>
          <w:rFonts w:ascii="Arial" w:hAnsi="Arial" w:cs="Arial"/>
          <w:lang w:val="tt"/>
        </w:rPr>
        <w:t>кер алышуларын үткәрү турында хәбәр</w:t>
      </w:r>
      <w:r w:rsidR="00555803">
        <w:rPr>
          <w:rFonts w:ascii="Arial" w:hAnsi="Arial" w:cs="Arial"/>
          <w:lang w:val="tt"/>
        </w:rPr>
        <w:t>не</w:t>
      </w:r>
      <w:r w:rsidRPr="00555803">
        <w:rPr>
          <w:rFonts w:ascii="Arial" w:hAnsi="Arial" w:cs="Arial"/>
          <w:lang w:val="tt"/>
        </w:rPr>
        <w:t xml:space="preserve"> Татарстан Республикасы Югары Ослан муниципаль районы Вахитов авыл җирлеге Башкарма комитетына юлларга.</w:t>
      </w:r>
    </w:p>
    <w:p w:rsidR="004E109D" w:rsidRPr="00555803" w:rsidRDefault="00A05B6A" w:rsidP="004E109D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color w:val="FF0000"/>
          <w:lang w:val="tt"/>
        </w:rPr>
      </w:pPr>
      <w:r w:rsidRPr="00555803">
        <w:rPr>
          <w:rFonts w:ascii="Arial" w:hAnsi="Arial" w:cs="Arial"/>
          <w:lang w:val="tt"/>
        </w:rPr>
        <w:t>4. Татарстан Республикасы Югары Ослан муниципаль районы Вахитов авыл җирлеге Башкарма комитетына җәмәгать фикер алышу</w:t>
      </w:r>
      <w:r w:rsidRPr="00555803">
        <w:rPr>
          <w:rFonts w:ascii="Arial" w:hAnsi="Arial" w:cs="Arial"/>
          <w:lang w:val="tt"/>
        </w:rPr>
        <w:t>ларын оештыруны техник яктан тәэмин итәргә, шул исәптән экспозицияләр үткәргәндә дә.</w:t>
      </w:r>
    </w:p>
    <w:p w:rsidR="004E109D" w:rsidRPr="00555803" w:rsidRDefault="00A05B6A" w:rsidP="004E109D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>5. Иҗтимагый фикер алышуларны оештыручыга:</w:t>
      </w:r>
    </w:p>
    <w:p w:rsidR="004E109D" w:rsidRPr="00555803" w:rsidRDefault="00A05B6A" w:rsidP="004E109D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>5.1. Әлеге карарның 1нче пунктында күрсәтелгән проектны карау буенча иҗтимагый фикер алышуларны үткәрүне тәэмин итәргә.</w:t>
      </w:r>
    </w:p>
    <w:p w:rsidR="004E109D" w:rsidRPr="00555803" w:rsidRDefault="00A05B6A" w:rsidP="004E109D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>5.2. Тат</w:t>
      </w:r>
      <w:r w:rsidRPr="00555803">
        <w:rPr>
          <w:rFonts w:ascii="Arial" w:hAnsi="Arial" w:cs="Arial"/>
          <w:lang w:val="tt"/>
        </w:rPr>
        <w:t xml:space="preserve">арстан Республикасы Югары Ослан муниципаль районы Советы бинасында, Татарстан Республикасы Югары Ослан муниципаль районы Вахитов авыл җирлеге </w:t>
      </w:r>
      <w:r w:rsidR="00555803" w:rsidRPr="00555803">
        <w:rPr>
          <w:rFonts w:ascii="Arial" w:hAnsi="Arial" w:cs="Arial"/>
          <w:lang w:val="tt"/>
        </w:rPr>
        <w:t>Б</w:t>
      </w:r>
      <w:r w:rsidRPr="00555803">
        <w:rPr>
          <w:rFonts w:ascii="Arial" w:hAnsi="Arial" w:cs="Arial"/>
          <w:lang w:val="tt"/>
        </w:rPr>
        <w:t>ашкарма комитеты бинасында һәм Югары Ослан муниципаль районының рәсми сайтында проект буенча иҗтимагый фикер алыш</w:t>
      </w:r>
      <w:r w:rsidRPr="00555803">
        <w:rPr>
          <w:rFonts w:ascii="Arial" w:hAnsi="Arial" w:cs="Arial"/>
          <w:lang w:val="tt"/>
        </w:rPr>
        <w:t>уларның башлануы турында хәбәр урнаштырырга.</w:t>
      </w:r>
    </w:p>
    <w:p w:rsidR="004E109D" w:rsidRPr="00555803" w:rsidRDefault="00A05B6A" w:rsidP="004E109D">
      <w:pPr>
        <w:tabs>
          <w:tab w:val="left" w:pos="8222"/>
          <w:tab w:val="left" w:pos="9355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>5.3. 2021нче елның 4нче маеннан да соңга калмыйча Татарстан Республикасы  Югары Ослан муниципаль районы Вахитов  авыл җирлеге җирдән файдалану һәм төзелеш Кагыйдәләренә үзгәрешләр кертү проектын урнаштырырга.</w:t>
      </w:r>
    </w:p>
    <w:p w:rsidR="004E109D" w:rsidRPr="00555803" w:rsidRDefault="00A05B6A" w:rsidP="004E109D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>5.</w:t>
      </w:r>
      <w:r w:rsidRPr="00555803">
        <w:rPr>
          <w:rFonts w:ascii="Arial" w:hAnsi="Arial" w:cs="Arial"/>
          <w:lang w:val="tt"/>
        </w:rPr>
        <w:t xml:space="preserve">4. Татарстан Республикасы Югары Ослан муниципаль районы Советы бинасында, Татарстан Республикасы Югары Ослан муниципаль районы Вахитов авыл җирлеге </w:t>
      </w:r>
      <w:r w:rsidRPr="00555803">
        <w:rPr>
          <w:rFonts w:ascii="Arial" w:hAnsi="Arial" w:cs="Arial"/>
          <w:color w:val="000000"/>
          <w:lang w:val="tt"/>
        </w:rPr>
        <w:t>Б</w:t>
      </w:r>
      <w:r w:rsidRPr="00555803">
        <w:rPr>
          <w:rFonts w:ascii="Arial" w:hAnsi="Arial" w:cs="Arial"/>
          <w:lang w:val="tt"/>
        </w:rPr>
        <w:t>ашкарма комитеты бинасында, эш көннәрендә 08:00 сәгатьтән 12:00 сәгатькә кадәр, шулай ук Югары Ослан муници</w:t>
      </w:r>
      <w:r w:rsidRPr="00555803">
        <w:rPr>
          <w:rFonts w:ascii="Arial" w:hAnsi="Arial" w:cs="Arial"/>
          <w:lang w:val="tt"/>
        </w:rPr>
        <w:t>паль районының рәсми сайтында экспозицияне оештырырга.</w:t>
      </w:r>
    </w:p>
    <w:p w:rsidR="004E109D" w:rsidRPr="00555803" w:rsidRDefault="00A05B6A" w:rsidP="004E109D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>5.5. Иҗтимагый фикер алышулар тәмамлангач, Югары Ослан муниципаль районының рәсми сайтында иҗтимагый фикер алышулар нәтиҗәләре турында бәяләмә әзерләргә һәм урнаштырырга.</w:t>
      </w:r>
    </w:p>
    <w:p w:rsidR="004E109D" w:rsidRPr="00555803" w:rsidRDefault="00A05B6A" w:rsidP="004E109D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</w:rPr>
      </w:pPr>
      <w:r w:rsidRPr="00555803">
        <w:rPr>
          <w:rFonts w:ascii="Arial" w:hAnsi="Arial" w:cs="Arial"/>
          <w:lang w:val="tt"/>
        </w:rPr>
        <w:t>6. Әлеге карарны Югары Ослан м</w:t>
      </w:r>
      <w:r w:rsidRPr="00555803">
        <w:rPr>
          <w:rFonts w:ascii="Arial" w:hAnsi="Arial" w:cs="Arial"/>
          <w:lang w:val="tt"/>
        </w:rPr>
        <w:t>униципаль районының рәсми сайтында урнаштырырга.</w:t>
      </w:r>
    </w:p>
    <w:p w:rsidR="004E109D" w:rsidRPr="00555803" w:rsidRDefault="00A05B6A" w:rsidP="004E109D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</w:rPr>
      </w:pPr>
      <w:r w:rsidRPr="00555803">
        <w:rPr>
          <w:rFonts w:ascii="Arial" w:hAnsi="Arial" w:cs="Arial"/>
          <w:lang w:val="tt"/>
        </w:rPr>
        <w:t>7. Әлеге карарның үтәлешен контрольдә тотуны Югары Ослан муниципаль районы Башкарма комитеты җитәкчесенә йөкләргә.</w:t>
      </w:r>
    </w:p>
    <w:p w:rsidR="004E109D" w:rsidRPr="00555803" w:rsidRDefault="004E109D" w:rsidP="004E109D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</w:rPr>
      </w:pPr>
    </w:p>
    <w:p w:rsidR="004E109D" w:rsidRPr="00555803" w:rsidRDefault="004E109D" w:rsidP="004E109D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</w:p>
    <w:p w:rsidR="004E109D" w:rsidRPr="00555803" w:rsidRDefault="004E109D" w:rsidP="004E109D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</w:p>
    <w:p w:rsidR="004E109D" w:rsidRPr="00555803" w:rsidRDefault="004E109D" w:rsidP="004E109D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</w:p>
    <w:p w:rsidR="004E109D" w:rsidRPr="00555803" w:rsidRDefault="00A05B6A" w:rsidP="00555803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  <w:r w:rsidRPr="00555803">
        <w:rPr>
          <w:rFonts w:ascii="Arial" w:hAnsi="Arial" w:cs="Arial"/>
          <w:lang w:val="tt"/>
        </w:rPr>
        <w:t xml:space="preserve">  Югары Ослан  муниципаль районы   Башлыгы </w:t>
      </w:r>
      <w:r w:rsidR="00555803">
        <w:rPr>
          <w:rFonts w:ascii="Arial" w:hAnsi="Arial" w:cs="Arial"/>
        </w:rPr>
        <w:t xml:space="preserve">                                       </w:t>
      </w:r>
      <w:r w:rsidRPr="00555803">
        <w:rPr>
          <w:rFonts w:ascii="Arial" w:hAnsi="Arial" w:cs="Arial"/>
          <w:lang w:val="tt"/>
        </w:rPr>
        <w:t>М. Г. Зыятдинов</w:t>
      </w:r>
    </w:p>
    <w:p w:rsidR="004E109D" w:rsidRPr="00555803" w:rsidRDefault="004E109D" w:rsidP="004E109D">
      <w:pPr>
        <w:rPr>
          <w:rFonts w:ascii="Arial" w:hAnsi="Arial" w:cs="Arial"/>
        </w:rPr>
      </w:pPr>
    </w:p>
    <w:p w:rsidR="004E109D" w:rsidRPr="00555803" w:rsidRDefault="004E109D" w:rsidP="004E109D">
      <w:pPr>
        <w:rPr>
          <w:rFonts w:ascii="Arial" w:hAnsi="Arial" w:cs="Arial"/>
        </w:rPr>
      </w:pPr>
    </w:p>
    <w:p w:rsidR="004E109D" w:rsidRPr="00555803" w:rsidRDefault="004E109D" w:rsidP="004E109D">
      <w:pPr>
        <w:rPr>
          <w:rFonts w:ascii="Arial" w:hAnsi="Arial" w:cs="Arial"/>
        </w:rPr>
      </w:pPr>
    </w:p>
    <w:p w:rsidR="004E109D" w:rsidRPr="00555803" w:rsidRDefault="004E109D" w:rsidP="004E109D">
      <w:pPr>
        <w:rPr>
          <w:rFonts w:ascii="Arial" w:hAnsi="Arial" w:cs="Arial"/>
        </w:rPr>
      </w:pPr>
    </w:p>
    <w:p w:rsidR="004E109D" w:rsidRPr="00555803" w:rsidRDefault="004E109D" w:rsidP="004E109D">
      <w:pPr>
        <w:rPr>
          <w:rFonts w:ascii="Arial" w:hAnsi="Arial" w:cs="Arial"/>
        </w:rPr>
      </w:pPr>
    </w:p>
    <w:p w:rsidR="004E109D" w:rsidRPr="00555803" w:rsidRDefault="004E109D" w:rsidP="004E109D">
      <w:pPr>
        <w:rPr>
          <w:rFonts w:ascii="Arial" w:hAnsi="Arial" w:cs="Arial"/>
        </w:rPr>
      </w:pPr>
    </w:p>
    <w:p w:rsidR="004E109D" w:rsidRPr="00555803" w:rsidRDefault="004E109D" w:rsidP="004E109D">
      <w:pPr>
        <w:rPr>
          <w:rFonts w:ascii="Arial" w:hAnsi="Arial" w:cs="Arial"/>
        </w:rPr>
      </w:pPr>
    </w:p>
    <w:p w:rsidR="004E109D" w:rsidRPr="00555803" w:rsidRDefault="004E109D" w:rsidP="004E109D">
      <w:pPr>
        <w:rPr>
          <w:rFonts w:ascii="Arial" w:hAnsi="Arial" w:cs="Arial"/>
        </w:rPr>
      </w:pPr>
    </w:p>
    <w:p w:rsidR="004E109D" w:rsidRPr="00555803" w:rsidRDefault="004E109D" w:rsidP="004E109D">
      <w:pPr>
        <w:rPr>
          <w:rFonts w:ascii="Arial" w:hAnsi="Arial" w:cs="Arial"/>
        </w:rPr>
      </w:pPr>
    </w:p>
    <w:p w:rsidR="004E109D" w:rsidRPr="00555803" w:rsidRDefault="004E109D" w:rsidP="004E109D">
      <w:pPr>
        <w:rPr>
          <w:rFonts w:ascii="Arial" w:hAnsi="Arial" w:cs="Arial"/>
        </w:rPr>
      </w:pPr>
    </w:p>
    <w:p w:rsidR="004E109D" w:rsidRPr="00555803" w:rsidRDefault="004E109D" w:rsidP="004E109D">
      <w:pPr>
        <w:rPr>
          <w:rFonts w:ascii="Arial" w:hAnsi="Arial" w:cs="Arial"/>
        </w:rPr>
      </w:pPr>
    </w:p>
    <w:p w:rsidR="004E109D" w:rsidRPr="00555803" w:rsidRDefault="004E109D" w:rsidP="004E109D">
      <w:pPr>
        <w:rPr>
          <w:rFonts w:ascii="Arial" w:hAnsi="Arial" w:cs="Arial"/>
        </w:rPr>
      </w:pPr>
    </w:p>
    <w:p w:rsidR="004E109D" w:rsidRPr="00555803" w:rsidRDefault="004E109D" w:rsidP="004E109D">
      <w:pPr>
        <w:rPr>
          <w:rFonts w:ascii="Arial" w:hAnsi="Arial" w:cs="Arial"/>
        </w:rPr>
      </w:pPr>
    </w:p>
    <w:p w:rsidR="00555803" w:rsidRDefault="00555803" w:rsidP="004E109D">
      <w:pPr>
        <w:ind w:left="5103"/>
        <w:jc w:val="right"/>
        <w:rPr>
          <w:rFonts w:ascii="Arial" w:hAnsi="Arial" w:cs="Arial"/>
          <w:lang w:val="tt"/>
        </w:rPr>
      </w:pPr>
    </w:p>
    <w:p w:rsidR="00555803" w:rsidRDefault="00A05B6A" w:rsidP="00555803">
      <w:pPr>
        <w:ind w:left="5103"/>
        <w:rPr>
          <w:rFonts w:ascii="Arial" w:hAnsi="Arial" w:cs="Arial"/>
          <w:lang w:val="tt-RU"/>
        </w:rPr>
      </w:pPr>
      <w:r w:rsidRPr="00555803">
        <w:rPr>
          <w:rFonts w:ascii="Arial" w:hAnsi="Arial" w:cs="Arial"/>
          <w:lang w:val="tt"/>
        </w:rPr>
        <w:lastRenderedPageBreak/>
        <w:t xml:space="preserve">Югары Ослан муниципаль районы Башлыгының </w:t>
      </w:r>
      <w:r w:rsidRPr="00555803">
        <w:rPr>
          <w:rFonts w:ascii="Arial" w:hAnsi="Arial" w:cs="Arial"/>
          <w:lang w:val="tt"/>
        </w:rPr>
        <w:t>2021нче ел</w:t>
      </w:r>
      <w:r w:rsidR="00555803">
        <w:rPr>
          <w:rFonts w:ascii="Arial" w:hAnsi="Arial" w:cs="Arial"/>
          <w:lang w:val="tt"/>
        </w:rPr>
        <w:t>ны</w:t>
      </w:r>
      <w:r w:rsidR="00555803">
        <w:rPr>
          <w:rFonts w:ascii="Arial" w:hAnsi="Arial" w:cs="Arial"/>
          <w:lang w:val="tt-RU"/>
        </w:rPr>
        <w:t>ң</w:t>
      </w:r>
    </w:p>
    <w:p w:rsidR="00555803" w:rsidRDefault="00555803" w:rsidP="00555803">
      <w:pPr>
        <w:ind w:left="5103"/>
        <w:rPr>
          <w:rFonts w:ascii="Arial" w:hAnsi="Arial" w:cs="Arial"/>
          <w:lang w:val="tt"/>
        </w:rPr>
      </w:pPr>
      <w:r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"/>
        </w:rPr>
        <w:t xml:space="preserve">« _» _____________ </w:t>
      </w:r>
      <w:r w:rsidR="00A05B6A" w:rsidRPr="00555803">
        <w:rPr>
          <w:rFonts w:ascii="Arial" w:hAnsi="Arial" w:cs="Arial"/>
          <w:lang w:val="tt"/>
        </w:rPr>
        <w:t xml:space="preserve">карарына </w:t>
      </w:r>
    </w:p>
    <w:p w:rsidR="004E109D" w:rsidRPr="00555803" w:rsidRDefault="00555803" w:rsidP="00555803">
      <w:pPr>
        <w:ind w:left="5103"/>
        <w:rPr>
          <w:rFonts w:ascii="Arial" w:hAnsi="Arial" w:cs="Arial"/>
          <w:lang w:val="tt"/>
        </w:rPr>
      </w:pPr>
      <w:r>
        <w:rPr>
          <w:rFonts w:ascii="Arial" w:hAnsi="Arial" w:cs="Arial"/>
          <w:lang w:val="tt"/>
        </w:rPr>
        <w:t xml:space="preserve">                                </w:t>
      </w:r>
      <w:r w:rsidR="00A05B6A" w:rsidRPr="00555803">
        <w:rPr>
          <w:rFonts w:ascii="Arial" w:hAnsi="Arial" w:cs="Arial"/>
          <w:lang w:val="tt"/>
        </w:rPr>
        <w:t xml:space="preserve">1нче кушымта </w:t>
      </w:r>
    </w:p>
    <w:p w:rsidR="004E109D" w:rsidRPr="00555803" w:rsidRDefault="004E109D" w:rsidP="004E10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lang w:val="tt"/>
        </w:rPr>
      </w:pPr>
    </w:p>
    <w:p w:rsidR="004E109D" w:rsidRPr="00555803" w:rsidRDefault="004E109D" w:rsidP="004E10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lang w:val="tt"/>
        </w:rPr>
      </w:pPr>
    </w:p>
    <w:p w:rsidR="004E109D" w:rsidRPr="00555803" w:rsidRDefault="00A05B6A" w:rsidP="004E109D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" w:hAnsi="Arial" w:cs="Arial"/>
        </w:rPr>
      </w:pPr>
      <w:r w:rsidRPr="00555803">
        <w:rPr>
          <w:rFonts w:ascii="Arial" w:hAnsi="Arial" w:cs="Arial"/>
          <w:lang w:val="tt"/>
        </w:rPr>
        <w:t>Татарстан Республикасы Югары Ослан муниципаль районы Вахитов авыл җирлегеннән файдалану һәм төзелеш Кагыйдәләренә үзгәрешләр һәм өстәмәләр:</w:t>
      </w:r>
    </w:p>
    <w:p w:rsidR="004E109D" w:rsidRPr="00555803" w:rsidRDefault="00A05B6A" w:rsidP="004E109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555803">
        <w:rPr>
          <w:rFonts w:ascii="Arial" w:hAnsi="Arial" w:cs="Arial"/>
          <w:lang w:val="tt"/>
        </w:rPr>
        <w:t xml:space="preserve">«Югары Ослан муниципаль </w:t>
      </w:r>
      <w:r w:rsidRPr="00555803">
        <w:rPr>
          <w:rFonts w:ascii="Arial" w:hAnsi="Arial" w:cs="Arial"/>
          <w:lang w:val="tt"/>
        </w:rPr>
        <w:t>районы Вахитов авыл җирлеге Советының 2013нче елның 3нче июлендәге 29-160нчы номерлы карары белән расланган җирдән файдалану һәм төзелеш Кагыйдәләренә үзгәрешләр кертү турында» Татарстан Республикасы Югары Ослан муниципаль районы Вахитов  авыл җирлеге Сове</w:t>
      </w:r>
      <w:r w:rsidRPr="00555803">
        <w:rPr>
          <w:rFonts w:ascii="Arial" w:hAnsi="Arial" w:cs="Arial"/>
          <w:lang w:val="tt"/>
        </w:rPr>
        <w:t>тының 2017нче елның 1нче августыннан 30-135</w:t>
      </w:r>
      <w:r w:rsidR="00555803">
        <w:rPr>
          <w:rFonts w:ascii="Arial" w:hAnsi="Arial" w:cs="Arial"/>
          <w:lang w:val="tt"/>
        </w:rPr>
        <w:t>нче</w:t>
      </w:r>
      <w:bookmarkStart w:id="0" w:name="_GoBack"/>
      <w:bookmarkEnd w:id="0"/>
      <w:r w:rsidRPr="00555803">
        <w:rPr>
          <w:rFonts w:ascii="Arial" w:hAnsi="Arial" w:cs="Arial"/>
          <w:lang w:val="tt"/>
        </w:rPr>
        <w:t xml:space="preserve"> номерлы карары белән расланган «Татарстан Республикасы Югары Ослан муниципаль районы «Вахитов авыл җирлеге» муниципаль берәмлегенең җирдән файдалану һәм төзелеш алып бару кагыйдәләре»нә түбәндәге үзгәрешләрне кер</w:t>
      </w:r>
      <w:r w:rsidRPr="00555803">
        <w:rPr>
          <w:rFonts w:ascii="Arial" w:hAnsi="Arial" w:cs="Arial"/>
          <w:lang w:val="tt"/>
        </w:rPr>
        <w:t>тергә:</w:t>
      </w:r>
    </w:p>
    <w:p w:rsidR="004E109D" w:rsidRPr="00555803" w:rsidRDefault="00A05B6A" w:rsidP="004E10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>1. Җирдән файдалану һәм төзелеш кагыйдәләренең  «Шәһәр төзелеше регламентлары. Торак зоналары» 11 бүлегенең 35 статьясы бүлегендә   «минималь күләме – 0,04 га, максималь күләме – 0,15 га» сүзләрен «минималь күләме – 0,10 га, максималь күләме - билге</w:t>
      </w:r>
      <w:r w:rsidRPr="00555803">
        <w:rPr>
          <w:rFonts w:ascii="Arial" w:hAnsi="Arial" w:cs="Arial"/>
          <w:lang w:val="tt"/>
        </w:rPr>
        <w:t>ләнми» сүзләренә алмаштырырга»;</w:t>
      </w:r>
    </w:p>
    <w:p w:rsidR="004E109D" w:rsidRPr="00555803" w:rsidRDefault="00A05B6A" w:rsidP="004E109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lang w:val="tt"/>
        </w:rPr>
      </w:pPr>
      <w:r w:rsidRPr="00555803">
        <w:rPr>
          <w:rFonts w:ascii="Arial" w:hAnsi="Arial" w:cs="Arial"/>
          <w:lang w:val="tt"/>
        </w:rPr>
        <w:t>2. Ж1 бүлеге</w:t>
      </w:r>
      <w:r w:rsidRPr="00555803">
        <w:rPr>
          <w:rFonts w:ascii="Arial" w:hAnsi="Arial" w:cs="Arial"/>
          <w:lang w:val="tt"/>
        </w:rPr>
        <w:t xml:space="preserve">. </w:t>
      </w:r>
      <w:r w:rsidRPr="00555803">
        <w:rPr>
          <w:rFonts w:ascii="Arial" w:hAnsi="Arial" w:cs="Arial"/>
          <w:lang w:val="tt"/>
        </w:rPr>
        <w:t>Җирдән файдалану һәм төзелеш кагыйдәләренең 11нче бүлегенең   35нче статьясындагы усадьбалы торак төзелеше зонасын яңа редакциядә бәян итәргә:</w:t>
      </w:r>
    </w:p>
    <w:p w:rsidR="004E109D" w:rsidRPr="00555803" w:rsidRDefault="00A05B6A" w:rsidP="004E109D">
      <w:pPr>
        <w:suppressAutoHyphens/>
        <w:spacing w:after="120" w:line="360" w:lineRule="auto"/>
        <w:ind w:firstLine="709"/>
        <w:jc w:val="both"/>
        <w:rPr>
          <w:rFonts w:ascii="Arial" w:eastAsia="Calibri" w:hAnsi="Arial" w:cs="Arial"/>
          <w:lang w:val="tt" w:eastAsia="en-US"/>
        </w:rPr>
      </w:pPr>
      <w:r w:rsidRPr="00555803">
        <w:rPr>
          <w:rFonts w:ascii="Arial" w:eastAsia="Calibri" w:hAnsi="Arial" w:cs="Arial"/>
          <w:lang w:val="tt" w:eastAsia="en-US"/>
        </w:rPr>
        <w:t>Җир</w:t>
      </w:r>
      <w:r w:rsidRPr="00555803">
        <w:rPr>
          <w:rFonts w:ascii="Arial" w:eastAsia="Calibri" w:hAnsi="Arial" w:cs="Arial"/>
          <w:lang w:val="tt" w:eastAsia="en-US"/>
        </w:rPr>
        <w:t xml:space="preserve"> кишәрлекләреннән һәм капиталь төзелеш объектларыннан рөхсәт ите</w:t>
      </w:r>
      <w:r w:rsidRPr="00555803">
        <w:rPr>
          <w:rFonts w:ascii="Arial" w:eastAsia="Calibri" w:hAnsi="Arial" w:cs="Arial"/>
          <w:lang w:val="tt" w:eastAsia="en-US"/>
        </w:rPr>
        <w:t>лгән файдалану төрләре; җир кишәрлекләренең чик (минималь һәм (яки) максималь) күләмнәре һәм капиталь төзелеш объектларын үзгәртеп коруның, рөхсәт ителгән төзелешнең чик параметрлары: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B35AE9" w:rsidRPr="00555803" w:rsidTr="00B02562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lang w:val="tt"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Рөхсәт ителгән куллану төре коды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lang w:val="tt" w:eastAsia="en-US"/>
              </w:rPr>
            </w:pPr>
            <w:r w:rsidRPr="00555803">
              <w:rPr>
                <w:rFonts w:ascii="Arial" w:hAnsi="Arial" w:cs="Arial"/>
                <w:bCs/>
                <w:lang w:val="tt"/>
              </w:rPr>
              <w:t>Рөхсәт ителгән куллану төре атамасы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bCs/>
                <w:lang w:val="tt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Җир кишәрлекләренең иң чик күләмнәре һәм рөхсәт ителгән төзелеш һәм капиталь төзелеш объектларын реконструкцияләүнең    иң чик параметрлары</w:t>
            </w:r>
          </w:p>
        </w:tc>
      </w:tr>
      <w:tr w:rsidR="00B35AE9" w:rsidRPr="00555803" w:rsidTr="00B02562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4E109D" w:rsidP="004E109D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lang w:val="tt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4E109D" w:rsidP="004E109D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bCs/>
                <w:lang w:val="tt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җир кишәрлегенең күләме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 xml:space="preserve"> катларның чик саны һәм төзелешнең чик биеклеге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төзелешнең максималь проценты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216" w:lineRule="auto"/>
              <w:jc w:val="center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 xml:space="preserve">җир </w:t>
            </w:r>
            <w:r w:rsidRPr="00555803">
              <w:rPr>
                <w:rFonts w:ascii="Arial" w:hAnsi="Arial" w:cs="Arial"/>
                <w:lang w:val="tt" w:eastAsia="en-US"/>
              </w:rPr>
              <w:t>кишәрлекләре чикләреннән минималь чигенүләр</w:t>
            </w:r>
          </w:p>
        </w:tc>
      </w:tr>
      <w:tr w:rsidR="00B35AE9" w:rsidRPr="00555803" w:rsidTr="00B02562">
        <w:trPr>
          <w:trHeight w:val="271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216" w:lineRule="auto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Рөхсәт ителгән куллануның төп төрләре</w:t>
            </w:r>
          </w:p>
        </w:tc>
      </w:tr>
      <w:tr w:rsidR="00B35AE9" w:rsidRPr="00555803" w:rsidTr="00B02562">
        <w:trPr>
          <w:trHeight w:val="968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lastRenderedPageBreak/>
              <w:t>2.1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bCs/>
                <w:lang w:val="tt"/>
              </w:rPr>
              <w:t>Шәхси торак төзелеше өчен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минималь – 1000 кв. м;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максималь – 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Төп бинаның иң чик катлары – 3 (мансардны да кертеп), ярдәмче корылмалар-1;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 xml:space="preserve">Төп корылманың иң </w:t>
            </w:r>
            <w:r w:rsidRPr="00555803">
              <w:rPr>
                <w:rFonts w:ascii="Arial" w:hAnsi="Arial" w:cs="Arial"/>
                <w:lang w:val="tt" w:eastAsia="en-US"/>
              </w:rPr>
              <w:t>чик биеклеге-10 м; ярдәмче корылмалар-3,5 м( яссы түбә белән), 4,5 м (биек түбә белән, кыекта биеклек).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Коймаларның максималь биеклеге-2,0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урам-юл челтәренә чыга торган җир кишәрлеге яклары өчен-3 м;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җир кишәрлегенең башка яклары өчен - билге</w:t>
            </w:r>
            <w:r w:rsidRPr="00555803">
              <w:rPr>
                <w:rFonts w:ascii="Arial" w:hAnsi="Arial" w:cs="Arial"/>
                <w:lang w:val="tt" w:eastAsia="en-US"/>
              </w:rPr>
              <w:t>ләнми.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Барлыкка килгән төзелеш шартларында чигенүне киметү яки кызыл линия буенча биналар, корылмалар һәм корылмаларның урнашу рөхсәт ителә.</w:t>
            </w:r>
          </w:p>
        </w:tc>
      </w:tr>
      <w:tr w:rsidR="00B35AE9" w:rsidRPr="00555803" w:rsidTr="00B02562">
        <w:trPr>
          <w:trHeight w:val="968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2.2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</w:rPr>
            </w:pPr>
            <w:r w:rsidRPr="00555803">
              <w:rPr>
                <w:rFonts w:ascii="Arial" w:hAnsi="Arial" w:cs="Arial"/>
                <w:bCs/>
                <w:lang w:val="tt"/>
              </w:rPr>
              <w:t>Шәхси ярдәмче хуҗалык алып бару өчен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минималь – 1000 кв. м;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максималь – 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 xml:space="preserve">Төп бинаның иң чик катлары </w:t>
            </w:r>
            <w:r w:rsidRPr="00555803">
              <w:rPr>
                <w:rFonts w:ascii="Arial" w:hAnsi="Arial" w:cs="Arial"/>
                <w:lang w:val="tt" w:eastAsia="en-US"/>
              </w:rPr>
              <w:t>– 3 (мансардны да кертеп), ярдәмче корылмалар-1;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Төп корылманың иң чик биеклеге-10 м; ярдәмче корылмалар-3,5 м( яссы түбә белән), 4,5 м (биек түбә белән, кыекта биеклек).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Коймаларның максималь биеклеге-2,0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урам-юл челтәренә чыга торган җир ки</w:t>
            </w:r>
            <w:r w:rsidRPr="00555803">
              <w:rPr>
                <w:rFonts w:ascii="Arial" w:hAnsi="Arial" w:cs="Arial"/>
                <w:lang w:val="tt" w:eastAsia="en-US"/>
              </w:rPr>
              <w:t>шәрлеге яклары өчен-3 м;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җир кишәрлегенең башка яклары өчен - билгеләнми.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 xml:space="preserve">Барлыкка килгән төзелеш шартларында чигенүне киметү яки кызыл линия буенча биналар, корылмалар һәм корылмаларның урнашу рөхсәт ителә.  </w:t>
            </w:r>
          </w:p>
        </w:tc>
      </w:tr>
      <w:tr w:rsidR="00B35AE9" w:rsidRPr="00555803" w:rsidTr="00B02562">
        <w:trPr>
          <w:trHeight w:val="968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12.0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</w:rPr>
            </w:pPr>
            <w:r w:rsidRPr="00555803">
              <w:rPr>
                <w:rFonts w:ascii="Arial" w:hAnsi="Arial" w:cs="Arial"/>
                <w:bCs/>
                <w:lang w:val="tt"/>
              </w:rPr>
              <w:t>Гомуми файдаланудагы җир кишәрлекләре (территориял</w:t>
            </w:r>
            <w:r w:rsidRPr="00555803">
              <w:rPr>
                <w:rFonts w:ascii="Arial" w:hAnsi="Arial" w:cs="Arial"/>
                <w:bCs/>
                <w:lang w:val="tt"/>
              </w:rPr>
              <w:lastRenderedPageBreak/>
              <w:t xml:space="preserve">әр)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lastRenderedPageBreak/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12.0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</w:rPr>
            </w:pPr>
            <w:r w:rsidRPr="00555803">
              <w:rPr>
                <w:rFonts w:ascii="Arial" w:hAnsi="Arial" w:cs="Arial"/>
                <w:bCs/>
                <w:lang w:val="tt"/>
              </w:rPr>
              <w:t>Гомуми файдаланудагы җир кишәрлекләре (территория</w:t>
            </w:r>
            <w:r w:rsidRPr="00555803">
              <w:rPr>
                <w:rFonts w:ascii="Arial" w:hAnsi="Arial" w:cs="Arial"/>
                <w:bCs/>
                <w:lang w:val="tt"/>
              </w:rPr>
              <w:lastRenderedPageBreak/>
              <w:t xml:space="preserve">ләр) 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lastRenderedPageBreak/>
              <w:t>билгеләнми</w:t>
            </w:r>
          </w:p>
        </w:tc>
      </w:tr>
      <w:tr w:rsidR="00B35AE9" w:rsidRPr="00555803" w:rsidTr="00B02562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216" w:lineRule="auto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lastRenderedPageBreak/>
              <w:t xml:space="preserve">рөхсәт ителгән куллануның ярдәмче төрләре </w:t>
            </w:r>
          </w:p>
        </w:tc>
      </w:tr>
      <w:tr w:rsidR="00B35AE9" w:rsidRPr="00555803" w:rsidTr="00B02562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2.7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bCs/>
                <w:lang w:val="tt"/>
              </w:rPr>
              <w:t>Торак төзелешенә хезмәт күрсәтү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</w:tr>
      <w:tr w:rsidR="00B35AE9" w:rsidRPr="00555803" w:rsidTr="00B02562">
        <w:trPr>
          <w:trHeight w:val="384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2.7.1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</w:rPr>
            </w:pPr>
            <w:r w:rsidRPr="00555803">
              <w:rPr>
                <w:rFonts w:ascii="Arial" w:hAnsi="Arial" w:cs="Arial"/>
                <w:bCs/>
                <w:lang w:val="tt"/>
              </w:rPr>
              <w:t>Гараж билгеләнешендәге объектлар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</w:tr>
      <w:tr w:rsidR="00B35AE9" w:rsidRPr="00555803" w:rsidTr="00B02562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216" w:lineRule="auto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Шартлы рәвештә рөхсәт ителгән куллану төрләре</w:t>
            </w:r>
          </w:p>
        </w:tc>
      </w:tr>
      <w:tr w:rsidR="00B35AE9" w:rsidRPr="00555803" w:rsidTr="00B02562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 xml:space="preserve">Азкатлы күпфтирлы  торак төзелеше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минималь – 400 кв. м.;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максималь күләмдә – билгеләнми.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 xml:space="preserve">Төп бинаның иң чик катлары – 4 </w:t>
            </w:r>
            <w:r w:rsidRPr="00555803">
              <w:rPr>
                <w:rFonts w:ascii="Arial" w:hAnsi="Arial" w:cs="Arial"/>
                <w:lang w:val="tt" w:eastAsia="en-US"/>
              </w:rPr>
              <w:t>(мансардны да кертеп);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Төп корылманың иң чик биеклеге-15 м;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Койманың максималь биеклеге-1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 xml:space="preserve">5. 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Барлыкка килгән төзелеш шартларында чигенүне киметү яки кызыл линия буенча биналар, корылмалар һәм корылмаларның урнашу рөхсәт ителә.</w:t>
            </w:r>
          </w:p>
        </w:tc>
      </w:tr>
      <w:tr w:rsidR="00B35AE9" w:rsidRPr="00555803" w:rsidTr="00B02562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Блокланган торак төзелеше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минималь – 300 кв. м;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максималь – 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Төп бинаның иң чик катлары – 3 (мансардны да кертеп), ярдәмче корылмалар-1;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Төп корылманың иң чик биеклеге-10 м; ярдәмче корылмалар-3,5 м( яссы түбә белән), 4,5 м (биек түбә белән, кыек</w:t>
            </w:r>
            <w:r w:rsidRPr="00555803">
              <w:rPr>
                <w:rFonts w:ascii="Arial" w:hAnsi="Arial" w:cs="Arial"/>
                <w:lang w:val="tt" w:eastAsia="en-US"/>
              </w:rPr>
              <w:t>та биеклек).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Коймаларның максималь биеклеге-2,0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урам-юл челтәренә чыга торган җир кишәрлеге яклары өчен-3 м;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җир кишәрлегенең башка яклары өчен - билгеләнми.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 xml:space="preserve">Барлыкка килгән төзелеш шартларында чигенүне киметү яки кызыл линия буенча биналар, </w:t>
            </w:r>
            <w:r w:rsidRPr="00555803">
              <w:rPr>
                <w:rFonts w:ascii="Arial" w:hAnsi="Arial" w:cs="Arial"/>
                <w:lang w:val="tt" w:eastAsia="en-US"/>
              </w:rPr>
              <w:t xml:space="preserve">корылмалар һәм корылмаларның </w:t>
            </w:r>
            <w:r w:rsidRPr="00555803">
              <w:rPr>
                <w:rFonts w:ascii="Arial" w:hAnsi="Arial" w:cs="Arial"/>
                <w:lang w:val="tt" w:eastAsia="en-US"/>
              </w:rPr>
              <w:lastRenderedPageBreak/>
              <w:t>урнашу рөхсәт ителә.</w:t>
            </w:r>
          </w:p>
        </w:tc>
      </w:tr>
      <w:tr w:rsidR="00B35AE9" w:rsidRPr="00555803" w:rsidTr="00B02562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lastRenderedPageBreak/>
              <w:t>3.4.1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</w:rPr>
            </w:pPr>
            <w:r w:rsidRPr="00555803">
              <w:rPr>
                <w:rFonts w:ascii="Arial" w:hAnsi="Arial" w:cs="Arial"/>
                <w:bCs/>
                <w:lang w:val="tt"/>
              </w:rPr>
              <w:t>Амбулатор-поликлиника хезмәте күрсәтү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</w:tr>
      <w:tr w:rsidR="00B35AE9" w:rsidRPr="00555803" w:rsidTr="00B02562">
        <w:trPr>
          <w:trHeight w:val="968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3.5.1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</w:rPr>
            </w:pPr>
            <w:r w:rsidRPr="00555803">
              <w:rPr>
                <w:rFonts w:ascii="Arial" w:hAnsi="Arial" w:cs="Arial"/>
                <w:bCs/>
                <w:lang w:val="tt"/>
              </w:rPr>
              <w:t>Мәктәпкәчә, башлангыч һәм урта гомуми белем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80 %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 xml:space="preserve">5. 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 xml:space="preserve">Барлыкка килгән төзелеш шартларында </w:t>
            </w:r>
            <w:r w:rsidRPr="00555803">
              <w:rPr>
                <w:rFonts w:ascii="Arial" w:hAnsi="Arial" w:cs="Arial"/>
                <w:lang w:val="tt" w:eastAsia="en-US"/>
              </w:rPr>
              <w:t>чигенүне киметү яки кызыл линия буенча биналар, корылмалар һәм корылмаларның урнашу рөхсәт ителә.</w:t>
            </w:r>
          </w:p>
        </w:tc>
      </w:tr>
      <w:tr w:rsidR="00B35AE9" w:rsidRPr="00555803" w:rsidTr="00B02562">
        <w:trPr>
          <w:trHeight w:val="532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4.4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bCs/>
              </w:rPr>
            </w:pPr>
            <w:r w:rsidRPr="00555803">
              <w:rPr>
                <w:rFonts w:ascii="Arial" w:hAnsi="Arial" w:cs="Arial"/>
                <w:bCs/>
                <w:lang w:val="tt"/>
              </w:rPr>
              <w:t>Кибетләр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</w:tr>
      <w:tr w:rsidR="00B35AE9" w:rsidRPr="00555803" w:rsidTr="00B02562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13.1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Яшелчәчелек алып бару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минималь – 600 кв. м.;</w:t>
            </w:r>
          </w:p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максималь – 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</w:tr>
      <w:tr w:rsidR="00B35AE9" w:rsidRPr="00555803" w:rsidTr="00B02562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3.7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Дини куллану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80%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109D" w:rsidRPr="00555803" w:rsidRDefault="00A05B6A" w:rsidP="004E109D">
            <w:pPr>
              <w:numPr>
                <w:ilvl w:val="0"/>
                <w:numId w:val="1"/>
              </w:numPr>
              <w:spacing w:after="200" w:line="18" w:lineRule="atLeast"/>
              <w:rPr>
                <w:rFonts w:ascii="Arial" w:hAnsi="Arial" w:cs="Arial"/>
                <w:lang w:eastAsia="en-US"/>
              </w:rPr>
            </w:pPr>
            <w:r w:rsidRPr="00555803">
              <w:rPr>
                <w:rFonts w:ascii="Arial" w:hAnsi="Arial" w:cs="Arial"/>
                <w:lang w:val="tt" w:eastAsia="en-US"/>
              </w:rPr>
              <w:t>барлыкка килгән төзелеш шартларында кызыл линия буенча биналар, корылмалар һәм корылмаларның чигенүне яисә урнашуын киметү 5 м. рөхсәт ителә.</w:t>
            </w:r>
          </w:p>
        </w:tc>
      </w:tr>
    </w:tbl>
    <w:p w:rsidR="004E109D" w:rsidRPr="00555803" w:rsidRDefault="00A05B6A" w:rsidP="004E109D">
      <w:pPr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993"/>
        </w:tabs>
        <w:autoSpaceDN w:val="0"/>
        <w:adjustRightInd w:val="0"/>
        <w:spacing w:before="120" w:after="200" w:line="276" w:lineRule="auto"/>
        <w:rPr>
          <w:rFonts w:ascii="Arial" w:hAnsi="Arial" w:cs="Arial"/>
          <w:lang w:eastAsia="en-US"/>
        </w:rPr>
      </w:pPr>
      <w:r w:rsidRPr="00555803">
        <w:rPr>
          <w:rFonts w:ascii="Arial" w:hAnsi="Arial" w:cs="Arial"/>
          <w:lang w:val="tt" w:eastAsia="en-US"/>
        </w:rPr>
        <w:t xml:space="preserve">* РФ Икътисадый үсеш министрлыгының 01.09.2014 ел, № 540 </w:t>
      </w:r>
      <w:r w:rsidRPr="00555803">
        <w:rPr>
          <w:rFonts w:ascii="Arial" w:hAnsi="Arial" w:cs="Arial"/>
          <w:lang w:val="tt" w:eastAsia="en-US"/>
        </w:rPr>
        <w:t>боерыгы белән расланган җир кишәрлекләрен рөхсәт ителгән куллану төрләре классификаторы нигезендә</w:t>
      </w:r>
    </w:p>
    <w:p w:rsidR="004E109D" w:rsidRPr="00555803" w:rsidRDefault="00A05B6A" w:rsidP="004E109D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555803">
        <w:rPr>
          <w:rFonts w:ascii="Arial" w:eastAsia="Calibri" w:hAnsi="Arial" w:cs="Arial"/>
          <w:lang w:val="tt" w:eastAsia="en-US"/>
        </w:rPr>
        <w:t>Башка таләпләр:</w:t>
      </w:r>
    </w:p>
    <w:p w:rsidR="004E109D" w:rsidRPr="00555803" w:rsidRDefault="00A05B6A" w:rsidP="004E109D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555803">
        <w:rPr>
          <w:rFonts w:ascii="Arial" w:eastAsia="Calibri" w:hAnsi="Arial" w:cs="Arial"/>
          <w:lang w:val="tt" w:eastAsia="en-US"/>
        </w:rPr>
        <w:t>Минималь ара:</w:t>
      </w:r>
    </w:p>
    <w:p w:rsidR="004E109D" w:rsidRPr="00555803" w:rsidRDefault="00A05B6A" w:rsidP="004E109D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555803">
        <w:rPr>
          <w:rFonts w:ascii="Arial" w:eastAsia="Calibri" w:hAnsi="Arial" w:cs="Arial"/>
          <w:lang w:val="tt" w:eastAsia="en-US"/>
        </w:rPr>
        <w:t>торак биналарның озын яклары арасында 2 – 3 кат биеклеге: 15 метрдан да ким булмаган;</w:t>
      </w:r>
    </w:p>
    <w:p w:rsidR="004E109D" w:rsidRPr="00555803" w:rsidRDefault="00A05B6A" w:rsidP="004E109D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555803">
        <w:rPr>
          <w:rFonts w:ascii="Arial" w:eastAsia="Calibri" w:hAnsi="Arial" w:cs="Arial"/>
          <w:lang w:val="tt" w:eastAsia="en-US"/>
        </w:rPr>
        <w:lastRenderedPageBreak/>
        <w:t>4 катлы йортларның озын яклары арасында: 2</w:t>
      </w:r>
      <w:r w:rsidRPr="00555803">
        <w:rPr>
          <w:rFonts w:ascii="Arial" w:eastAsia="Calibri" w:hAnsi="Arial" w:cs="Arial"/>
          <w:lang w:val="tt" w:eastAsia="en-US"/>
        </w:rPr>
        <w:t>0 м дан да ким булмаган биеклектә;</w:t>
      </w:r>
    </w:p>
    <w:p w:rsidR="004E109D" w:rsidRPr="00555803" w:rsidRDefault="00A05B6A" w:rsidP="004E109D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555803">
        <w:rPr>
          <w:rFonts w:ascii="Arial" w:eastAsia="Calibri" w:hAnsi="Arial" w:cs="Arial"/>
          <w:lang w:val="tt" w:eastAsia="en-US"/>
        </w:rPr>
        <w:t>5-8 каттагы торак биналарның озын яклары арасында: 25 метрдан да ким булмаган;</w:t>
      </w:r>
    </w:p>
    <w:p w:rsidR="004E109D" w:rsidRPr="00555803" w:rsidRDefault="00A05B6A" w:rsidP="004E109D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555803">
        <w:rPr>
          <w:rFonts w:ascii="Arial" w:eastAsia="Calibri" w:hAnsi="Arial" w:cs="Arial"/>
          <w:lang w:val="tt" w:eastAsia="en-US"/>
        </w:rPr>
        <w:t>балалар уеннары өчен мәйданнан торак биналарга кадәр – 12 м;</w:t>
      </w:r>
    </w:p>
    <w:p w:rsidR="004E109D" w:rsidRPr="00555803" w:rsidRDefault="00A05B6A" w:rsidP="004E109D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555803">
        <w:rPr>
          <w:rFonts w:ascii="Arial" w:eastAsia="Calibri" w:hAnsi="Arial" w:cs="Arial"/>
          <w:lang w:val="tt" w:eastAsia="en-US"/>
        </w:rPr>
        <w:t>өлкәннәр</w:t>
      </w:r>
      <w:r w:rsidRPr="00555803">
        <w:rPr>
          <w:rFonts w:ascii="Arial" w:eastAsia="Calibri" w:hAnsi="Arial" w:cs="Arial"/>
          <w:lang w:val="tt" w:eastAsia="en-US"/>
        </w:rPr>
        <w:t xml:space="preserve"> өчен ял итү мәйданчыгыннан - 10 м;</w:t>
      </w:r>
    </w:p>
    <w:p w:rsidR="004E109D" w:rsidRPr="00555803" w:rsidRDefault="00A05B6A" w:rsidP="004E109D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555803">
        <w:rPr>
          <w:rFonts w:ascii="Arial" w:eastAsia="Calibri" w:hAnsi="Arial" w:cs="Arial"/>
          <w:lang w:val="tt" w:eastAsia="en-US"/>
        </w:rPr>
        <w:t>автомобильләр кую өчен мәйданчыкларда</w:t>
      </w:r>
      <w:r w:rsidRPr="00555803">
        <w:rPr>
          <w:rFonts w:ascii="Arial" w:eastAsia="Calibri" w:hAnsi="Arial" w:cs="Arial"/>
          <w:lang w:val="tt" w:eastAsia="en-US"/>
        </w:rPr>
        <w:t>н – 10 м;</w:t>
      </w:r>
    </w:p>
    <w:p w:rsidR="004E109D" w:rsidRPr="00555803" w:rsidRDefault="00A05B6A" w:rsidP="004E109D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555803">
        <w:rPr>
          <w:rFonts w:ascii="Arial" w:eastAsia="Calibri" w:hAnsi="Arial" w:cs="Arial"/>
          <w:lang w:val="tt" w:eastAsia="en-US"/>
        </w:rPr>
        <w:t>спорт белән шөгыльләнү өчен мәйданнан 10нан 40 м га кадәр;</w:t>
      </w:r>
    </w:p>
    <w:p w:rsidR="004E109D" w:rsidRPr="00555803" w:rsidRDefault="00A05B6A" w:rsidP="004E109D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555803">
        <w:rPr>
          <w:rFonts w:ascii="Arial" w:eastAsia="Calibri" w:hAnsi="Arial" w:cs="Arial"/>
          <w:lang w:val="tt" w:eastAsia="en-US"/>
        </w:rPr>
        <w:t>хуҗалык максатлары өчен мәйданнн - 20 м;</w:t>
      </w:r>
    </w:p>
    <w:p w:rsidR="004E109D" w:rsidRPr="00555803" w:rsidRDefault="00A05B6A" w:rsidP="004E109D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555803">
        <w:rPr>
          <w:rFonts w:ascii="Arial" w:eastAsia="Calibri" w:hAnsi="Arial" w:cs="Arial"/>
          <w:lang w:val="tt" w:eastAsia="en-US"/>
        </w:rPr>
        <w:t>калдыклар өчен контейнерлар булган мәйданчыклардан торак йортлар, балалар учреждениеләре, яшелләндерелгән мәйданчыклар чикләренә кадәр-50 м дан да</w:t>
      </w:r>
      <w:r w:rsidRPr="00555803">
        <w:rPr>
          <w:rFonts w:ascii="Arial" w:eastAsia="Calibri" w:hAnsi="Arial" w:cs="Arial"/>
          <w:lang w:val="tt" w:eastAsia="en-US"/>
        </w:rPr>
        <w:t xml:space="preserve"> ким түгел, ә 100 м дан да артык түгел.</w:t>
      </w:r>
    </w:p>
    <w:p w:rsidR="004E109D" w:rsidRPr="00555803" w:rsidRDefault="00A05B6A" w:rsidP="004E109D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555803">
        <w:rPr>
          <w:rFonts w:ascii="Arial" w:eastAsia="Calibri" w:hAnsi="Arial" w:cs="Arial"/>
          <w:lang w:val="tt" w:eastAsia="en-US"/>
        </w:rPr>
        <w:t>Өстәмә</w:t>
      </w:r>
      <w:r w:rsidRPr="00555803">
        <w:rPr>
          <w:rFonts w:ascii="Arial" w:eastAsia="Calibri" w:hAnsi="Arial" w:cs="Arial"/>
          <w:lang w:val="tt" w:eastAsia="en-US"/>
        </w:rPr>
        <w:t xml:space="preserve"> корылмалар, автомобиль транспорты саклау урыннарыннан тыш, урамнар ягыннан да урнашырга рөхсәт ителми.</w:t>
      </w:r>
    </w:p>
    <w:p w:rsidR="004E109D" w:rsidRPr="00555803" w:rsidRDefault="00A05B6A" w:rsidP="004E109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55803">
        <w:rPr>
          <w:rFonts w:ascii="Arial" w:hAnsi="Arial" w:cs="Arial"/>
          <w:lang w:val="tt" w:eastAsia="en-US"/>
        </w:rPr>
        <w:t>Әлеге статьяда җайга салынмаган күрсәткечләр техник регламентларның, норматив техник документларның, шәһәр</w:t>
      </w:r>
      <w:r w:rsidRPr="00555803">
        <w:rPr>
          <w:rFonts w:ascii="Arial" w:hAnsi="Arial" w:cs="Arial"/>
          <w:lang w:val="tt" w:eastAsia="en-US"/>
        </w:rPr>
        <w:t xml:space="preserve"> төзелеше проектлау нормативларының һәм башка норматив документларның таләпләренә туры китереп билгеләнә.</w:t>
      </w:r>
    </w:p>
    <w:p w:rsidR="004E109D" w:rsidRPr="00555803" w:rsidRDefault="004E109D" w:rsidP="004E109D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" w:hAnsi="Arial" w:cs="Arial"/>
        </w:rPr>
      </w:pPr>
    </w:p>
    <w:sectPr w:rsidR="004E109D" w:rsidRPr="00555803" w:rsidSect="0055580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B9"/>
    <w:rsid w:val="00002E1D"/>
    <w:rsid w:val="00041E35"/>
    <w:rsid w:val="00074591"/>
    <w:rsid w:val="00075D85"/>
    <w:rsid w:val="00081E84"/>
    <w:rsid w:val="00083900"/>
    <w:rsid w:val="00092DF0"/>
    <w:rsid w:val="00095B3A"/>
    <w:rsid w:val="000A6A49"/>
    <w:rsid w:val="00113AAA"/>
    <w:rsid w:val="00145ACB"/>
    <w:rsid w:val="0016390F"/>
    <w:rsid w:val="001F7D3B"/>
    <w:rsid w:val="00280205"/>
    <w:rsid w:val="002905DC"/>
    <w:rsid w:val="00331536"/>
    <w:rsid w:val="00335B33"/>
    <w:rsid w:val="00344E08"/>
    <w:rsid w:val="003D7125"/>
    <w:rsid w:val="00437FDC"/>
    <w:rsid w:val="00494B52"/>
    <w:rsid w:val="004B6317"/>
    <w:rsid w:val="004E109D"/>
    <w:rsid w:val="00555803"/>
    <w:rsid w:val="00571642"/>
    <w:rsid w:val="00674EFF"/>
    <w:rsid w:val="006D3B08"/>
    <w:rsid w:val="006D6EDD"/>
    <w:rsid w:val="0078612E"/>
    <w:rsid w:val="007B6DB0"/>
    <w:rsid w:val="0083411C"/>
    <w:rsid w:val="00890843"/>
    <w:rsid w:val="009538B2"/>
    <w:rsid w:val="009747D8"/>
    <w:rsid w:val="00A05B6A"/>
    <w:rsid w:val="00A920CD"/>
    <w:rsid w:val="00AA2E35"/>
    <w:rsid w:val="00AA2EED"/>
    <w:rsid w:val="00AC7CA6"/>
    <w:rsid w:val="00B35AE9"/>
    <w:rsid w:val="00B85AEB"/>
    <w:rsid w:val="00BA0FB9"/>
    <w:rsid w:val="00BD541D"/>
    <w:rsid w:val="00C06FAD"/>
    <w:rsid w:val="00C52DF0"/>
    <w:rsid w:val="00C9795F"/>
    <w:rsid w:val="00CE67F9"/>
    <w:rsid w:val="00D42595"/>
    <w:rsid w:val="00D66247"/>
    <w:rsid w:val="00DA5387"/>
    <w:rsid w:val="00E90AA2"/>
    <w:rsid w:val="00EC3CCC"/>
    <w:rsid w:val="00F23081"/>
    <w:rsid w:val="00F971E1"/>
    <w:rsid w:val="00FA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AC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45A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A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639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9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9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5_текст Знак"/>
    <w:basedOn w:val="a0"/>
    <w:link w:val="50"/>
    <w:locked/>
    <w:rsid w:val="00095B3A"/>
    <w:rPr>
      <w:rFonts w:ascii="Times New Roman" w:eastAsia="Calibri" w:hAnsi="Times New Roman" w:cs="Times New Roman"/>
      <w:sz w:val="24"/>
      <w:szCs w:val="24"/>
    </w:rPr>
  </w:style>
  <w:style w:type="paragraph" w:customStyle="1" w:styleId="50">
    <w:name w:val="5_текст"/>
    <w:basedOn w:val="aa"/>
    <w:link w:val="5"/>
    <w:qFormat/>
    <w:rsid w:val="00095B3A"/>
    <w:pPr>
      <w:suppressAutoHyphens/>
      <w:spacing w:after="0"/>
      <w:ind w:firstLine="720"/>
      <w:jc w:val="both"/>
    </w:pPr>
    <w:rPr>
      <w:rFonts w:eastAsia="Calibri"/>
      <w:lang w:eastAsia="en-US"/>
    </w:rPr>
  </w:style>
  <w:style w:type="character" w:customStyle="1" w:styleId="apple-style-span">
    <w:name w:val="apple-style-span"/>
    <w:rsid w:val="00095B3A"/>
  </w:style>
  <w:style w:type="paragraph" w:styleId="aa">
    <w:name w:val="Body Text"/>
    <w:basedOn w:val="a"/>
    <w:link w:val="ab"/>
    <w:uiPriority w:val="99"/>
    <w:semiHidden/>
    <w:unhideWhenUsed/>
    <w:rsid w:val="00095B3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95B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AC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45A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A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639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9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9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5_текст Знак"/>
    <w:basedOn w:val="a0"/>
    <w:link w:val="50"/>
    <w:locked/>
    <w:rsid w:val="00095B3A"/>
    <w:rPr>
      <w:rFonts w:ascii="Times New Roman" w:eastAsia="Calibri" w:hAnsi="Times New Roman" w:cs="Times New Roman"/>
      <w:sz w:val="24"/>
      <w:szCs w:val="24"/>
    </w:rPr>
  </w:style>
  <w:style w:type="paragraph" w:customStyle="1" w:styleId="50">
    <w:name w:val="5_текст"/>
    <w:basedOn w:val="aa"/>
    <w:link w:val="5"/>
    <w:qFormat/>
    <w:rsid w:val="00095B3A"/>
    <w:pPr>
      <w:suppressAutoHyphens/>
      <w:spacing w:after="0"/>
      <w:ind w:firstLine="720"/>
      <w:jc w:val="both"/>
    </w:pPr>
    <w:rPr>
      <w:rFonts w:eastAsia="Calibri"/>
      <w:lang w:eastAsia="en-US"/>
    </w:rPr>
  </w:style>
  <w:style w:type="character" w:customStyle="1" w:styleId="apple-style-span">
    <w:name w:val="apple-style-span"/>
    <w:rsid w:val="00095B3A"/>
  </w:style>
  <w:style w:type="paragraph" w:styleId="aa">
    <w:name w:val="Body Text"/>
    <w:basedOn w:val="a"/>
    <w:link w:val="ab"/>
    <w:uiPriority w:val="99"/>
    <w:semiHidden/>
    <w:unhideWhenUsed/>
    <w:rsid w:val="00095B3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95B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spec-arh</dc:creator>
  <cp:lastModifiedBy>1</cp:lastModifiedBy>
  <cp:revision>5</cp:revision>
  <cp:lastPrinted>2021-05-05T09:27:00Z</cp:lastPrinted>
  <dcterms:created xsi:type="dcterms:W3CDTF">2021-04-29T12:20:00Z</dcterms:created>
  <dcterms:modified xsi:type="dcterms:W3CDTF">2021-05-05T09:27:00Z</dcterms:modified>
</cp:coreProperties>
</file>