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21" w:rsidRDefault="00AD5533" w:rsidP="004A4E21">
      <w:pPr>
        <w:pStyle w:val="a3"/>
        <w:ind w:left="0" w:right="184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4A4E21" w:rsidRDefault="00AD5533" w:rsidP="004A4E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6146165" cy="2329815"/>
            <wp:effectExtent l="0" t="0" r="0" b="0"/>
            <wp:wrapNone/>
            <wp:docPr id="2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97815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AD8" w:rsidRDefault="003B7AD8" w:rsidP="004A4E21"/>
    <w:p w:rsidR="003B7AD8" w:rsidRDefault="003B7AD8" w:rsidP="004A4E21"/>
    <w:p w:rsidR="003B7AD8" w:rsidRDefault="003B7AD8" w:rsidP="004A4E21"/>
    <w:p w:rsidR="003B7AD8" w:rsidRDefault="003B7AD8" w:rsidP="004A4E21"/>
    <w:p w:rsidR="003B7AD8" w:rsidRPr="003B7AD8" w:rsidRDefault="00AD5533" w:rsidP="004A4E21">
      <w:pPr>
        <w:rPr>
          <w:rFonts w:ascii="Arial" w:hAnsi="Arial" w:cs="Arial"/>
          <w:sz w:val="24"/>
          <w:szCs w:val="24"/>
        </w:rPr>
      </w:pPr>
      <w:r w:rsidRPr="003B7AD8">
        <w:rPr>
          <w:rFonts w:ascii="Arial" w:hAnsi="Arial" w:cs="Arial"/>
          <w:sz w:val="24"/>
          <w:szCs w:val="24"/>
          <w:lang w:val="tt"/>
        </w:rPr>
        <w:t xml:space="preserve">                     26.01.2022                                                                       70</w:t>
      </w:r>
    </w:p>
    <w:p w:rsidR="003B7AD8" w:rsidRDefault="003B7AD8" w:rsidP="004A4E2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6227D" w:rsidTr="008661AD">
        <w:trPr>
          <w:trHeight w:val="4272"/>
        </w:trPr>
        <w:tc>
          <w:tcPr>
            <w:tcW w:w="5211" w:type="dxa"/>
          </w:tcPr>
          <w:p w:rsidR="008661AD" w:rsidRPr="004E7840" w:rsidRDefault="00AD5533" w:rsidP="00A4375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1C41D8">
              <w:rPr>
                <w:rFonts w:ascii="Arial" w:hAnsi="Arial" w:cs="Arial"/>
                <w:sz w:val="24"/>
                <w:szCs w:val="24"/>
                <w:lang w:val="tt"/>
              </w:rPr>
              <w:t xml:space="preserve">«Торак шартларын яхшыртуга мохтаҗлар буларак исәпкә кую һәм мәҗбүри күченүчеләргә торак сатып алу өчен субсидияләр бүлеп бирүгә Дәүләт торак </w:t>
            </w:r>
            <w:r w:rsidRPr="001C41D8">
              <w:rPr>
                <w:rFonts w:ascii="Arial" w:hAnsi="Arial" w:cs="Arial"/>
                <w:sz w:val="24"/>
                <w:szCs w:val="24"/>
                <w:lang w:val="tt"/>
              </w:rPr>
              <w:t>сертификатын бирү буенча муниципаль хезмәт күрсәтүнең административ регламентын раслау турында» Татарстан Республикасы Югары Ослан муниципаль районы Башкарма комитетының 2021 елның 26 февралендәге 176 номерлы карарына үзгәрешләр кертү хакында</w:t>
            </w:r>
          </w:p>
          <w:p w:rsidR="004A4E21" w:rsidRPr="00EB4781" w:rsidRDefault="004A4E21" w:rsidP="004A4E21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5533" w:rsidRDefault="00AD5533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EB4781">
        <w:rPr>
          <w:rFonts w:ascii="Arial" w:hAnsi="Arial" w:cs="Arial"/>
          <w:b w:val="0"/>
          <w:sz w:val="24"/>
          <w:szCs w:val="24"/>
          <w:lang w:val="tt"/>
        </w:rPr>
        <w:t xml:space="preserve">     «Дәүлә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т һәм муниципаль хезмәтләр күрсәтүне оештыру турында» 2010нчы елның 27нче июлендәге 210-ФЗ номерлы Федераль законны гамәлгә ашыру максатларында, Татарстан Республикасы Министрлар Кабинетының «Татарстан Республикасы дәүләт хакимияте башкарма органнары тараф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турында» 2010нчы елның 2нче ноябрендәге 880нче номерлы карарына таянып, Та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тарстан Республикасы башкарма органнары тарафыннан дәүләт хезмәтләре күрсәтүнең административ регламентларын эшләү һәм раслау тәртибе нигезендә, Татарстан Республикасы Югары Ослан муниципаль районы Уставына таянып, Татарстан Республикасы Югары Ослан муници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>паль районы Башкарма комитеты</w:t>
      </w:r>
    </w:p>
    <w:p w:rsidR="004A4E21" w:rsidRDefault="00AD5533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  </w:t>
      </w:r>
      <w:r w:rsidRPr="00EB4781">
        <w:rPr>
          <w:rFonts w:ascii="Arial" w:hAnsi="Arial" w:cs="Arial"/>
          <w:b w:val="0"/>
          <w:sz w:val="24"/>
          <w:szCs w:val="24"/>
          <w:lang w:val="tt"/>
        </w:rPr>
        <w:t xml:space="preserve"> КАРАР БИРӘ:  </w:t>
      </w:r>
    </w:p>
    <w:p w:rsidR="004A4E21" w:rsidRPr="00AD5533" w:rsidRDefault="00AD5533" w:rsidP="006D0C47">
      <w:pPr>
        <w:suppressAutoHyphens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1. «Торак шартларын яхшыртуга мохтаҗлар буларак исәпкә кую һәм мәҗбүри күченүчеләргә торак сатып алу өчен субсидияләр бүлеп бирүгә Дәүләт торак сертификатын бирү буенча муниципаль хезмәт күрсәтүнең административ регламентын раслау турында»Татарс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тан Республикасы Югары Ослан муниципаль районы Башкарма комитетының  2021 елның 26 февралендәге 176 номерлы карарына түбәндәге үзгәрешләрне кертергә:</w:t>
      </w:r>
    </w:p>
    <w:p w:rsidR="0050220E" w:rsidRPr="00AD5533" w:rsidRDefault="00AD5533" w:rsidP="00502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 w:rsidRPr="0050220E">
        <w:rPr>
          <w:rFonts w:ascii="Arial" w:eastAsia="Times New Roman" w:hAnsi="Arial" w:cs="Arial"/>
          <w:sz w:val="24"/>
          <w:szCs w:val="24"/>
          <w:lang w:val="tt" w:eastAsia="ru-RU"/>
        </w:rPr>
        <w:t xml:space="preserve">1) 2 өлешнең 3 пунктында «үзәкләрдән» сүзен «үзәкләрдән сүзләренә алмаштырырга. Бүлек гомуми билгеләре белән берләштерелгән мөрәҗәгать </w:t>
      </w:r>
      <w:r w:rsidRPr="0050220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итүчеләрнең аерым категорияләренә күрсәтелгән хезмәтләрне күрсәтү тәрт</w:t>
      </w:r>
      <w:r w:rsidRPr="0050220E">
        <w:rPr>
          <w:rFonts w:ascii="Arial" w:eastAsia="Times New Roman" w:hAnsi="Arial" w:cs="Arial"/>
          <w:sz w:val="24"/>
          <w:szCs w:val="24"/>
          <w:lang w:val="tt" w:eastAsia="ru-RU"/>
        </w:rPr>
        <w:t>ибен үз эченә алган дәүләт яисә муниципаль хезмәт күрсәтү вариантларында, шул исәптән дәүләт яисә муниципаль хезмәт нәтиҗәсенә карата да, күрсәтелгән хезмәтләрне күрсәтү вариантларында булырга тиеш;</w:t>
      </w:r>
    </w:p>
    <w:p w:rsidR="004A4E21" w:rsidRPr="00AD5533" w:rsidRDefault="00AD5533" w:rsidP="004A4E2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>2. Әлеге карарны Татарстан Республикасының  хокукый мәгълүмат  порталында  Татарстан Республикасының  мәгълүмат-телекоммуникация челтәрендә веб-адрес буенча Интернет челтәрендә http://pravo.tatarstan.ru    һәм Интернет мәгълүмат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-телекоммуникация челтәрендә Югары Ослан муниципаль районының  https://verhniy-uslon.tatarstan.ru. рәсми сайтында бастырып чыгарырга.</w:t>
      </w:r>
    </w:p>
    <w:p w:rsidR="004A4E21" w:rsidRPr="00AD5533" w:rsidRDefault="00AD5533" w:rsidP="004A4E2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карарның үтәлешен тикшереп торуны Татарстан Республикасы Югары Ослан муниципаль районы Башкарма комитеты җитәкчес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енең беренче урынбасары М.М.Черменскийга йөкләргә.</w:t>
      </w:r>
    </w:p>
    <w:p w:rsidR="004A4E21" w:rsidRPr="00AD5533" w:rsidRDefault="004A4E21" w:rsidP="004A4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4A4E21" w:rsidRPr="00AD5533" w:rsidRDefault="004A4E21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sz w:val="24"/>
          <w:szCs w:val="24"/>
          <w:lang w:val="tt"/>
        </w:rPr>
      </w:pPr>
    </w:p>
    <w:p w:rsidR="004A4E21" w:rsidRPr="00C077D5" w:rsidRDefault="00AD5533" w:rsidP="004A4E21">
      <w:pPr>
        <w:pStyle w:val="a3"/>
        <w:spacing w:line="276" w:lineRule="auto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C077D5">
        <w:rPr>
          <w:rFonts w:ascii="Arial" w:hAnsi="Arial" w:cs="Arial"/>
          <w:b w:val="0"/>
          <w:sz w:val="24"/>
          <w:szCs w:val="24"/>
          <w:lang w:val="tt"/>
        </w:rPr>
        <w:t xml:space="preserve"> Башкарма комитет Җитәкчесе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C077D5">
        <w:rPr>
          <w:rFonts w:ascii="Arial" w:hAnsi="Arial" w:cs="Arial"/>
          <w:b w:val="0"/>
          <w:sz w:val="24"/>
          <w:szCs w:val="24"/>
          <w:lang w:val="tt"/>
        </w:rPr>
        <w:t xml:space="preserve"> И. И. Шакиров</w:t>
      </w: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4A4E21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4A4E21" w:rsidRPr="00C077D5" w:rsidRDefault="00AD5533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C077D5">
        <w:rPr>
          <w:rFonts w:ascii="Arial" w:hAnsi="Arial" w:cs="Arial"/>
          <w:b w:val="0"/>
          <w:sz w:val="24"/>
          <w:szCs w:val="24"/>
          <w:lang w:val="tt"/>
        </w:rPr>
        <w:t>Әзерләде һәм бастырды:</w:t>
      </w:r>
    </w:p>
    <w:p w:rsidR="004A4E21" w:rsidRPr="00C077D5" w:rsidRDefault="00AD5533" w:rsidP="004A4E21">
      <w:pPr>
        <w:pStyle w:val="a3"/>
        <w:spacing w:line="276" w:lineRule="auto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C077D5">
        <w:rPr>
          <w:rFonts w:ascii="Arial" w:hAnsi="Arial" w:cs="Arial"/>
          <w:b w:val="0"/>
          <w:sz w:val="24"/>
          <w:szCs w:val="24"/>
          <w:lang w:val="tt"/>
        </w:rPr>
        <w:t xml:space="preserve">Бурдина Т. Н. 4 нөсхәдә </w:t>
      </w:r>
    </w:p>
    <w:p w:rsidR="004A4E21" w:rsidRPr="00C077D5" w:rsidRDefault="004A4E21" w:rsidP="000F7EA7">
      <w:pPr>
        <w:spacing w:after="0" w:line="240" w:lineRule="atLeast"/>
        <w:rPr>
          <w:sz w:val="24"/>
          <w:szCs w:val="24"/>
        </w:rPr>
      </w:pPr>
    </w:p>
    <w:sectPr w:rsidR="004A4E21" w:rsidRPr="00C077D5" w:rsidSect="004A4E2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6A1"/>
    <w:multiLevelType w:val="hybridMultilevel"/>
    <w:tmpl w:val="E7D2DF86"/>
    <w:lvl w:ilvl="0" w:tplc="1256E38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7B68DAE8" w:tentative="1">
      <w:start w:val="1"/>
      <w:numFmt w:val="lowerLetter"/>
      <w:lvlText w:val="%2."/>
      <w:lvlJc w:val="left"/>
      <w:pPr>
        <w:ind w:left="2029" w:hanging="360"/>
      </w:pPr>
    </w:lvl>
    <w:lvl w:ilvl="2" w:tplc="83D27A20" w:tentative="1">
      <w:start w:val="1"/>
      <w:numFmt w:val="lowerRoman"/>
      <w:lvlText w:val="%3."/>
      <w:lvlJc w:val="right"/>
      <w:pPr>
        <w:ind w:left="2749" w:hanging="180"/>
      </w:pPr>
    </w:lvl>
    <w:lvl w:ilvl="3" w:tplc="9D8478F0" w:tentative="1">
      <w:start w:val="1"/>
      <w:numFmt w:val="decimal"/>
      <w:lvlText w:val="%4."/>
      <w:lvlJc w:val="left"/>
      <w:pPr>
        <w:ind w:left="3469" w:hanging="360"/>
      </w:pPr>
    </w:lvl>
    <w:lvl w:ilvl="4" w:tplc="F72AA84E" w:tentative="1">
      <w:start w:val="1"/>
      <w:numFmt w:val="lowerLetter"/>
      <w:lvlText w:val="%5."/>
      <w:lvlJc w:val="left"/>
      <w:pPr>
        <w:ind w:left="4189" w:hanging="360"/>
      </w:pPr>
    </w:lvl>
    <w:lvl w:ilvl="5" w:tplc="2C3A14B8" w:tentative="1">
      <w:start w:val="1"/>
      <w:numFmt w:val="lowerRoman"/>
      <w:lvlText w:val="%6."/>
      <w:lvlJc w:val="right"/>
      <w:pPr>
        <w:ind w:left="4909" w:hanging="180"/>
      </w:pPr>
    </w:lvl>
    <w:lvl w:ilvl="6" w:tplc="3B129F96" w:tentative="1">
      <w:start w:val="1"/>
      <w:numFmt w:val="decimal"/>
      <w:lvlText w:val="%7."/>
      <w:lvlJc w:val="left"/>
      <w:pPr>
        <w:ind w:left="5629" w:hanging="360"/>
      </w:pPr>
    </w:lvl>
    <w:lvl w:ilvl="7" w:tplc="E4345C4C" w:tentative="1">
      <w:start w:val="1"/>
      <w:numFmt w:val="lowerLetter"/>
      <w:lvlText w:val="%8."/>
      <w:lvlJc w:val="left"/>
      <w:pPr>
        <w:ind w:left="6349" w:hanging="360"/>
      </w:pPr>
    </w:lvl>
    <w:lvl w:ilvl="8" w:tplc="31A4A8E2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F1"/>
    <w:rsid w:val="000F7EA7"/>
    <w:rsid w:val="001C41D8"/>
    <w:rsid w:val="001E02A5"/>
    <w:rsid w:val="003176C5"/>
    <w:rsid w:val="00327E82"/>
    <w:rsid w:val="00345F80"/>
    <w:rsid w:val="003B7AD8"/>
    <w:rsid w:val="003C59E5"/>
    <w:rsid w:val="004A4E21"/>
    <w:rsid w:val="004E7840"/>
    <w:rsid w:val="0050220E"/>
    <w:rsid w:val="005258AD"/>
    <w:rsid w:val="00642D81"/>
    <w:rsid w:val="006D0C47"/>
    <w:rsid w:val="006E39FA"/>
    <w:rsid w:val="007052F1"/>
    <w:rsid w:val="00736587"/>
    <w:rsid w:val="0084047B"/>
    <w:rsid w:val="008661AD"/>
    <w:rsid w:val="008778A7"/>
    <w:rsid w:val="00924E97"/>
    <w:rsid w:val="00987C39"/>
    <w:rsid w:val="00A43758"/>
    <w:rsid w:val="00AC469A"/>
    <w:rsid w:val="00AD5533"/>
    <w:rsid w:val="00C077D5"/>
    <w:rsid w:val="00D6227D"/>
    <w:rsid w:val="00E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80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45F80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4">
    <w:name w:val="Table Grid"/>
    <w:basedOn w:val="a1"/>
    <w:uiPriority w:val="59"/>
    <w:rsid w:val="00345F8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5F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A4E21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4A4E21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A4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2022-02-08T19:10:00Z</cp:lastPrinted>
  <dcterms:created xsi:type="dcterms:W3CDTF">2022-01-26T06:47:00Z</dcterms:created>
  <dcterms:modified xsi:type="dcterms:W3CDTF">2022-02-08T19:10:00Z</dcterms:modified>
</cp:coreProperties>
</file>