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97" w:rsidRPr="00476F41" w:rsidRDefault="00245EA0" w:rsidP="007E0A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6F4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1518285</wp:posOffset>
                </wp:positionV>
                <wp:extent cx="4752975" cy="2857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0A97" w:rsidRPr="00A65D47" w:rsidRDefault="00245EA0" w:rsidP="007E0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 14.03.2022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№ 21-277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43.95pt;margin-top:119.55pt;width:374.2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" fillcolor="window" stroked="f" strokeweight=".5pt">
                <v:fill opacity="0"/>
                <v:textbox>
                  <w:txbxContent>
                    <w:p w:rsidR="007E0A97" w:rsidRPr="00A65D47" w:rsidRDefault="00245EA0" w:rsidP="007E0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  14.03.2022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№ 21-277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76F4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2133600"/>
            <wp:effectExtent l="0" t="0" r="0" b="0"/>
            <wp:docPr id="1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06013" name="Рисунок 1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97" w:rsidRPr="00476F41" w:rsidRDefault="007E0A97" w:rsidP="007E0A9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5EA0" w:rsidRDefault="00245EA0" w:rsidP="007E0A9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245EA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 </w:t>
      </w:r>
    </w:p>
    <w:p w:rsidR="007E0A97" w:rsidRPr="00245EA0" w:rsidRDefault="00245EA0" w:rsidP="007E0A9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245EA0">
        <w:rPr>
          <w:rFonts w:ascii="Arial" w:eastAsia="Times New Roman" w:hAnsi="Arial" w:cs="Arial"/>
          <w:bCs/>
          <w:sz w:val="24"/>
          <w:szCs w:val="24"/>
          <w:lang w:val="tt" w:eastAsia="ru-RU"/>
        </w:rPr>
        <w:t>Уставына үзгәрешләр һәм өстәмәләр кертү турында</w:t>
      </w:r>
    </w:p>
    <w:p w:rsidR="007E0A97" w:rsidRPr="00245EA0" w:rsidRDefault="007E0A97" w:rsidP="007E0A9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7E0A97" w:rsidRPr="00245EA0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Гамәлдәге законнардагы үзгәрешләр белән бәйле рәвештә, «Татарстан Республикасы Югары Ослан муниципаль районы 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Уставына үзгәрешләр һәм өстәмәләр кертү турында» карар проекты эшләнде, ул район Советы тарафыннан хупланды һәм гавамитыңлауларда район халкы белән фикер алышуның барлык кирәкле процедураларын үтте.</w:t>
      </w:r>
    </w:p>
    <w:p w:rsidR="007E0A97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Югарыда бәян ителгәннәрдән чыгып, шулай ук «Россия Федера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циясендә җирле үзидарә оештыруның гомуми принциплары турында» 2003 елның 06 октябрендәге 131-ФЗ номерлы Федераль законның 44 статьясы, «Татарстан Республикасында җирле үзидарә турында» 2004 елның 28 июлендәге 45-ТРЗ номерлы Татарстан Республикасы Законының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 7 статьясы, Татарстан Республикасы Югары Ослан муниципаль районы Уставының 105-107 статьялары нигезендә, 2022 елның 17 февралендәге гавами тыңлаулар нәтиҗәләрен исәпкә алып,</w:t>
      </w:r>
    </w:p>
    <w:p w:rsidR="00245EA0" w:rsidRPr="00245EA0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245EA0" w:rsidP="007E0A97">
      <w:pPr>
        <w:spacing w:after="0" w:line="240" w:lineRule="auto"/>
        <w:ind w:left="-709" w:right="-1" w:firstLine="145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муниципаль районы   Советы  </w:t>
      </w:r>
    </w:p>
    <w:p w:rsidR="007E0A97" w:rsidRPr="00245EA0" w:rsidRDefault="00245EA0" w:rsidP="007E0A97">
      <w:pPr>
        <w:spacing w:after="0" w:line="240" w:lineRule="auto"/>
        <w:ind w:left="-709" w:right="-1" w:firstLine="145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карар итте:</w:t>
      </w:r>
    </w:p>
    <w:p w:rsidR="007E0A97" w:rsidRPr="00245EA0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1. Татарстан Республикасы Югары Ослан муниципаль районы Уставына 1нче кушымта нигезендә үзгәрешләр һәм өстәмәләр кертергә.</w:t>
      </w:r>
    </w:p>
    <w:p w:rsidR="007E0A97" w:rsidRPr="00245EA0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2. Татарстан Республикасы Югары Ослан муниципаль районы Уставының яңа редакциясен 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расларга.</w:t>
      </w:r>
    </w:p>
    <w:p w:rsidR="007E0A97" w:rsidRPr="00245EA0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 законнарда билгеләнгән тәртиптә дәүләт теркәве өчен җибәрергә.</w:t>
      </w:r>
    </w:p>
    <w:p w:rsidR="007E0A97" w:rsidRPr="00245EA0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4. Әлеге карар гамәлдәге законнарда билгеләнгән срокларда үз көченә керә.</w:t>
      </w:r>
    </w:p>
    <w:p w:rsidR="007E0A97" w:rsidRPr="00245EA0" w:rsidRDefault="00245EA0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5. Әлеге карарның үтәлешен тикшереп торуны Югары Ослан муниципаль районы Советының 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законлылык, хокук тәртибе һәм регламент буенча даими комиссиясенә йөкләргә.</w:t>
      </w:r>
    </w:p>
    <w:p w:rsidR="007E0A97" w:rsidRPr="00245EA0" w:rsidRDefault="007E0A97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245EA0" w:rsidP="00245EA0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245EA0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7E0A97" w:rsidRPr="00245EA0" w:rsidRDefault="00245EA0" w:rsidP="00245E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EA0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 Башлыгы </w:t>
      </w:r>
      <w:r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Pr="00245EA0">
        <w:rPr>
          <w:rFonts w:ascii="Arial" w:eastAsia="Calibri" w:hAnsi="Arial" w:cs="Arial"/>
          <w:sz w:val="24"/>
          <w:szCs w:val="24"/>
          <w:lang w:val="tt"/>
        </w:rPr>
        <w:t>М.Г. Зиятдинов</w:t>
      </w:r>
    </w:p>
    <w:p w:rsidR="007E0A97" w:rsidRPr="00245EA0" w:rsidRDefault="007E0A97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Default="007E0A97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EA0" w:rsidRDefault="00245EA0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EA0" w:rsidRPr="00245EA0" w:rsidRDefault="00245EA0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245EA0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 xml:space="preserve">Югары Ослан муниципаль районы   Советының      </w:t>
      </w:r>
    </w:p>
    <w:p w:rsidR="007E0A97" w:rsidRPr="00245EA0" w:rsidRDefault="00245EA0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2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022 елның 14 мартыннан </w:t>
      </w:r>
    </w:p>
    <w:p w:rsidR="007E0A97" w:rsidRPr="00245EA0" w:rsidRDefault="00245EA0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21-277 номерлы карарына </w:t>
      </w:r>
    </w:p>
    <w:p w:rsidR="00245EA0" w:rsidRPr="00245EA0" w:rsidRDefault="00245EA0" w:rsidP="00245EA0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1 нче кушымта </w:t>
      </w:r>
    </w:p>
    <w:p w:rsidR="007E0A97" w:rsidRPr="00245EA0" w:rsidRDefault="007E0A97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245EA0" w:rsidP="007E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Уставына  үзгәрешләр һәм өстәмәләр </w:t>
      </w:r>
    </w:p>
    <w:p w:rsidR="007E0A97" w:rsidRPr="00245EA0" w:rsidRDefault="007E0A97" w:rsidP="007E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245EA0" w:rsidP="007E0A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5EA0">
        <w:rPr>
          <w:rFonts w:ascii="Arial" w:hAnsi="Arial" w:cs="Arial"/>
          <w:sz w:val="24"/>
          <w:szCs w:val="24"/>
          <w:lang w:val="tt"/>
        </w:rPr>
        <w:t xml:space="preserve">Уставның 6 статьясындагы 1 өлешенең 5 пунктында «җирле әһәмияттәге автомобиль юлларын саклап калган өчен» сүзләрен «автомобиль </w:t>
      </w:r>
      <w:r w:rsidRPr="00245EA0">
        <w:rPr>
          <w:rFonts w:ascii="Arial" w:hAnsi="Arial" w:cs="Arial"/>
          <w:sz w:val="24"/>
          <w:szCs w:val="24"/>
          <w:lang w:val="tt"/>
        </w:rPr>
        <w:t>транспортында, шәһәр җир өсте электр транспортында һәм юл хуҗалыгында» сүзләренә алмаштырырга;</w:t>
      </w:r>
      <w:r w:rsidRPr="00245EA0">
        <w:rPr>
          <w:rFonts w:ascii="Arial" w:hAnsi="Arial" w:cs="Arial"/>
          <w:sz w:val="24"/>
          <w:szCs w:val="24"/>
        </w:rPr>
        <w:t xml:space="preserve"> </w:t>
      </w:r>
    </w:p>
    <w:p w:rsidR="007E0A97" w:rsidRPr="00245EA0" w:rsidRDefault="00245EA0" w:rsidP="007E0A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5EA0">
        <w:rPr>
          <w:rFonts w:ascii="Arial" w:hAnsi="Arial" w:cs="Arial"/>
          <w:sz w:val="24"/>
          <w:szCs w:val="24"/>
          <w:lang w:val="tt"/>
        </w:rPr>
        <w:t>6 статьяның 1 өлешендәге 36 пунктында «ясалма җир кишәрлеге төзү ту</w:t>
      </w:r>
      <w:r w:rsidRPr="00245EA0">
        <w:rPr>
          <w:rFonts w:ascii="Arial" w:hAnsi="Arial" w:cs="Arial"/>
          <w:sz w:val="24"/>
          <w:szCs w:val="24"/>
          <w:lang w:val="tt"/>
        </w:rPr>
        <w:t>рында шартнамә төзү хокукына ачык аукцион уздыру» сүзләрен төшереп калдырырга;</w:t>
      </w:r>
      <w:bookmarkStart w:id="0" w:name="_GoBack"/>
      <w:bookmarkEnd w:id="0"/>
      <w:r w:rsidRPr="00245EA0">
        <w:rPr>
          <w:rFonts w:ascii="Arial" w:hAnsi="Arial" w:cs="Arial"/>
          <w:sz w:val="24"/>
          <w:szCs w:val="24"/>
        </w:rPr>
        <w:t xml:space="preserve"> </w:t>
      </w:r>
    </w:p>
    <w:p w:rsidR="007E0A97" w:rsidRPr="00245EA0" w:rsidRDefault="00245EA0" w:rsidP="007E0A9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Уставның 29 статьясындагы 1 пунктының 16 пунктчасында «читләштерелүе Район Советы тарафыннан килештереп яисә расланганнан соң гамәлгә аш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ырыла торган муниципаль мөлкәт төрләре исемлеген билгеләү» сүзләрен төшереп калдырырга;</w:t>
      </w:r>
    </w:p>
    <w:p w:rsidR="007E0A97" w:rsidRPr="00245EA0" w:rsidRDefault="00245EA0" w:rsidP="007E0A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Уставның 45 статьясындагы 2 пунктының өченче абзацын түбәндәге редакциядә бәян итәргә:</w:t>
      </w:r>
    </w:p>
    <w:p w:rsidR="007E0A97" w:rsidRPr="00245EA0" w:rsidRDefault="00245EA0" w:rsidP="007E0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«- муниципаль мөлкәтне физик һәм юридик затларга, Россия Федерациясе дәүләт хаким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ияте органнарына, Татарстан Республикасы дәүләт хакимияте органнарына һәм башка муниципаль берәмлекләрнең җирле үзидарә органнарына вакытлыча яисә даими файдалануга тапшыруны гамәлгә ашыру, Россия Федерациясе законнарында, Татарстан Республикасы законнарын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да, район Советы карарларында каралган тәртиптә башка алыш-бирешләр башкару»;</w:t>
      </w:r>
    </w:p>
    <w:p w:rsidR="007E0A97" w:rsidRPr="00245EA0" w:rsidRDefault="007E0A97" w:rsidP="007E0A97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ind w:firstLine="48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245EA0" w:rsidP="00245E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7E0A97" w:rsidRPr="00245EA0" w:rsidRDefault="00245EA0" w:rsidP="00245E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Ю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гары Ослан  муниципаль районы 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 xml:space="preserve">Башлыгы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</w:t>
      </w:r>
      <w:r w:rsidRPr="00245EA0">
        <w:rPr>
          <w:rFonts w:ascii="Arial" w:eastAsia="Times New Roman" w:hAnsi="Arial" w:cs="Arial"/>
          <w:sz w:val="24"/>
          <w:szCs w:val="24"/>
          <w:lang w:val="tt" w:eastAsia="ru-RU"/>
        </w:rPr>
        <w:t>М. Г.  Зиятдинов</w:t>
      </w:r>
    </w:p>
    <w:p w:rsidR="007E0A97" w:rsidRPr="00245EA0" w:rsidRDefault="007E0A97" w:rsidP="007E0A97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7E0A97" w:rsidRPr="00245EA0" w:rsidRDefault="007E0A97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97" w:rsidRPr="00245EA0" w:rsidRDefault="007E0A97" w:rsidP="007E0A97">
      <w:pPr>
        <w:spacing w:after="0" w:line="240" w:lineRule="auto"/>
        <w:jc w:val="center"/>
      </w:pPr>
    </w:p>
    <w:p w:rsidR="007E0A97" w:rsidRPr="00245EA0" w:rsidRDefault="007E0A97" w:rsidP="007E0A97"/>
    <w:p w:rsidR="005E425C" w:rsidRPr="00245EA0" w:rsidRDefault="005E425C"/>
    <w:sectPr w:rsidR="005E425C" w:rsidRPr="00245EA0" w:rsidSect="00245E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8D4"/>
    <w:multiLevelType w:val="hybridMultilevel"/>
    <w:tmpl w:val="73E8F5BC"/>
    <w:lvl w:ilvl="0" w:tplc="34C86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01062" w:tentative="1">
      <w:start w:val="1"/>
      <w:numFmt w:val="lowerLetter"/>
      <w:lvlText w:val="%2."/>
      <w:lvlJc w:val="left"/>
      <w:pPr>
        <w:ind w:left="1440" w:hanging="360"/>
      </w:pPr>
    </w:lvl>
    <w:lvl w:ilvl="2" w:tplc="D7BE4B10" w:tentative="1">
      <w:start w:val="1"/>
      <w:numFmt w:val="lowerRoman"/>
      <w:lvlText w:val="%3."/>
      <w:lvlJc w:val="right"/>
      <w:pPr>
        <w:ind w:left="2160" w:hanging="180"/>
      </w:pPr>
    </w:lvl>
    <w:lvl w:ilvl="3" w:tplc="351CD032" w:tentative="1">
      <w:start w:val="1"/>
      <w:numFmt w:val="decimal"/>
      <w:lvlText w:val="%4."/>
      <w:lvlJc w:val="left"/>
      <w:pPr>
        <w:ind w:left="2880" w:hanging="360"/>
      </w:pPr>
    </w:lvl>
    <w:lvl w:ilvl="4" w:tplc="AD761B00" w:tentative="1">
      <w:start w:val="1"/>
      <w:numFmt w:val="lowerLetter"/>
      <w:lvlText w:val="%5."/>
      <w:lvlJc w:val="left"/>
      <w:pPr>
        <w:ind w:left="3600" w:hanging="360"/>
      </w:pPr>
    </w:lvl>
    <w:lvl w:ilvl="5" w:tplc="514AD67E" w:tentative="1">
      <w:start w:val="1"/>
      <w:numFmt w:val="lowerRoman"/>
      <w:lvlText w:val="%6."/>
      <w:lvlJc w:val="right"/>
      <w:pPr>
        <w:ind w:left="4320" w:hanging="180"/>
      </w:pPr>
    </w:lvl>
    <w:lvl w:ilvl="6" w:tplc="6120744E" w:tentative="1">
      <w:start w:val="1"/>
      <w:numFmt w:val="decimal"/>
      <w:lvlText w:val="%7."/>
      <w:lvlJc w:val="left"/>
      <w:pPr>
        <w:ind w:left="5040" w:hanging="360"/>
      </w:pPr>
    </w:lvl>
    <w:lvl w:ilvl="7" w:tplc="454E171A" w:tentative="1">
      <w:start w:val="1"/>
      <w:numFmt w:val="lowerLetter"/>
      <w:lvlText w:val="%8."/>
      <w:lvlJc w:val="left"/>
      <w:pPr>
        <w:ind w:left="5760" w:hanging="360"/>
      </w:pPr>
    </w:lvl>
    <w:lvl w:ilvl="8" w:tplc="821E20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97"/>
    <w:rsid w:val="00245EA0"/>
    <w:rsid w:val="00476F41"/>
    <w:rsid w:val="005E425C"/>
    <w:rsid w:val="006B0632"/>
    <w:rsid w:val="007E0A97"/>
    <w:rsid w:val="00A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9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9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2022-04-21T16:06:00Z</cp:lastPrinted>
  <dcterms:created xsi:type="dcterms:W3CDTF">2022-03-14T14:42:00Z</dcterms:created>
  <dcterms:modified xsi:type="dcterms:W3CDTF">2022-04-21T16:07:00Z</dcterms:modified>
</cp:coreProperties>
</file>