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B9015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8780</wp:posOffset>
            </wp:positionH>
            <wp:positionV relativeFrom="paragraph">
              <wp:posOffset>2954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39531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FBC" w:rsidRDefault="00387FBC"/>
    <w:p w:rsidR="00387FBC" w:rsidRDefault="00387FBC"/>
    <w:p w:rsidR="00387FBC" w:rsidRDefault="00387FBC"/>
    <w:p w:rsidR="00387FBC" w:rsidRDefault="00387FBC"/>
    <w:p w:rsidR="00387FBC" w:rsidRPr="00387FBC" w:rsidRDefault="00B90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19.07.2022                                                                       726</w:t>
      </w:r>
    </w:p>
    <w:p w:rsidR="00387FBC" w:rsidRDefault="00387FBC"/>
    <w:p w:rsidR="00387FBC" w:rsidRPr="00387FBC" w:rsidRDefault="00387FBC"/>
    <w:p w:rsidR="00C838D6" w:rsidRPr="003F40B3" w:rsidRDefault="00B9015F" w:rsidP="006145D3">
      <w:pPr>
        <w:spacing w:after="0" w:line="240" w:lineRule="auto"/>
        <w:ind w:right="496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«Татарстан Республикасы Югары Ослан муниципаль районы территориясендә урнашкан оешмалар һәм учреждениеләрнең муниципаль ихтыяҗлары өчен товарлар, эшләр, хезмәт күрсәтүләр сатып алу өчен бердәм комиссия турында»  Башкарма комитет җитәкчесенең </w:t>
      </w:r>
      <w:r w:rsidR="00EE0D46" w:rsidRPr="004F065F">
        <w:rPr>
          <w:rFonts w:ascii="Arial" w:eastAsia="Times New Roman" w:hAnsi="Arial" w:cs="Arial"/>
          <w:sz w:val="24"/>
          <w:szCs w:val="24"/>
          <w:lang w:val="tt" w:eastAsia="ru-RU"/>
        </w:rPr>
        <w:t>2021 елның 22 сентябрендәге 1038 номерлы</w:t>
      </w:r>
      <w:r w:rsidRPr="004F065F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карарына үзгәрешләр кертү хакында</w:t>
      </w:r>
    </w:p>
    <w:p w:rsidR="00C838D6" w:rsidRPr="004F065F" w:rsidRDefault="00C838D6" w:rsidP="00C838D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46" w:rsidRDefault="00B9015F" w:rsidP="006145D3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 xml:space="preserve">  Штат-вазыйфаи үзгәрешләргә бәйле рәвештә, Югары Ослан муниципаль районы Башкарма комитеты җитәкчесенең «Татарстан Республикасы Югары Ослан муниципаль районы территориясендә урнашкан оешмаларга һәм учрежде</w:t>
      </w: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 xml:space="preserve">ниеләргә муниципаль ихтыяҗлар өчен товарлар, эшләр, хезмәт күрсәтүләр сатып алу өчен бердәм комиссия турында» 2021 елның 22 сентябрендәге 1038 номерлы карарына үзгәрешләр кертергә (Югары Ослан муниципаль районы </w:t>
      </w:r>
      <w:r w:rsidR="00EE0D46" w:rsidRPr="004F065F">
        <w:rPr>
          <w:rFonts w:ascii="Arial" w:eastAsia="Times New Roman" w:hAnsi="Arial" w:cs="Arial"/>
          <w:sz w:val="24"/>
          <w:szCs w:val="24"/>
          <w:lang w:val="tt" w:eastAsia="ru-RU"/>
        </w:rPr>
        <w:t>Б</w:t>
      </w: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>ашка</w:t>
      </w:r>
      <w:r w:rsidR="00EE0D46">
        <w:rPr>
          <w:rFonts w:ascii="Arial" w:eastAsia="Times New Roman" w:hAnsi="Arial" w:cs="Arial"/>
          <w:sz w:val="24"/>
          <w:szCs w:val="24"/>
          <w:lang w:val="tt" w:eastAsia="ru-RU"/>
        </w:rPr>
        <w:t>рма комитеты җитәкчесенең № 171</w:t>
      </w: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>, 11.02.</w:t>
      </w:r>
      <w:r w:rsidR="00EE0D46">
        <w:rPr>
          <w:rFonts w:ascii="Arial" w:eastAsia="Times New Roman" w:hAnsi="Arial" w:cs="Arial"/>
          <w:sz w:val="24"/>
          <w:szCs w:val="24"/>
          <w:lang w:val="tt" w:eastAsia="ru-RU"/>
        </w:rPr>
        <w:t>2015; № 15, 20.01.2016; № 132,18.02.2016</w:t>
      </w: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>; № 316, 24.03.2016; № 906, 06.07.2016, № 505,  13.01.2017, № 33, 13.01.2017, № 1971, 25.01.2017, № 445, 16.05.2019, № 717, 01.08.2019, № 983, 28.10.2020; №697, 29.06.2021; № 836, 30.07.2021; № 1038, 22.09.2021 ел</w:t>
      </w: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 xml:space="preserve"> карарына үзгәрешләр белән)  Татарстан Республикасы Югары Ослан муниципаль районы Башкарма комитеты </w:t>
      </w:r>
      <w:r w:rsidR="00EE0D46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C838D6" w:rsidRPr="00EE0D46" w:rsidRDefault="00EE0D46" w:rsidP="006145D3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</w:t>
      </w:r>
      <w:r w:rsidR="00B9015F" w:rsidRPr="004F065F">
        <w:rPr>
          <w:rFonts w:ascii="Arial" w:eastAsia="Times New Roman" w:hAnsi="Arial" w:cs="Arial"/>
          <w:sz w:val="24"/>
          <w:szCs w:val="24"/>
          <w:lang w:val="tt" w:eastAsia="ru-RU"/>
        </w:rPr>
        <w:t>КАРАР ИТТЕ:</w:t>
      </w:r>
    </w:p>
    <w:p w:rsidR="00C838D6" w:rsidRPr="004F065F" w:rsidRDefault="00B9015F" w:rsidP="00905A33">
      <w:pPr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sz w:val="24"/>
          <w:szCs w:val="24"/>
          <w:lang w:val="tt" w:eastAsia="ru-RU"/>
        </w:rPr>
        <w:t>Комиссиянең яңа составын кушымта нигезендә расларга (1 нче кушымта).</w:t>
      </w:r>
    </w:p>
    <w:p w:rsidR="00971F55" w:rsidRPr="004F065F" w:rsidRDefault="00971F55" w:rsidP="00971F55">
      <w:pPr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46" w:rsidRDefault="00EE0D46" w:rsidP="00C838D6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46" w:rsidRDefault="00EE0D46" w:rsidP="00C838D6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0D46" w:rsidRDefault="00EE0D46" w:rsidP="00C838D6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38D6" w:rsidRPr="00387FBC" w:rsidRDefault="00B9015F" w:rsidP="00C838D6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Башкарма комитет җитәкчесе</w:t>
      </w: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ab/>
      </w: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ab/>
      </w: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ab/>
      </w: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ab/>
      </w:r>
      <w:r w:rsidRPr="00387FBC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                        И.И. Шакиров</w:t>
      </w:r>
    </w:p>
    <w:p w:rsidR="00580F0F" w:rsidRPr="00387FBC" w:rsidRDefault="00580F0F" w:rsidP="00C838D6">
      <w:pPr>
        <w:spacing w:after="0" w:line="240" w:lineRule="auto"/>
        <w:ind w:righ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BFF" w:rsidRPr="004F065F" w:rsidRDefault="00B9015F" w:rsidP="00C838D6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E0D46" w:rsidTr="004B26EE">
        <w:tc>
          <w:tcPr>
            <w:tcW w:w="3792" w:type="dxa"/>
          </w:tcPr>
          <w:p w:rsidR="00EE0D46" w:rsidRPr="00CF4BFF" w:rsidRDefault="00EE0D46" w:rsidP="004B26EE">
            <w:pPr>
              <w:ind w:right="-284"/>
              <w:rPr>
                <w:rFonts w:ascii="Arial" w:eastAsia="Times New Roman" w:hAnsi="Arial" w:cs="Arial"/>
                <w:sz w:val="24"/>
                <w:szCs w:val="24"/>
              </w:rPr>
            </w:pPr>
            <w:r w:rsidRPr="00CF4BFF">
              <w:rPr>
                <w:rFonts w:ascii="Arial" w:eastAsia="Times New Roman" w:hAnsi="Arial" w:cs="Arial"/>
                <w:sz w:val="24"/>
                <w:szCs w:val="24"/>
                <w:lang w:val="tt"/>
              </w:rPr>
              <w:t xml:space="preserve">                                                                          </w:t>
            </w:r>
          </w:p>
          <w:p w:rsidR="00EE0D46" w:rsidRDefault="00EE0D46" w:rsidP="004B26EE">
            <w:pPr>
              <w:ind w:right="-28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E0D46" w:rsidRPr="004F065F" w:rsidRDefault="00EE0D46" w:rsidP="00EE0D46">
      <w:pPr>
        <w:spacing w:after="0" w:line="240" w:lineRule="auto"/>
        <w:ind w:right="-284"/>
        <w:rPr>
          <w:rFonts w:ascii="Arial" w:eastAsia="Times New Roman" w:hAnsi="Arial" w:cs="Arial"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E0D46" w:rsidRPr="004F065F" w:rsidRDefault="00EE0D46" w:rsidP="00EE0D46">
      <w:pPr>
        <w:spacing w:after="0" w:line="240" w:lineRule="auto"/>
        <w:ind w:right="-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EE0D46" w:rsidRPr="004F065F" w:rsidRDefault="00EE0D46" w:rsidP="00EE0D46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06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EE0D46" w:rsidRDefault="00EE0D46" w:rsidP="00EE0D46">
      <w:pPr>
        <w:ind w:right="-284"/>
        <w:rPr>
          <w:rFonts w:ascii="Arial" w:eastAsia="Times New Roman" w:hAnsi="Arial" w:cs="Arial"/>
          <w:sz w:val="24"/>
          <w:szCs w:val="24"/>
          <w:lang w:val="tt"/>
        </w:rPr>
      </w:pPr>
    </w:p>
    <w:p w:rsidR="00EE0D46" w:rsidRDefault="00EE0D46" w:rsidP="00EE0D46">
      <w:pPr>
        <w:ind w:right="-284"/>
        <w:rPr>
          <w:rFonts w:ascii="Arial" w:eastAsia="Times New Roman" w:hAnsi="Arial" w:cs="Arial"/>
          <w:sz w:val="24"/>
          <w:szCs w:val="24"/>
          <w:lang w:val="tt"/>
        </w:rPr>
      </w:pPr>
    </w:p>
    <w:p w:rsidR="00EE0D46" w:rsidRDefault="00EE0D46" w:rsidP="00EE0D46">
      <w:pPr>
        <w:ind w:right="-284"/>
        <w:jc w:val="right"/>
        <w:rPr>
          <w:rFonts w:ascii="Arial" w:eastAsia="Times New Roman" w:hAnsi="Arial" w:cs="Arial"/>
          <w:sz w:val="24"/>
          <w:szCs w:val="24"/>
          <w:lang w:val="tt"/>
        </w:rPr>
      </w:pPr>
      <w:r w:rsidRPr="00CF4BFF">
        <w:rPr>
          <w:rFonts w:ascii="Arial" w:eastAsia="Times New Roman" w:hAnsi="Arial" w:cs="Arial"/>
          <w:sz w:val="24"/>
          <w:szCs w:val="24"/>
          <w:lang w:val="tt"/>
        </w:rPr>
        <w:t>Башк</w:t>
      </w:r>
      <w:r>
        <w:rPr>
          <w:rFonts w:ascii="Arial" w:eastAsia="Times New Roman" w:hAnsi="Arial" w:cs="Arial"/>
          <w:sz w:val="24"/>
          <w:szCs w:val="24"/>
          <w:lang w:val="tt"/>
        </w:rPr>
        <w:t>арма комитет җитәкчесенең</w:t>
      </w:r>
    </w:p>
    <w:p w:rsidR="00EE0D46" w:rsidRDefault="00EE0D46" w:rsidP="00EE0D46">
      <w:pPr>
        <w:ind w:right="-284"/>
        <w:jc w:val="center"/>
        <w:rPr>
          <w:rFonts w:ascii="Arial" w:eastAsia="Times New Roman" w:hAnsi="Arial" w:cs="Arial"/>
          <w:sz w:val="24"/>
          <w:szCs w:val="24"/>
          <w:lang w:val="tt"/>
        </w:rPr>
      </w:pPr>
      <w:r>
        <w:rPr>
          <w:rFonts w:ascii="Arial" w:eastAsia="Times New Roman" w:hAnsi="Arial" w:cs="Arial"/>
          <w:sz w:val="24"/>
          <w:szCs w:val="24"/>
          <w:lang w:val="tt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"/>
        </w:rPr>
        <w:t>____</w:t>
      </w:r>
      <w:r w:rsidRPr="00CF4BFF">
        <w:rPr>
          <w:rFonts w:ascii="Arial" w:eastAsia="Times New Roman" w:hAnsi="Arial" w:cs="Arial"/>
          <w:sz w:val="24"/>
          <w:szCs w:val="24"/>
          <w:lang w:val="tt"/>
        </w:rPr>
        <w:t xml:space="preserve"> елның</w:t>
      </w:r>
      <w:r>
        <w:rPr>
          <w:rFonts w:ascii="Arial" w:eastAsia="Times New Roman" w:hAnsi="Arial" w:cs="Arial"/>
          <w:sz w:val="24"/>
          <w:szCs w:val="24"/>
          <w:lang w:val="tt"/>
        </w:rPr>
        <w:t xml:space="preserve"> ______ </w:t>
      </w:r>
      <w:r>
        <w:rPr>
          <w:rFonts w:ascii="Arial" w:eastAsia="Times New Roman" w:hAnsi="Arial" w:cs="Arial"/>
          <w:sz w:val="24"/>
          <w:szCs w:val="24"/>
          <w:lang w:val="tt"/>
        </w:rPr>
        <w:t>___</w:t>
      </w:r>
      <w:r>
        <w:rPr>
          <w:rFonts w:ascii="Arial" w:eastAsia="Times New Roman" w:hAnsi="Arial" w:cs="Arial"/>
          <w:sz w:val="24"/>
          <w:szCs w:val="24"/>
          <w:lang w:val="tt"/>
        </w:rPr>
        <w:t xml:space="preserve">номерлы </w:t>
      </w:r>
      <w:r>
        <w:rPr>
          <w:rFonts w:ascii="Arial" w:eastAsia="Times New Roman" w:hAnsi="Arial" w:cs="Arial"/>
          <w:sz w:val="24"/>
          <w:szCs w:val="24"/>
          <w:lang w:val="tt"/>
        </w:rPr>
        <w:t xml:space="preserve">   </w:t>
      </w:r>
    </w:p>
    <w:p w:rsidR="00EE0D46" w:rsidRPr="00EE0D46" w:rsidRDefault="00EE0D46" w:rsidP="00EE0D46">
      <w:pPr>
        <w:ind w:right="-284"/>
        <w:jc w:val="center"/>
        <w:rPr>
          <w:rFonts w:ascii="Arial" w:eastAsia="Times New Roman" w:hAnsi="Arial" w:cs="Arial"/>
          <w:sz w:val="24"/>
          <w:szCs w:val="24"/>
          <w:lang w:val="tt"/>
        </w:rPr>
      </w:pPr>
      <w:r>
        <w:rPr>
          <w:rFonts w:ascii="Arial" w:eastAsia="Times New Roman" w:hAnsi="Arial" w:cs="Arial"/>
          <w:sz w:val="24"/>
          <w:szCs w:val="24"/>
          <w:lang w:val="tt"/>
        </w:rPr>
        <w:t xml:space="preserve">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t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/>
        </w:rPr>
        <w:t>карарына</w:t>
      </w:r>
    </w:p>
    <w:p w:rsidR="00EE0D46" w:rsidRPr="00EE0D46" w:rsidRDefault="00EE0D46" w:rsidP="00EE0D46">
      <w:pPr>
        <w:ind w:right="-284"/>
        <w:jc w:val="right"/>
        <w:rPr>
          <w:rFonts w:ascii="Arial" w:eastAsia="Times New Roman" w:hAnsi="Arial" w:cs="Arial"/>
          <w:sz w:val="24"/>
          <w:szCs w:val="24"/>
          <w:lang w:val="tt"/>
        </w:rPr>
      </w:pPr>
      <w:r>
        <w:rPr>
          <w:rFonts w:ascii="Arial" w:eastAsia="Times New Roman" w:hAnsi="Arial" w:cs="Arial"/>
          <w:sz w:val="24"/>
          <w:szCs w:val="24"/>
          <w:lang w:val="tt"/>
        </w:rPr>
        <w:t>1 нче кушымта</w:t>
      </w:r>
    </w:p>
    <w:p w:rsidR="00EE0D46" w:rsidRPr="00EE0D46" w:rsidRDefault="00EE0D46" w:rsidP="00EE0D46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95774C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 Югары Ослан муниципаль районы территориясендә урнашкан оешмаларның һәм учреждениеләрнең муниципаль ихтыяҗлары өчен товарлар, эшләр, хезмәтләр сатып алу өчен бердәм комиссия составы</w:t>
      </w:r>
    </w:p>
    <w:tbl>
      <w:tblPr>
        <w:tblpPr w:leftFromText="180" w:rightFromText="180" w:vertAnchor="text" w:horzAnchor="margin" w:tblpXSpec="right" w:tblpY="234"/>
        <w:tblW w:w="10226" w:type="dxa"/>
        <w:tblLook w:val="0000" w:firstRow="0" w:lastRow="0" w:firstColumn="0" w:lastColumn="0" w:noHBand="0" w:noVBand="0"/>
      </w:tblPr>
      <w:tblGrid>
        <w:gridCol w:w="3485"/>
        <w:gridCol w:w="6741"/>
      </w:tblGrid>
      <w:tr w:rsidR="00EE0D46" w:rsidRPr="0095774C" w:rsidTr="004B26EE">
        <w:trPr>
          <w:trHeight w:val="197"/>
        </w:trPr>
        <w:tc>
          <w:tcPr>
            <w:tcW w:w="3485" w:type="dxa"/>
          </w:tcPr>
          <w:p w:rsidR="00EE0D46" w:rsidRPr="00EE0D46" w:rsidRDefault="00EE0D46" w:rsidP="004B2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95774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Комиссия рәисе:</w:t>
            </w:r>
          </w:p>
        </w:tc>
      </w:tr>
      <w:tr w:rsidR="00EE0D46" w:rsidRPr="0095774C" w:rsidTr="004B26EE">
        <w:trPr>
          <w:trHeight w:val="2251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Манапова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Наталья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Юрьевна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Салихов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Евгений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Мирсәет улы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- Югары Ослан муниципаль районының социаль-икътисадый үсеш буенча Башкарма комитет җитәкчесе урынбасары </w:t>
            </w: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Комиссия рәисе урынбасары:</w:t>
            </w: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- Югары Ослан муниципаль районы Башкарма комитетының юридик бүлеге башлыгы </w:t>
            </w: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D46" w:rsidRPr="0095774C" w:rsidTr="004B26EE">
        <w:trPr>
          <w:trHeight w:val="254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95774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Секретарь:</w:t>
            </w:r>
          </w:p>
        </w:tc>
      </w:tr>
      <w:tr w:rsidR="00EE0D46" w:rsidRPr="0095774C" w:rsidTr="004B26EE">
        <w:trPr>
          <w:trHeight w:val="1003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Федотова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Юлия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Валентиновна </w:t>
            </w: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Югары Ослан муниципаль районы Башкарма комитетының территориаль үсеш бүлеге башлыгы урынбасары</w:t>
            </w: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0D46" w:rsidRPr="0095774C" w:rsidTr="004B26EE">
        <w:trPr>
          <w:trHeight w:val="497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95774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Комиссия әгъзалары:</w:t>
            </w:r>
          </w:p>
        </w:tc>
      </w:tr>
      <w:tr w:rsidR="00EE0D46" w:rsidRPr="0095774C" w:rsidTr="004B26EE">
        <w:trPr>
          <w:trHeight w:val="1500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Утюгина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Алинә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Альберт кызы 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Нагайцева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Лилия</w:t>
            </w:r>
          </w:p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Владимировна </w:t>
            </w: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Югары Ослан муниципаль районы Башкарма комитетының төзелеш, ТКХ, элемтә һәм энергетика бүлеге башлыгы</w:t>
            </w: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95774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- «ГИИР»  МБУ җитәкчесе (килешү буенча)</w:t>
            </w:r>
          </w:p>
        </w:tc>
      </w:tr>
      <w:tr w:rsidR="00EE0D46" w:rsidRPr="0095774C" w:rsidTr="004B26EE">
        <w:trPr>
          <w:trHeight w:val="55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</w:p>
        </w:tc>
      </w:tr>
      <w:tr w:rsidR="00EE0D46" w:rsidRPr="0095774C" w:rsidTr="004B26EE">
        <w:trPr>
          <w:gridAfter w:val="1"/>
          <w:wAfter w:w="6741" w:type="dxa"/>
          <w:trHeight w:val="254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</w:p>
        </w:tc>
      </w:tr>
      <w:tr w:rsidR="00EE0D46" w:rsidRPr="0095774C" w:rsidTr="004B26EE">
        <w:trPr>
          <w:trHeight w:val="254"/>
        </w:trPr>
        <w:tc>
          <w:tcPr>
            <w:tcW w:w="3485" w:type="dxa"/>
          </w:tcPr>
          <w:p w:rsidR="00EE0D46" w:rsidRPr="0095774C" w:rsidRDefault="00EE0D46" w:rsidP="004B2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</w:p>
        </w:tc>
        <w:tc>
          <w:tcPr>
            <w:tcW w:w="6741" w:type="dxa"/>
          </w:tcPr>
          <w:p w:rsidR="00EE0D46" w:rsidRPr="0095774C" w:rsidRDefault="00EE0D46" w:rsidP="004B2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</w:p>
        </w:tc>
      </w:tr>
    </w:tbl>
    <w:p w:rsidR="00EE0D46" w:rsidRPr="0095774C" w:rsidRDefault="00EE0D46" w:rsidP="00EE0D46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774C"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Башкарма комитет эшләре белән идарә итүче                      А. К. Минһаҗева</w:t>
      </w:r>
    </w:p>
    <w:p w:rsidR="00CD5E32" w:rsidRPr="004F065F" w:rsidRDefault="00CD5E32" w:rsidP="00002E2E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</w:p>
    <w:sectPr w:rsidR="00CD5E32" w:rsidRPr="004F065F" w:rsidSect="00A816AD">
      <w:footerReference w:type="default" r:id="rId10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5F" w:rsidRDefault="00B9015F">
      <w:pPr>
        <w:spacing w:after="0" w:line="240" w:lineRule="auto"/>
      </w:pPr>
      <w:r>
        <w:separator/>
      </w:r>
    </w:p>
  </w:endnote>
  <w:endnote w:type="continuationSeparator" w:id="0">
    <w:p w:rsidR="00B9015F" w:rsidRDefault="00B9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55" w:rsidRPr="00387FBC" w:rsidRDefault="00B9015F" w:rsidP="00971F55">
    <w:pPr>
      <w:spacing w:after="0" w:line="240" w:lineRule="auto"/>
      <w:ind w:right="-284"/>
      <w:jc w:val="both"/>
      <w:rPr>
        <w:rFonts w:ascii="Arial" w:eastAsia="Times New Roman" w:hAnsi="Arial" w:cs="Arial"/>
        <w:b/>
        <w:bCs/>
        <w:sz w:val="24"/>
        <w:szCs w:val="24"/>
        <w:lang w:eastAsia="ru-RU"/>
      </w:rPr>
    </w:pPr>
    <w:r w:rsidRPr="00387FBC">
      <w:rPr>
        <w:rFonts w:ascii="Arial" w:eastAsia="Times New Roman" w:hAnsi="Arial" w:cs="Arial"/>
        <w:sz w:val="24"/>
        <w:szCs w:val="24"/>
        <w:lang w:val="tt" w:eastAsia="ru-RU"/>
      </w:rPr>
      <w:t xml:space="preserve">Әзерләде һәм бастырып чыгарды </w:t>
    </w:r>
  </w:p>
  <w:p w:rsidR="00971F55" w:rsidRPr="00387FBC" w:rsidRDefault="00B9015F" w:rsidP="00971F55">
    <w:pPr>
      <w:pStyle w:val="a7"/>
      <w:rPr>
        <w:rFonts w:ascii="Arial" w:hAnsi="Arial" w:cs="Arial"/>
        <w:sz w:val="24"/>
        <w:szCs w:val="24"/>
      </w:rPr>
    </w:pPr>
    <w:r w:rsidRPr="00387FBC">
      <w:rPr>
        <w:rFonts w:ascii="Arial" w:eastAsia="Times New Roman" w:hAnsi="Arial" w:cs="Arial"/>
        <w:sz w:val="24"/>
        <w:szCs w:val="24"/>
        <w:lang w:val="tt" w:eastAsia="ru-RU"/>
      </w:rPr>
      <w:t>Ю. В. Федот</w:t>
    </w:r>
    <w:r w:rsidRPr="00387FBC">
      <w:rPr>
        <w:rFonts w:ascii="Arial" w:eastAsia="Times New Roman" w:hAnsi="Arial" w:cs="Arial"/>
        <w:sz w:val="24"/>
        <w:szCs w:val="24"/>
        <w:lang w:val="tt" w:eastAsia="ru-RU"/>
      </w:rPr>
      <w:t>ова 4 нөсхәдә.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5F" w:rsidRDefault="00B9015F">
      <w:pPr>
        <w:spacing w:after="0" w:line="240" w:lineRule="auto"/>
      </w:pPr>
      <w:r>
        <w:separator/>
      </w:r>
    </w:p>
  </w:footnote>
  <w:footnote w:type="continuationSeparator" w:id="0">
    <w:p w:rsidR="00B9015F" w:rsidRDefault="00B90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06C"/>
    <w:multiLevelType w:val="hybridMultilevel"/>
    <w:tmpl w:val="793454C0"/>
    <w:lvl w:ilvl="0" w:tplc="DAD84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E7CB8AC" w:tentative="1">
      <w:start w:val="1"/>
      <w:numFmt w:val="lowerLetter"/>
      <w:lvlText w:val="%2."/>
      <w:lvlJc w:val="left"/>
      <w:pPr>
        <w:ind w:left="1222" w:hanging="360"/>
      </w:pPr>
    </w:lvl>
    <w:lvl w:ilvl="2" w:tplc="506EFFAC" w:tentative="1">
      <w:start w:val="1"/>
      <w:numFmt w:val="lowerRoman"/>
      <w:lvlText w:val="%3."/>
      <w:lvlJc w:val="right"/>
      <w:pPr>
        <w:ind w:left="1942" w:hanging="180"/>
      </w:pPr>
    </w:lvl>
    <w:lvl w:ilvl="3" w:tplc="129896C8" w:tentative="1">
      <w:start w:val="1"/>
      <w:numFmt w:val="decimal"/>
      <w:lvlText w:val="%4."/>
      <w:lvlJc w:val="left"/>
      <w:pPr>
        <w:ind w:left="2662" w:hanging="360"/>
      </w:pPr>
    </w:lvl>
    <w:lvl w:ilvl="4" w:tplc="17429950" w:tentative="1">
      <w:start w:val="1"/>
      <w:numFmt w:val="lowerLetter"/>
      <w:lvlText w:val="%5."/>
      <w:lvlJc w:val="left"/>
      <w:pPr>
        <w:ind w:left="3382" w:hanging="360"/>
      </w:pPr>
    </w:lvl>
    <w:lvl w:ilvl="5" w:tplc="FA60BCD4" w:tentative="1">
      <w:start w:val="1"/>
      <w:numFmt w:val="lowerRoman"/>
      <w:lvlText w:val="%6."/>
      <w:lvlJc w:val="right"/>
      <w:pPr>
        <w:ind w:left="4102" w:hanging="180"/>
      </w:pPr>
    </w:lvl>
    <w:lvl w:ilvl="6" w:tplc="A13AA414" w:tentative="1">
      <w:start w:val="1"/>
      <w:numFmt w:val="decimal"/>
      <w:lvlText w:val="%7."/>
      <w:lvlJc w:val="left"/>
      <w:pPr>
        <w:ind w:left="4822" w:hanging="360"/>
      </w:pPr>
    </w:lvl>
    <w:lvl w:ilvl="7" w:tplc="3FE824B2" w:tentative="1">
      <w:start w:val="1"/>
      <w:numFmt w:val="lowerLetter"/>
      <w:lvlText w:val="%8."/>
      <w:lvlJc w:val="left"/>
      <w:pPr>
        <w:ind w:left="5542" w:hanging="360"/>
      </w:pPr>
    </w:lvl>
    <w:lvl w:ilvl="8" w:tplc="088A022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596D08"/>
    <w:multiLevelType w:val="hybridMultilevel"/>
    <w:tmpl w:val="793454C0"/>
    <w:lvl w:ilvl="0" w:tplc="AD680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EEEDA5E" w:tentative="1">
      <w:start w:val="1"/>
      <w:numFmt w:val="lowerLetter"/>
      <w:lvlText w:val="%2."/>
      <w:lvlJc w:val="left"/>
      <w:pPr>
        <w:ind w:left="1222" w:hanging="360"/>
      </w:pPr>
    </w:lvl>
    <w:lvl w:ilvl="2" w:tplc="03785050" w:tentative="1">
      <w:start w:val="1"/>
      <w:numFmt w:val="lowerRoman"/>
      <w:lvlText w:val="%3."/>
      <w:lvlJc w:val="right"/>
      <w:pPr>
        <w:ind w:left="1942" w:hanging="180"/>
      </w:pPr>
    </w:lvl>
    <w:lvl w:ilvl="3" w:tplc="9162CCD6" w:tentative="1">
      <w:start w:val="1"/>
      <w:numFmt w:val="decimal"/>
      <w:lvlText w:val="%4."/>
      <w:lvlJc w:val="left"/>
      <w:pPr>
        <w:ind w:left="2662" w:hanging="360"/>
      </w:pPr>
    </w:lvl>
    <w:lvl w:ilvl="4" w:tplc="B89857BE" w:tentative="1">
      <w:start w:val="1"/>
      <w:numFmt w:val="lowerLetter"/>
      <w:lvlText w:val="%5."/>
      <w:lvlJc w:val="left"/>
      <w:pPr>
        <w:ind w:left="3382" w:hanging="360"/>
      </w:pPr>
    </w:lvl>
    <w:lvl w:ilvl="5" w:tplc="B0485D7E" w:tentative="1">
      <w:start w:val="1"/>
      <w:numFmt w:val="lowerRoman"/>
      <w:lvlText w:val="%6."/>
      <w:lvlJc w:val="right"/>
      <w:pPr>
        <w:ind w:left="4102" w:hanging="180"/>
      </w:pPr>
    </w:lvl>
    <w:lvl w:ilvl="6" w:tplc="30B86512" w:tentative="1">
      <w:start w:val="1"/>
      <w:numFmt w:val="decimal"/>
      <w:lvlText w:val="%7."/>
      <w:lvlJc w:val="left"/>
      <w:pPr>
        <w:ind w:left="4822" w:hanging="360"/>
      </w:pPr>
    </w:lvl>
    <w:lvl w:ilvl="7" w:tplc="CF300300" w:tentative="1">
      <w:start w:val="1"/>
      <w:numFmt w:val="lowerLetter"/>
      <w:lvlText w:val="%8."/>
      <w:lvlJc w:val="left"/>
      <w:pPr>
        <w:ind w:left="5542" w:hanging="360"/>
      </w:pPr>
    </w:lvl>
    <w:lvl w:ilvl="8" w:tplc="89C84754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D6"/>
    <w:rsid w:val="00002E2E"/>
    <w:rsid w:val="00042121"/>
    <w:rsid w:val="00114A5D"/>
    <w:rsid w:val="00120F6D"/>
    <w:rsid w:val="001B1166"/>
    <w:rsid w:val="001F12B8"/>
    <w:rsid w:val="00247224"/>
    <w:rsid w:val="00320247"/>
    <w:rsid w:val="00387FBC"/>
    <w:rsid w:val="003979C1"/>
    <w:rsid w:val="003D5A5A"/>
    <w:rsid w:val="003D6E25"/>
    <w:rsid w:val="003E468F"/>
    <w:rsid w:val="003F40B3"/>
    <w:rsid w:val="004F065F"/>
    <w:rsid w:val="00571696"/>
    <w:rsid w:val="00576D5F"/>
    <w:rsid w:val="00580F0F"/>
    <w:rsid w:val="006145D3"/>
    <w:rsid w:val="00664E6F"/>
    <w:rsid w:val="006D6276"/>
    <w:rsid w:val="007C0D40"/>
    <w:rsid w:val="007E1ED0"/>
    <w:rsid w:val="0084493A"/>
    <w:rsid w:val="00875FC4"/>
    <w:rsid w:val="00883AF2"/>
    <w:rsid w:val="008E4410"/>
    <w:rsid w:val="00905A33"/>
    <w:rsid w:val="00965661"/>
    <w:rsid w:val="00971F55"/>
    <w:rsid w:val="009D5943"/>
    <w:rsid w:val="00A00BF7"/>
    <w:rsid w:val="00A53093"/>
    <w:rsid w:val="00A816AD"/>
    <w:rsid w:val="00AB6BF7"/>
    <w:rsid w:val="00B06AD7"/>
    <w:rsid w:val="00B9015F"/>
    <w:rsid w:val="00BD40A0"/>
    <w:rsid w:val="00BE60A6"/>
    <w:rsid w:val="00C563F8"/>
    <w:rsid w:val="00C61180"/>
    <w:rsid w:val="00C71C47"/>
    <w:rsid w:val="00C733B6"/>
    <w:rsid w:val="00C838D6"/>
    <w:rsid w:val="00C84CF8"/>
    <w:rsid w:val="00CD5E32"/>
    <w:rsid w:val="00CF4BFF"/>
    <w:rsid w:val="00D57C72"/>
    <w:rsid w:val="00D7779C"/>
    <w:rsid w:val="00E3483F"/>
    <w:rsid w:val="00EE0D46"/>
    <w:rsid w:val="00F009D2"/>
    <w:rsid w:val="00F83A0C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F5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97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F55"/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CF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F55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971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F55"/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CF4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ka\Desktop\&#1085;&#1086;&#1074;&#1099;&#1077;%20&#1073;&#1083;&#1072;&#1085;&#1082;&#1080;%20&#1080;&#1089;&#1087;&#1086;&#1083;&#1082;&#1086;&#1084;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9FD1-0BCF-429B-9963-B9A3ACAD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67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</dc:creator>
  <cp:lastModifiedBy>1</cp:lastModifiedBy>
  <cp:revision>6</cp:revision>
  <cp:lastPrinted>2022-08-09T12:20:00Z</cp:lastPrinted>
  <dcterms:created xsi:type="dcterms:W3CDTF">2022-07-21T08:53:00Z</dcterms:created>
  <dcterms:modified xsi:type="dcterms:W3CDTF">2022-08-09T12:20:00Z</dcterms:modified>
</cp:coreProperties>
</file>