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AA8" w:rsidRPr="00933CFD" w:rsidRDefault="00A25A4A" w:rsidP="00802A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3CFD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558165</wp:posOffset>
                </wp:positionH>
                <wp:positionV relativeFrom="paragraph">
                  <wp:posOffset>1518285</wp:posOffset>
                </wp:positionV>
                <wp:extent cx="4752975" cy="285750"/>
                <wp:effectExtent l="0" t="0" r="0" b="0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2975" cy="2857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02AA8" w:rsidRPr="00A65D47" w:rsidRDefault="00A25A4A" w:rsidP="00802AA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9" o:spid="_x0000_s1026" type="#_x0000_t202" style="position:absolute;left:0;text-align:left;margin-left:43.95pt;margin-top:119.55pt;width:374.25pt;height:22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" fillcolor="window" stroked="f" strokeweight=".5pt">
                <v:fill opacity="0"/>
                <v:textbox>
                  <w:txbxContent>
                    <w:p w:rsidR="00802AA8" w:rsidRPr="00A65D47" w:rsidRDefault="00A25A4A" w:rsidP="00802AA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933CFD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4218940</wp:posOffset>
                </wp:positionH>
                <wp:positionV relativeFrom="paragraph">
                  <wp:posOffset>1551305</wp:posOffset>
                </wp:positionV>
                <wp:extent cx="1104900" cy="424180"/>
                <wp:effectExtent l="0" t="0" r="0" b="0"/>
                <wp:wrapNone/>
                <wp:docPr id="33" name="Поле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424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02AA8" w:rsidRPr="00802AA8" w:rsidRDefault="00A25A4A" w:rsidP="00802AA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02AA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"/>
                              </w:rPr>
                              <w:t>№ 27-363</w:t>
                            </w:r>
                          </w:p>
                          <w:p w:rsidR="00802AA8" w:rsidRDefault="00802AA8"/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3" o:spid="_x0000_s1027" type="#_x0000_t202" style="position:absolute;left:0;text-align:left;margin-left:332.2pt;margin-top:122.15pt;width:87pt;height:3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" filled="f" stroked="f">
                <v:textbox>
                  <w:txbxContent>
                    <w:p w:rsidR="00802AA8" w:rsidRPr="00802AA8" w:rsidRDefault="00A25A4A" w:rsidP="00802AA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02AA8">
                        <w:rPr>
                          <w:rFonts w:ascii="Arial" w:hAnsi="Arial" w:cs="Arial"/>
                          <w:sz w:val="24"/>
                          <w:szCs w:val="24"/>
                          <w:lang w:val="tt"/>
                        </w:rPr>
                        <w:t>№ 27-363</w:t>
                      </w:r>
                    </w:p>
                    <w:p w:rsidR="00802AA8" w:rsidRDefault="00802AA8"/>
                  </w:txbxContent>
                </v:textbox>
              </v:shape>
            </w:pict>
          </mc:Fallback>
        </mc:AlternateContent>
      </w:r>
      <w:r w:rsidRPr="00933CFD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875665</wp:posOffset>
                </wp:positionH>
                <wp:positionV relativeFrom="paragraph">
                  <wp:posOffset>1551305</wp:posOffset>
                </wp:positionV>
                <wp:extent cx="1171575" cy="290830"/>
                <wp:effectExtent l="0" t="0" r="0" b="0"/>
                <wp:wrapNone/>
                <wp:docPr id="31" name="Поле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02AA8" w:rsidRPr="00802AA8" w:rsidRDefault="00A25A4A" w:rsidP="00802AA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02AA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"/>
                              </w:rPr>
                              <w:t>21.11.2022</w:t>
                            </w:r>
                            <w:r w:rsidRPr="00802AA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"/>
                              </w:rPr>
                              <w:tab/>
                            </w:r>
                            <w:r w:rsidRPr="00802AA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"/>
                              </w:rPr>
                              <w:tab/>
                            </w:r>
                            <w:r w:rsidRPr="00802AA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1" o:spid="_x0000_s1028" type="#_x0000_t202" style="position:absolute;left:0;text-align:left;margin-left:68.95pt;margin-top:122.15pt;width:92.25pt;height:2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" filled="f" stroked="f">
                <v:textbox>
                  <w:txbxContent>
                    <w:p w:rsidR="00802AA8" w:rsidRPr="00802AA8" w:rsidRDefault="00A25A4A" w:rsidP="00802AA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02AA8">
                        <w:rPr>
                          <w:rFonts w:ascii="Arial" w:hAnsi="Arial" w:cs="Arial"/>
                          <w:sz w:val="24"/>
                          <w:szCs w:val="24"/>
                          <w:lang w:val="tt"/>
                        </w:rPr>
                        <w:t>21.11.2022</w:t>
                      </w:r>
                      <w:r w:rsidRPr="00802AA8">
                        <w:rPr>
                          <w:rFonts w:ascii="Arial" w:hAnsi="Arial" w:cs="Arial"/>
                          <w:sz w:val="24"/>
                          <w:szCs w:val="24"/>
                          <w:lang w:val="tt"/>
                        </w:rPr>
                        <w:tab/>
                      </w:r>
                      <w:r w:rsidRPr="00802AA8">
                        <w:rPr>
                          <w:rFonts w:ascii="Arial" w:hAnsi="Arial" w:cs="Arial"/>
                          <w:sz w:val="24"/>
                          <w:szCs w:val="24"/>
                          <w:lang w:val="tt"/>
                        </w:rPr>
                        <w:tab/>
                      </w:r>
                      <w:r w:rsidRPr="00802AA8">
                        <w:rPr>
                          <w:rFonts w:ascii="Arial" w:hAnsi="Arial" w:cs="Arial"/>
                          <w:sz w:val="24"/>
                          <w:szCs w:val="24"/>
                          <w:lang w:val="tt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933CFD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5940425" cy="2131695"/>
            <wp:effectExtent l="0" t="0" r="3175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95619" name="Picture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3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AA8" w:rsidRPr="00933CFD" w:rsidRDefault="00802AA8" w:rsidP="00802AA8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25A4A" w:rsidRDefault="00A25A4A" w:rsidP="00802AA8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sz w:val="24"/>
          <w:szCs w:val="24"/>
          <w:lang w:val="tt" w:eastAsia="ru-RU"/>
        </w:rPr>
      </w:pPr>
      <w:r w:rsidRPr="00A25A4A">
        <w:rPr>
          <w:rFonts w:ascii="Arial" w:eastAsia="Times New Roman" w:hAnsi="Arial" w:cs="Arial"/>
          <w:sz w:val="24"/>
          <w:szCs w:val="24"/>
          <w:lang w:val="tt" w:eastAsia="ru-RU"/>
        </w:rPr>
        <w:t xml:space="preserve"> </w:t>
      </w:r>
      <w:bookmarkStart w:id="0" w:name="_GoBack"/>
      <w:r w:rsidRPr="00A25A4A">
        <w:rPr>
          <w:rFonts w:ascii="Arial" w:eastAsia="Times New Roman" w:hAnsi="Arial" w:cs="Arial"/>
          <w:sz w:val="24"/>
          <w:szCs w:val="24"/>
          <w:lang w:val="tt" w:eastAsia="ru-RU"/>
        </w:rPr>
        <w:t>Югары Ослан муниципаль районының 2022 елның 9 ае өчен</w:t>
      </w:r>
    </w:p>
    <w:p w:rsidR="00802AA8" w:rsidRPr="00A25A4A" w:rsidRDefault="00A25A4A" w:rsidP="00802AA8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A25A4A">
        <w:rPr>
          <w:rFonts w:ascii="Arial" w:eastAsia="Times New Roman" w:hAnsi="Arial" w:cs="Arial"/>
          <w:sz w:val="24"/>
          <w:szCs w:val="24"/>
          <w:lang w:val="tt" w:eastAsia="ru-RU"/>
        </w:rPr>
        <w:t xml:space="preserve"> бюджеты үтәлеше турында  </w:t>
      </w:r>
    </w:p>
    <w:bookmarkEnd w:id="0"/>
    <w:p w:rsidR="00802AA8" w:rsidRPr="00A25A4A" w:rsidRDefault="00A25A4A" w:rsidP="00802AA8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sz w:val="24"/>
          <w:szCs w:val="24"/>
          <w:lang w:val="tt" w:eastAsia="ru-RU"/>
        </w:rPr>
      </w:pPr>
      <w:r w:rsidRPr="00A25A4A">
        <w:rPr>
          <w:rFonts w:ascii="Arial" w:eastAsia="Times New Roman" w:hAnsi="Arial" w:cs="Arial"/>
          <w:sz w:val="24"/>
          <w:szCs w:val="24"/>
          <w:lang w:val="tt" w:eastAsia="ru-RU"/>
        </w:rPr>
        <w:t xml:space="preserve"> </w:t>
      </w:r>
    </w:p>
    <w:p w:rsidR="00802AA8" w:rsidRPr="00A25A4A" w:rsidRDefault="00802AA8" w:rsidP="00802AA8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Cs/>
          <w:sz w:val="24"/>
          <w:szCs w:val="24"/>
          <w:lang w:val="tt" w:eastAsia="ru-RU"/>
        </w:rPr>
      </w:pPr>
    </w:p>
    <w:p w:rsidR="00802AA8" w:rsidRPr="00A25A4A" w:rsidRDefault="00A25A4A" w:rsidP="00802AA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4"/>
          <w:szCs w:val="24"/>
          <w:lang w:val="tt" w:eastAsia="ru-RU"/>
        </w:rPr>
      </w:pPr>
      <w:r w:rsidRPr="00A25A4A">
        <w:rPr>
          <w:rFonts w:ascii="Arial" w:eastAsia="Times New Roman" w:hAnsi="Arial" w:cs="Arial"/>
          <w:sz w:val="24"/>
          <w:szCs w:val="24"/>
          <w:lang w:val="tt" w:eastAsia="ru-RU"/>
        </w:rPr>
        <w:t xml:space="preserve">Югары Ослан муниципаль районының Финанс-бюджет палатасы рәисе Колесова Е.Е. Югары Ослан муниципаль районының 2022 елның 9 аендагы бюджеты үтәлеше турында мәгълүматын тыңлап фикер алышканнан соң, </w:t>
      </w:r>
    </w:p>
    <w:p w:rsidR="00A25A4A" w:rsidRDefault="00A25A4A" w:rsidP="00802AA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sz w:val="24"/>
          <w:szCs w:val="24"/>
          <w:lang w:val="tt" w:eastAsia="ru-RU"/>
        </w:rPr>
      </w:pPr>
    </w:p>
    <w:p w:rsidR="00802AA8" w:rsidRPr="00A25A4A" w:rsidRDefault="00A25A4A" w:rsidP="00802AA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25A4A">
        <w:rPr>
          <w:rFonts w:ascii="Arial" w:eastAsia="Times New Roman" w:hAnsi="Arial" w:cs="Arial"/>
          <w:bCs/>
          <w:sz w:val="24"/>
          <w:szCs w:val="24"/>
          <w:lang w:val="tt" w:eastAsia="ru-RU"/>
        </w:rPr>
        <w:t>Югары Ослан муниципаль районы Советы</w:t>
      </w:r>
    </w:p>
    <w:p w:rsidR="00802AA8" w:rsidRPr="00A25A4A" w:rsidRDefault="00A25A4A" w:rsidP="00802AA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25A4A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карар итте:</w:t>
      </w:r>
    </w:p>
    <w:p w:rsidR="00802AA8" w:rsidRPr="00A25A4A" w:rsidRDefault="00802AA8" w:rsidP="00802AA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02AA8" w:rsidRPr="00A25A4A" w:rsidRDefault="00A25A4A" w:rsidP="00802AA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A25A4A">
        <w:rPr>
          <w:rFonts w:ascii="Arial" w:eastAsia="Times New Roman" w:hAnsi="Arial" w:cs="Arial"/>
          <w:sz w:val="24"/>
          <w:szCs w:val="24"/>
          <w:lang w:val="tt" w:eastAsia="ru-RU"/>
        </w:rPr>
        <w:t>1.Югары Ослан муниципаль районының  2022 елның 9 аенда бюджеты үтәлеше турындагы м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>әгълүматны игътибарга алырга (1</w:t>
      </w:r>
      <w:r w:rsidRPr="00A25A4A">
        <w:rPr>
          <w:rFonts w:ascii="Arial" w:eastAsia="Times New Roman" w:hAnsi="Arial" w:cs="Arial"/>
          <w:sz w:val="24"/>
          <w:szCs w:val="24"/>
          <w:lang w:val="tt" w:eastAsia="ru-RU"/>
        </w:rPr>
        <w:t>нче кушымта).</w:t>
      </w:r>
    </w:p>
    <w:p w:rsidR="00802AA8" w:rsidRPr="00A25A4A" w:rsidRDefault="00A25A4A" w:rsidP="00802AA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4"/>
          <w:szCs w:val="24"/>
          <w:lang w:val="tt" w:eastAsia="ru-RU"/>
        </w:rPr>
      </w:pPr>
      <w:r w:rsidRPr="00A25A4A">
        <w:rPr>
          <w:rFonts w:ascii="Arial" w:eastAsia="Times New Roman" w:hAnsi="Arial" w:cs="Arial"/>
          <w:sz w:val="24"/>
          <w:szCs w:val="24"/>
          <w:lang w:val="tt" w:eastAsia="ru-RU"/>
        </w:rPr>
        <w:t>2. Муниципаль берәмлекләрнең Башкарма комитетларына Финанс-бюджет Палатасы, Мөлкәт һәм җир мөнәсәбәтләре палатасы белән берлектә</w:t>
      </w:r>
      <w:r w:rsidRPr="00A25A4A">
        <w:rPr>
          <w:rFonts w:ascii="Arial" w:eastAsia="Times New Roman" w:hAnsi="Arial" w:cs="Arial"/>
          <w:sz w:val="24"/>
          <w:szCs w:val="24"/>
          <w:lang w:val="tt" w:eastAsia="ru-RU"/>
        </w:rPr>
        <w:t xml:space="preserve"> 2022 елга планлаштырылган күләмдә салым һәм салым булмаган керемнәр буенча планлаштырылган бурычларны үтәү чараларын күрүне тәкъдим итәргә. Бюджетларның беренче чираттагы чыгымнары буенча чыгым йөкләмәләрен үтәүне тәэмин итәргә, бюджет акчаларын экономиял</w:t>
      </w:r>
      <w:r w:rsidRPr="00A25A4A">
        <w:rPr>
          <w:rFonts w:ascii="Arial" w:eastAsia="Times New Roman" w:hAnsi="Arial" w:cs="Arial"/>
          <w:sz w:val="24"/>
          <w:szCs w:val="24"/>
          <w:lang w:val="tt" w:eastAsia="ru-RU"/>
        </w:rPr>
        <w:t>е тоту өчен чаралар күрергә, керемнәр буенча план билгеләрен нигезсез арттыруны һәм финанслау чыганаклары булмаган яңа чыгым йөкләмәләрен кабул итүне юл куймаска.</w:t>
      </w:r>
    </w:p>
    <w:p w:rsidR="00802AA8" w:rsidRPr="00A25A4A" w:rsidRDefault="00A25A4A" w:rsidP="00802AA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4"/>
          <w:szCs w:val="24"/>
          <w:lang w:val="tt" w:eastAsia="ru-RU"/>
        </w:rPr>
      </w:pPr>
      <w:r w:rsidRPr="00A25A4A">
        <w:rPr>
          <w:rFonts w:ascii="Arial" w:eastAsia="Times New Roman" w:hAnsi="Arial" w:cs="Arial"/>
          <w:sz w:val="24"/>
          <w:szCs w:val="24"/>
          <w:lang w:val="tt" w:eastAsia="ru-RU"/>
        </w:rPr>
        <w:t>2. Әлеге карарны Югары Ослан муниципаль районының рәсми сайтында һәм Татарстан Республикасыны</w:t>
      </w:r>
      <w:r w:rsidRPr="00A25A4A">
        <w:rPr>
          <w:rFonts w:ascii="Arial" w:eastAsia="Times New Roman" w:hAnsi="Arial" w:cs="Arial"/>
          <w:sz w:val="24"/>
          <w:szCs w:val="24"/>
          <w:lang w:val="tt" w:eastAsia="ru-RU"/>
        </w:rPr>
        <w:t>ң хокукый мәгълүматның рәсми порталында урнаштырырга.</w:t>
      </w:r>
    </w:p>
    <w:p w:rsidR="00802AA8" w:rsidRPr="00A25A4A" w:rsidRDefault="00802AA8" w:rsidP="00802AA8">
      <w:pPr>
        <w:spacing w:after="0" w:line="240" w:lineRule="auto"/>
        <w:ind w:firstLine="567"/>
        <w:rPr>
          <w:rFonts w:ascii="Arial" w:eastAsia="Calibri" w:hAnsi="Arial" w:cs="Arial"/>
          <w:sz w:val="24"/>
          <w:szCs w:val="24"/>
          <w:lang w:val="tt" w:eastAsia="ru-RU"/>
        </w:rPr>
      </w:pPr>
    </w:p>
    <w:p w:rsidR="00802AA8" w:rsidRPr="00A25A4A" w:rsidRDefault="00802AA8" w:rsidP="00802AA8">
      <w:pPr>
        <w:spacing w:after="0" w:line="240" w:lineRule="auto"/>
        <w:ind w:firstLine="567"/>
        <w:rPr>
          <w:rFonts w:ascii="Arial" w:eastAsia="Calibri" w:hAnsi="Arial" w:cs="Arial"/>
          <w:sz w:val="24"/>
          <w:szCs w:val="24"/>
          <w:lang w:val="tt" w:eastAsia="ru-RU"/>
        </w:rPr>
      </w:pPr>
    </w:p>
    <w:p w:rsidR="00802AA8" w:rsidRPr="00A25A4A" w:rsidRDefault="00A25A4A" w:rsidP="00802AA8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A25A4A">
        <w:rPr>
          <w:rFonts w:ascii="Arial" w:eastAsia="Calibri" w:hAnsi="Arial" w:cs="Arial"/>
          <w:sz w:val="24"/>
          <w:szCs w:val="24"/>
          <w:lang w:val="tt" w:eastAsia="ru-RU"/>
        </w:rPr>
        <w:t xml:space="preserve">Совет рәисе,  </w:t>
      </w:r>
    </w:p>
    <w:p w:rsidR="00802AA8" w:rsidRPr="00A25A4A" w:rsidRDefault="00A25A4A" w:rsidP="00802AA8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A25A4A">
        <w:rPr>
          <w:rFonts w:ascii="Arial" w:eastAsia="Calibri" w:hAnsi="Arial" w:cs="Arial"/>
          <w:sz w:val="24"/>
          <w:szCs w:val="24"/>
          <w:lang w:val="tt" w:eastAsia="ru-RU"/>
        </w:rPr>
        <w:t xml:space="preserve">Югары Ослан  муниципаль районы Башлыгы </w:t>
      </w:r>
      <w:r>
        <w:rPr>
          <w:rFonts w:ascii="Arial" w:eastAsia="Calibri" w:hAnsi="Arial" w:cs="Arial"/>
          <w:sz w:val="24"/>
          <w:szCs w:val="24"/>
          <w:lang w:eastAsia="ru-RU"/>
        </w:rPr>
        <w:t xml:space="preserve">                                  </w:t>
      </w:r>
      <w:r w:rsidRPr="00A25A4A">
        <w:rPr>
          <w:rFonts w:ascii="Arial" w:eastAsia="Calibri" w:hAnsi="Arial" w:cs="Arial"/>
          <w:sz w:val="24"/>
          <w:szCs w:val="24"/>
          <w:lang w:val="tt" w:eastAsia="ru-RU"/>
        </w:rPr>
        <w:t>М. Г.  Зиатдинов</w:t>
      </w:r>
    </w:p>
    <w:p w:rsidR="00802AA8" w:rsidRPr="00A25A4A" w:rsidRDefault="00802AA8" w:rsidP="00802AA8">
      <w:pPr>
        <w:tabs>
          <w:tab w:val="left" w:pos="7965"/>
        </w:tabs>
        <w:spacing w:after="0" w:line="240" w:lineRule="auto"/>
        <w:ind w:left="5670" w:right="-1"/>
        <w:rPr>
          <w:rFonts w:ascii="Arial" w:hAnsi="Arial" w:cs="Arial"/>
          <w:sz w:val="24"/>
          <w:szCs w:val="24"/>
        </w:rPr>
      </w:pPr>
    </w:p>
    <w:p w:rsidR="00802AA8" w:rsidRPr="00A25A4A" w:rsidRDefault="00802AA8" w:rsidP="00802AA8">
      <w:pPr>
        <w:tabs>
          <w:tab w:val="left" w:pos="7965"/>
        </w:tabs>
        <w:spacing w:after="0" w:line="240" w:lineRule="auto"/>
        <w:ind w:left="5670" w:right="-1"/>
        <w:rPr>
          <w:rFonts w:ascii="Arial" w:hAnsi="Arial" w:cs="Arial"/>
          <w:sz w:val="24"/>
          <w:szCs w:val="24"/>
        </w:rPr>
      </w:pPr>
    </w:p>
    <w:p w:rsidR="00802AA8" w:rsidRPr="00A25A4A" w:rsidRDefault="00802AA8" w:rsidP="00802AA8">
      <w:pPr>
        <w:tabs>
          <w:tab w:val="left" w:pos="7965"/>
        </w:tabs>
        <w:spacing w:after="0" w:line="240" w:lineRule="auto"/>
        <w:ind w:left="5670" w:right="-1"/>
        <w:rPr>
          <w:rFonts w:ascii="Arial" w:hAnsi="Arial" w:cs="Arial"/>
          <w:sz w:val="24"/>
          <w:szCs w:val="24"/>
        </w:rPr>
      </w:pPr>
    </w:p>
    <w:p w:rsidR="00802AA8" w:rsidRPr="00A25A4A" w:rsidRDefault="00802AA8" w:rsidP="00802AA8">
      <w:pPr>
        <w:tabs>
          <w:tab w:val="left" w:pos="7965"/>
        </w:tabs>
        <w:spacing w:after="0" w:line="240" w:lineRule="auto"/>
        <w:ind w:left="5670" w:right="-1"/>
        <w:rPr>
          <w:rFonts w:ascii="Arial" w:hAnsi="Arial" w:cs="Arial"/>
          <w:sz w:val="24"/>
          <w:szCs w:val="24"/>
        </w:rPr>
      </w:pPr>
    </w:p>
    <w:p w:rsidR="00802AA8" w:rsidRPr="00A25A4A" w:rsidRDefault="00802AA8" w:rsidP="00802AA8">
      <w:pPr>
        <w:tabs>
          <w:tab w:val="left" w:pos="7965"/>
        </w:tabs>
        <w:spacing w:after="0" w:line="240" w:lineRule="auto"/>
        <w:ind w:left="5670" w:right="-1"/>
        <w:rPr>
          <w:rFonts w:ascii="Arial" w:hAnsi="Arial" w:cs="Arial"/>
          <w:sz w:val="24"/>
          <w:szCs w:val="24"/>
        </w:rPr>
      </w:pPr>
    </w:p>
    <w:p w:rsidR="00802AA8" w:rsidRPr="00A25A4A" w:rsidRDefault="00802AA8" w:rsidP="00802AA8">
      <w:pPr>
        <w:tabs>
          <w:tab w:val="left" w:pos="7965"/>
        </w:tabs>
        <w:spacing w:after="0" w:line="240" w:lineRule="auto"/>
        <w:ind w:left="5670" w:right="-1"/>
        <w:rPr>
          <w:rFonts w:ascii="Arial" w:hAnsi="Arial" w:cs="Arial"/>
          <w:sz w:val="24"/>
          <w:szCs w:val="24"/>
        </w:rPr>
      </w:pPr>
    </w:p>
    <w:p w:rsidR="00802AA8" w:rsidRPr="00A25A4A" w:rsidRDefault="00802AA8" w:rsidP="00802AA8">
      <w:pPr>
        <w:tabs>
          <w:tab w:val="left" w:pos="7965"/>
        </w:tabs>
        <w:spacing w:after="0" w:line="240" w:lineRule="auto"/>
        <w:ind w:left="5670" w:right="-1"/>
        <w:rPr>
          <w:rFonts w:ascii="Arial" w:hAnsi="Arial" w:cs="Arial"/>
          <w:sz w:val="24"/>
          <w:szCs w:val="24"/>
        </w:rPr>
      </w:pPr>
    </w:p>
    <w:p w:rsidR="00802AA8" w:rsidRPr="00A25A4A" w:rsidRDefault="00802AA8" w:rsidP="00802AA8">
      <w:pPr>
        <w:tabs>
          <w:tab w:val="left" w:pos="7965"/>
        </w:tabs>
        <w:spacing w:after="0" w:line="240" w:lineRule="auto"/>
        <w:ind w:left="5670" w:right="-1"/>
        <w:rPr>
          <w:rFonts w:ascii="Arial" w:hAnsi="Arial" w:cs="Arial"/>
          <w:sz w:val="24"/>
          <w:szCs w:val="24"/>
        </w:rPr>
      </w:pPr>
    </w:p>
    <w:p w:rsidR="00802AA8" w:rsidRPr="00A25A4A" w:rsidRDefault="00802AA8" w:rsidP="00802AA8">
      <w:pPr>
        <w:tabs>
          <w:tab w:val="left" w:pos="7965"/>
        </w:tabs>
        <w:spacing w:after="0" w:line="240" w:lineRule="auto"/>
        <w:ind w:left="5670" w:right="-1"/>
        <w:rPr>
          <w:rFonts w:ascii="Arial" w:hAnsi="Arial" w:cs="Arial"/>
          <w:sz w:val="24"/>
          <w:szCs w:val="24"/>
        </w:rPr>
      </w:pPr>
    </w:p>
    <w:p w:rsidR="00802AA8" w:rsidRPr="00A25A4A" w:rsidRDefault="00802AA8" w:rsidP="00802AA8">
      <w:pPr>
        <w:tabs>
          <w:tab w:val="left" w:pos="7965"/>
        </w:tabs>
        <w:spacing w:after="0" w:line="240" w:lineRule="auto"/>
        <w:ind w:left="5670" w:right="-1"/>
        <w:rPr>
          <w:rFonts w:ascii="Arial" w:hAnsi="Arial" w:cs="Arial"/>
          <w:sz w:val="24"/>
          <w:szCs w:val="24"/>
        </w:rPr>
      </w:pPr>
    </w:p>
    <w:p w:rsidR="00A25A4A" w:rsidRDefault="00A25A4A" w:rsidP="00802AA8">
      <w:pPr>
        <w:tabs>
          <w:tab w:val="left" w:pos="7965"/>
        </w:tabs>
        <w:spacing w:after="0" w:line="240" w:lineRule="auto"/>
        <w:ind w:left="5670" w:right="-1"/>
        <w:rPr>
          <w:rFonts w:ascii="Arial" w:hAnsi="Arial" w:cs="Arial"/>
          <w:sz w:val="24"/>
          <w:szCs w:val="24"/>
          <w:lang w:val="tt"/>
        </w:rPr>
      </w:pPr>
      <w:r w:rsidRPr="00A25A4A">
        <w:rPr>
          <w:rFonts w:ascii="Arial" w:hAnsi="Arial" w:cs="Arial"/>
          <w:sz w:val="24"/>
          <w:szCs w:val="24"/>
          <w:lang w:val="tt"/>
        </w:rPr>
        <w:t xml:space="preserve">Югары Ослан муниципаль районы Советының 2022 елның </w:t>
      </w:r>
    </w:p>
    <w:p w:rsidR="00A25A4A" w:rsidRDefault="00A25A4A" w:rsidP="00802AA8">
      <w:pPr>
        <w:tabs>
          <w:tab w:val="left" w:pos="7965"/>
        </w:tabs>
        <w:spacing w:after="0" w:line="240" w:lineRule="auto"/>
        <w:ind w:left="5670" w:right="-1"/>
        <w:rPr>
          <w:rFonts w:ascii="Arial" w:hAnsi="Arial" w:cs="Arial"/>
          <w:sz w:val="24"/>
          <w:szCs w:val="24"/>
          <w:lang w:val="tt"/>
        </w:rPr>
      </w:pPr>
      <w:r w:rsidRPr="00A25A4A">
        <w:rPr>
          <w:rFonts w:ascii="Arial" w:hAnsi="Arial" w:cs="Arial"/>
          <w:sz w:val="24"/>
          <w:szCs w:val="24"/>
          <w:lang w:val="tt"/>
        </w:rPr>
        <w:t xml:space="preserve">«21» ноябреннән  </w:t>
      </w:r>
    </w:p>
    <w:p w:rsidR="00A25A4A" w:rsidRDefault="00A25A4A" w:rsidP="00802AA8">
      <w:pPr>
        <w:tabs>
          <w:tab w:val="left" w:pos="7965"/>
        </w:tabs>
        <w:spacing w:after="0" w:line="240" w:lineRule="auto"/>
        <w:ind w:left="5670" w:right="-1"/>
        <w:rPr>
          <w:rFonts w:ascii="Arial" w:hAnsi="Arial" w:cs="Arial"/>
          <w:sz w:val="24"/>
          <w:szCs w:val="24"/>
          <w:lang w:val="tt"/>
        </w:rPr>
      </w:pPr>
      <w:r w:rsidRPr="00A25A4A">
        <w:rPr>
          <w:rFonts w:ascii="Arial" w:hAnsi="Arial" w:cs="Arial"/>
          <w:sz w:val="24"/>
          <w:szCs w:val="24"/>
          <w:lang w:val="tt"/>
        </w:rPr>
        <w:t xml:space="preserve">27-363 номерлы карарына </w:t>
      </w:r>
    </w:p>
    <w:p w:rsidR="00802AA8" w:rsidRPr="00A25A4A" w:rsidRDefault="00A25A4A" w:rsidP="00802AA8">
      <w:pPr>
        <w:tabs>
          <w:tab w:val="left" w:pos="7965"/>
        </w:tabs>
        <w:spacing w:after="0" w:line="240" w:lineRule="auto"/>
        <w:ind w:left="5670" w:right="-1"/>
        <w:rPr>
          <w:rFonts w:ascii="Arial" w:hAnsi="Arial" w:cs="Arial"/>
          <w:sz w:val="24"/>
          <w:szCs w:val="24"/>
        </w:rPr>
      </w:pPr>
      <w:r w:rsidRPr="00A25A4A">
        <w:rPr>
          <w:rFonts w:ascii="Arial" w:hAnsi="Arial" w:cs="Arial"/>
          <w:sz w:val="24"/>
          <w:szCs w:val="24"/>
          <w:lang w:val="tt"/>
        </w:rPr>
        <w:t xml:space="preserve">1 нче кушымта </w:t>
      </w:r>
    </w:p>
    <w:p w:rsidR="00802AA8" w:rsidRPr="00A25A4A" w:rsidRDefault="00802AA8" w:rsidP="00802AA8">
      <w:pPr>
        <w:jc w:val="center"/>
        <w:rPr>
          <w:rFonts w:ascii="Arial" w:eastAsia="Calibri" w:hAnsi="Arial" w:cs="Arial"/>
          <w:sz w:val="24"/>
          <w:szCs w:val="24"/>
        </w:rPr>
      </w:pPr>
    </w:p>
    <w:p w:rsidR="00802AA8" w:rsidRPr="00A25A4A" w:rsidRDefault="00A25A4A" w:rsidP="00802AA8">
      <w:pPr>
        <w:jc w:val="center"/>
        <w:rPr>
          <w:rFonts w:ascii="Arial" w:eastAsia="Calibri" w:hAnsi="Arial" w:cs="Arial"/>
          <w:sz w:val="24"/>
          <w:szCs w:val="24"/>
        </w:rPr>
      </w:pPr>
      <w:r w:rsidRPr="00A25A4A">
        <w:rPr>
          <w:rFonts w:ascii="Arial" w:eastAsia="Calibri" w:hAnsi="Arial" w:cs="Arial"/>
          <w:sz w:val="24"/>
          <w:szCs w:val="24"/>
          <w:lang w:val="tt"/>
        </w:rPr>
        <w:t>Югары Ослан муниципаль районының  2022 елның 9 аенда берләштерелгән бюджетын үтәү, мең сум.</w:t>
      </w:r>
    </w:p>
    <w:tbl>
      <w:tblPr>
        <w:tblStyle w:val="1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702"/>
        <w:gridCol w:w="1536"/>
        <w:gridCol w:w="1985"/>
        <w:gridCol w:w="1666"/>
      </w:tblGrid>
      <w:tr w:rsidR="0029365D" w:rsidRPr="00A25A4A" w:rsidTr="00DE1F69"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AA8" w:rsidRPr="00A25A4A" w:rsidRDefault="00A25A4A" w:rsidP="00DE1F69">
            <w:pPr>
              <w:tabs>
                <w:tab w:val="left" w:pos="147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Күрсәткеч атамасы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AA8" w:rsidRPr="00A25A4A" w:rsidRDefault="00A25A4A" w:rsidP="00DE1F69">
            <w:pPr>
              <w:tabs>
                <w:tab w:val="left" w:pos="1470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2022нче елга план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AA8" w:rsidRPr="00A25A4A" w:rsidRDefault="00A25A4A" w:rsidP="00DE1F69">
            <w:pPr>
              <w:tabs>
                <w:tab w:val="left" w:pos="1470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Факт 2022 елның 9 ае өчен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AA8" w:rsidRPr="00A25A4A" w:rsidRDefault="00A25A4A" w:rsidP="00DE1F69">
            <w:pPr>
              <w:tabs>
                <w:tab w:val="left" w:pos="1470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үтәлеш</w:t>
            </w: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 xml:space="preserve"> %</w:t>
            </w:r>
          </w:p>
        </w:tc>
      </w:tr>
      <w:tr w:rsidR="0029365D" w:rsidRPr="00A25A4A" w:rsidTr="00DE1F69"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AA8" w:rsidRPr="00A25A4A" w:rsidRDefault="00A25A4A" w:rsidP="00DE1F69">
            <w:pPr>
              <w:tabs>
                <w:tab w:val="left" w:pos="147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Җирле</w:t>
            </w: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 xml:space="preserve"> бюджет керемнәре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782877,3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678397,1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86,7</w:t>
            </w:r>
          </w:p>
        </w:tc>
      </w:tr>
      <w:tr w:rsidR="0029365D" w:rsidRPr="00A25A4A" w:rsidTr="00DE1F69"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AA8" w:rsidRPr="00A25A4A" w:rsidRDefault="00A25A4A" w:rsidP="00DE1F69">
            <w:pPr>
              <w:tabs>
                <w:tab w:val="left" w:pos="705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1. Салым керемнәре</w:t>
            </w: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ab/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384839,1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324718,3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84,4</w:t>
            </w:r>
          </w:p>
        </w:tc>
      </w:tr>
      <w:tr w:rsidR="0029365D" w:rsidRPr="00A25A4A" w:rsidTr="00DE1F69"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AA8" w:rsidRPr="00A25A4A" w:rsidRDefault="00A25A4A" w:rsidP="00DE1F69">
            <w:pPr>
              <w:tabs>
                <w:tab w:val="left" w:pos="147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1.1 физик затлар кеременә салым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240154,1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192133,7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80,0</w:t>
            </w:r>
          </w:p>
        </w:tc>
      </w:tr>
      <w:tr w:rsidR="0029365D" w:rsidRPr="00A25A4A" w:rsidTr="00DE1F69"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AA8" w:rsidRPr="00A25A4A" w:rsidRDefault="00A25A4A" w:rsidP="00DE1F69">
            <w:pPr>
              <w:tabs>
                <w:tab w:val="left" w:pos="147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1.2 акцизлар түләүдән кергән керемнәр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37300,0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33305,9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89,3</w:t>
            </w:r>
          </w:p>
        </w:tc>
      </w:tr>
      <w:tr w:rsidR="0029365D" w:rsidRPr="00A25A4A" w:rsidTr="00DE1F69"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AA8" w:rsidRPr="00A25A4A" w:rsidRDefault="00A25A4A" w:rsidP="00DE1F69">
            <w:pPr>
              <w:tabs>
                <w:tab w:val="left" w:pos="147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1.3 салым салуның гадиләштерелгән системасын куллануга бәйле рәвештә алына торган салым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22020,0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30237,7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137,3</w:t>
            </w:r>
          </w:p>
        </w:tc>
      </w:tr>
      <w:tr w:rsidR="0029365D" w:rsidRPr="00A25A4A" w:rsidTr="00DE1F69"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AA8" w:rsidRPr="00A25A4A" w:rsidRDefault="00A25A4A" w:rsidP="00DE1F69">
            <w:pPr>
              <w:tabs>
                <w:tab w:val="left" w:pos="147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1.4 эшчәнлекнең аерым төрләре</w:t>
            </w: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 xml:space="preserve"> өчен кертелгән керемгә бердәм салым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94,2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-</w:t>
            </w:r>
          </w:p>
        </w:tc>
      </w:tr>
      <w:tr w:rsidR="0029365D" w:rsidRPr="00A25A4A" w:rsidTr="00DE1F69"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AA8" w:rsidRPr="00A25A4A" w:rsidRDefault="00A25A4A" w:rsidP="00DE1F69">
            <w:pPr>
              <w:tabs>
                <w:tab w:val="left" w:pos="147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1.5 бердәм авыл хуҗалыгы салымы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523,0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581,2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111,1</w:t>
            </w:r>
          </w:p>
        </w:tc>
      </w:tr>
      <w:tr w:rsidR="0029365D" w:rsidRPr="00A25A4A" w:rsidTr="00DE1F69"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AA8" w:rsidRPr="00A25A4A" w:rsidRDefault="00A25A4A" w:rsidP="00DE1F69">
            <w:pPr>
              <w:tabs>
                <w:tab w:val="left" w:pos="147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1.6 салым салуның патент системасын куллануга бәйле рәвештә алына торган салым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3955,0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3961,0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100,2</w:t>
            </w:r>
          </w:p>
        </w:tc>
      </w:tr>
      <w:tr w:rsidR="0029365D" w:rsidRPr="00A25A4A" w:rsidTr="00DE1F69"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AA8" w:rsidRPr="00A25A4A" w:rsidRDefault="00A25A4A" w:rsidP="00DE1F69">
            <w:pPr>
              <w:tabs>
                <w:tab w:val="left" w:pos="147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1.7 физик затлар милкенә салым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6338,0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1296,0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20,5</w:t>
            </w:r>
          </w:p>
        </w:tc>
      </w:tr>
      <w:tr w:rsidR="0029365D" w:rsidRPr="00A25A4A" w:rsidTr="00DE1F69"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AA8" w:rsidRPr="00A25A4A" w:rsidRDefault="00A25A4A" w:rsidP="00DE1F69">
            <w:pPr>
              <w:tabs>
                <w:tab w:val="left" w:pos="147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 xml:space="preserve">1.8 </w:t>
            </w: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җир</w:t>
            </w: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 xml:space="preserve"> салымы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69000,0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57156,7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82,8</w:t>
            </w:r>
          </w:p>
        </w:tc>
      </w:tr>
      <w:tr w:rsidR="0029365D" w:rsidRPr="00A25A4A" w:rsidTr="00DE1F69"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AA8" w:rsidRPr="00A25A4A" w:rsidRDefault="00A25A4A" w:rsidP="00DE1F69">
            <w:pPr>
              <w:tabs>
                <w:tab w:val="left" w:pos="147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1.9 файдалы казылмалар чыгаруга салым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3462,0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4206,4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121,5</w:t>
            </w:r>
          </w:p>
        </w:tc>
      </w:tr>
      <w:tr w:rsidR="0029365D" w:rsidRPr="00A25A4A" w:rsidTr="00DE1F69"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AA8" w:rsidRPr="00A25A4A" w:rsidRDefault="00A25A4A" w:rsidP="00DE1F69">
            <w:pPr>
              <w:tabs>
                <w:tab w:val="left" w:pos="147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1.10 дәүләт пошлинасы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2087,0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1745,5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83,6</w:t>
            </w:r>
          </w:p>
        </w:tc>
      </w:tr>
      <w:tr w:rsidR="0029365D" w:rsidRPr="00A25A4A" w:rsidTr="00DE1F69"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AA8" w:rsidRPr="00A25A4A" w:rsidRDefault="00A25A4A" w:rsidP="00DE1F69">
            <w:pPr>
              <w:tabs>
                <w:tab w:val="left" w:pos="147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2. Салым булмаган керемнәр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24486,8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39468,0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161,2</w:t>
            </w:r>
          </w:p>
        </w:tc>
      </w:tr>
      <w:tr w:rsidR="0029365D" w:rsidRPr="00A25A4A" w:rsidTr="00DE1F69"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AA8" w:rsidRPr="00A25A4A" w:rsidRDefault="00A25A4A" w:rsidP="00DE1F69">
            <w:pPr>
              <w:tabs>
                <w:tab w:val="left" w:pos="147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2.1 дәүләт һәм муниципаль милектәге мөлкәтне файдаланудан керемнәр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13038,0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13939,8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106,9</w:t>
            </w:r>
          </w:p>
        </w:tc>
      </w:tr>
      <w:tr w:rsidR="0029365D" w:rsidRPr="00A25A4A" w:rsidTr="00DE1F69"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AA8" w:rsidRPr="00A25A4A" w:rsidRDefault="00A25A4A" w:rsidP="00DE1F69">
            <w:pPr>
              <w:tabs>
                <w:tab w:val="left" w:pos="147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2.2 әйләнә-тирә мохиткә тискәре йогынты ясаган өчен түләү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798,0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170,7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21,4</w:t>
            </w:r>
          </w:p>
        </w:tc>
      </w:tr>
      <w:tr w:rsidR="0029365D" w:rsidRPr="00A25A4A" w:rsidTr="00DE1F69"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AA8" w:rsidRPr="00A25A4A" w:rsidRDefault="00A25A4A" w:rsidP="00DE1F69">
            <w:pPr>
              <w:tabs>
                <w:tab w:val="left" w:pos="147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2.3 башка керемнәр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10650,8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25357,5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238,1</w:t>
            </w:r>
          </w:p>
        </w:tc>
      </w:tr>
      <w:tr w:rsidR="0029365D" w:rsidRPr="00A25A4A" w:rsidTr="00DE1F69"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AA8" w:rsidRPr="00A25A4A" w:rsidRDefault="00A25A4A" w:rsidP="00DE1F69">
            <w:pPr>
              <w:tabs>
                <w:tab w:val="left" w:pos="147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3.Кире кайтарылмый торган кертемнәр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373551,4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314210,8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84,1</w:t>
            </w:r>
          </w:p>
        </w:tc>
      </w:tr>
      <w:tr w:rsidR="0029365D" w:rsidRPr="00A25A4A" w:rsidTr="00DE1F69"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AA8" w:rsidRPr="00A25A4A" w:rsidRDefault="00A25A4A" w:rsidP="00DE1F69">
            <w:pPr>
              <w:tabs>
                <w:tab w:val="left" w:pos="147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 xml:space="preserve">3.1 Башка дәрәҗәдәге бюджетлардан кире кайтарылмый </w:t>
            </w: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торган керемнәр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373301,4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315236,6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84,5</w:t>
            </w:r>
          </w:p>
        </w:tc>
      </w:tr>
      <w:tr w:rsidR="0029365D" w:rsidRPr="00A25A4A" w:rsidTr="00DE1F69"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AA8" w:rsidRPr="00A25A4A" w:rsidRDefault="00A25A4A" w:rsidP="00DE1F69">
            <w:pPr>
              <w:tabs>
                <w:tab w:val="left" w:pos="147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3.1.1 дотацияләр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34333,1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25749,0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75,0</w:t>
            </w:r>
          </w:p>
        </w:tc>
      </w:tr>
      <w:tr w:rsidR="0029365D" w:rsidRPr="00A25A4A" w:rsidTr="00DE1F69"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AA8" w:rsidRPr="00A25A4A" w:rsidRDefault="00A25A4A" w:rsidP="00DE1F69">
            <w:pPr>
              <w:tabs>
                <w:tab w:val="left" w:pos="147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3.1.2 субвенцияләр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157286,4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127556,1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81,1</w:t>
            </w:r>
          </w:p>
        </w:tc>
      </w:tr>
      <w:tr w:rsidR="0029365D" w:rsidRPr="00A25A4A" w:rsidTr="00DE1F69"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AA8" w:rsidRPr="00A25A4A" w:rsidRDefault="00A25A4A" w:rsidP="00DE1F69">
            <w:pPr>
              <w:tabs>
                <w:tab w:val="left" w:pos="147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3.1.3 субсидияләр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143145,0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123852,9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86,5</w:t>
            </w:r>
          </w:p>
        </w:tc>
      </w:tr>
      <w:tr w:rsidR="0029365D" w:rsidRPr="00A25A4A" w:rsidTr="00DE1F69"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AA8" w:rsidRPr="00A25A4A" w:rsidRDefault="00A25A4A" w:rsidP="00DE1F69">
            <w:pPr>
              <w:tabs>
                <w:tab w:val="left" w:pos="147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3.1.4 башка бюджетара трансфертлар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38536,9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38078,6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98,8</w:t>
            </w:r>
          </w:p>
        </w:tc>
      </w:tr>
      <w:tr w:rsidR="0029365D" w:rsidRPr="00A25A4A" w:rsidTr="00DE1F69"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 xml:space="preserve">3.2 Дәүләт (муниципаль) </w:t>
            </w: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оешмаларыннан кире кайтарылмый торган кертемнәр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10497,6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-</w:t>
            </w:r>
          </w:p>
        </w:tc>
      </w:tr>
      <w:tr w:rsidR="0029365D" w:rsidRPr="00A25A4A" w:rsidTr="00DE1F69"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3.3 Дәүләтнеке булмаган оешмалардан кире кайтарылмый торган кертемнәр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250,0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300,0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120,0</w:t>
            </w:r>
          </w:p>
        </w:tc>
      </w:tr>
      <w:tr w:rsidR="0029365D" w:rsidRPr="00A25A4A" w:rsidTr="00DE1F69"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3.4 Башка кире кайтарылмый торган кертемнәр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9,5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-</w:t>
            </w:r>
          </w:p>
        </w:tc>
      </w:tr>
      <w:tr w:rsidR="0029365D" w:rsidRPr="00A25A4A" w:rsidTr="00DE1F69"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 xml:space="preserve">3.5 Субсидияләрнең, субвенцияләрнең һәм башка </w:t>
            </w: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бюджетара трансфертларның калдыкларын кире кайтарудан керем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14,7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-</w:t>
            </w:r>
          </w:p>
        </w:tc>
      </w:tr>
      <w:tr w:rsidR="0029365D" w:rsidRPr="00A25A4A" w:rsidTr="00DE1F69"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AA8" w:rsidRPr="00A25A4A" w:rsidRDefault="00A25A4A" w:rsidP="00DE1F69">
            <w:pPr>
              <w:tabs>
                <w:tab w:val="left" w:pos="147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3.6 Узган елларның максатчан билгеләнеше булган субсидияләр, субвенцияләр һәм бюджетара трансфертларның калдыкларын кире кайтару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-11847,6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-</w:t>
            </w:r>
          </w:p>
        </w:tc>
      </w:tr>
      <w:tr w:rsidR="0029365D" w:rsidRPr="00A25A4A" w:rsidTr="00DE1F69"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AA8" w:rsidRPr="00A25A4A" w:rsidRDefault="00A25A4A" w:rsidP="00DE1F69">
            <w:pPr>
              <w:tabs>
                <w:tab w:val="left" w:pos="147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Җирле</w:t>
            </w: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 xml:space="preserve"> бюджет чыгымнары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891860,3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675069,5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75,7</w:t>
            </w:r>
          </w:p>
        </w:tc>
      </w:tr>
      <w:tr w:rsidR="0029365D" w:rsidRPr="00A25A4A" w:rsidTr="00DE1F69"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AA8" w:rsidRPr="00A25A4A" w:rsidRDefault="00A25A4A" w:rsidP="00DE1F69">
            <w:pPr>
              <w:tabs>
                <w:tab w:val="left" w:pos="147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1.гомумдәүләт мәсьәләләре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149537,7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108042,0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72,3</w:t>
            </w:r>
          </w:p>
        </w:tc>
      </w:tr>
      <w:tr w:rsidR="0029365D" w:rsidRPr="00A25A4A" w:rsidTr="00DE1F69"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AA8" w:rsidRPr="00A25A4A" w:rsidRDefault="00A25A4A" w:rsidP="00DE1F69">
            <w:pPr>
              <w:tabs>
                <w:tab w:val="left" w:pos="147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2.Милли оборона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2092,6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1579,5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75,5</w:t>
            </w:r>
          </w:p>
        </w:tc>
      </w:tr>
      <w:tr w:rsidR="0029365D" w:rsidRPr="00A25A4A" w:rsidTr="00DE1F69"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AA8" w:rsidRPr="00A25A4A" w:rsidRDefault="00A25A4A" w:rsidP="00DE1F69">
            <w:pPr>
              <w:tabs>
                <w:tab w:val="left" w:pos="147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3.милли иминлек һәм хокук саклау эшчәнлеге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5513,8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4279,3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77,6</w:t>
            </w:r>
          </w:p>
        </w:tc>
      </w:tr>
      <w:tr w:rsidR="0029365D" w:rsidRPr="00A25A4A" w:rsidTr="00DE1F69"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AA8" w:rsidRPr="00A25A4A" w:rsidRDefault="00A25A4A" w:rsidP="00DE1F69">
            <w:pPr>
              <w:tabs>
                <w:tab w:val="left" w:pos="147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4.милли икътисад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89561,5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45694,6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51,0</w:t>
            </w:r>
          </w:p>
        </w:tc>
      </w:tr>
      <w:tr w:rsidR="0029365D" w:rsidRPr="00A25A4A" w:rsidTr="00DE1F69"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AA8" w:rsidRPr="00A25A4A" w:rsidRDefault="00A25A4A" w:rsidP="00DE1F69">
            <w:pPr>
              <w:tabs>
                <w:tab w:val="left" w:pos="147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5.торак коммуналь хуҗалык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44401,0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30169,9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68,0</w:t>
            </w:r>
          </w:p>
        </w:tc>
      </w:tr>
      <w:tr w:rsidR="0029365D" w:rsidRPr="00A25A4A" w:rsidTr="00DE1F69"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AA8" w:rsidRPr="00A25A4A" w:rsidRDefault="00A25A4A" w:rsidP="00DE1F69">
            <w:pPr>
              <w:tabs>
                <w:tab w:val="left" w:pos="147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 xml:space="preserve">6. </w:t>
            </w: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Әйләнә</w:t>
            </w: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-тирә мохитне саклау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4439,0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1999,7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45,1</w:t>
            </w:r>
          </w:p>
        </w:tc>
      </w:tr>
      <w:tr w:rsidR="0029365D" w:rsidRPr="00A25A4A" w:rsidTr="00DE1F69"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AA8" w:rsidRPr="00A25A4A" w:rsidRDefault="00A25A4A" w:rsidP="00DE1F69">
            <w:pPr>
              <w:tabs>
                <w:tab w:val="left" w:pos="147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7.мәгариф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452853,3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368666,7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81,4</w:t>
            </w:r>
          </w:p>
        </w:tc>
      </w:tr>
      <w:tr w:rsidR="0029365D" w:rsidRPr="00A25A4A" w:rsidTr="00DE1F69"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AA8" w:rsidRPr="00A25A4A" w:rsidRDefault="00A25A4A" w:rsidP="00DE1F69">
            <w:pPr>
              <w:tabs>
                <w:tab w:val="left" w:pos="147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8.мәдәният, кинематография һәм массакүләм мәгълүмат чаралары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91218,8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75630,0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82,9</w:t>
            </w:r>
          </w:p>
        </w:tc>
      </w:tr>
      <w:tr w:rsidR="0029365D" w:rsidRPr="00A25A4A" w:rsidTr="00DE1F69"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AA8" w:rsidRPr="00A25A4A" w:rsidRDefault="00A25A4A" w:rsidP="00DE1F69">
            <w:pPr>
              <w:tabs>
                <w:tab w:val="left" w:pos="147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9.Сәламәтлек саклау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272,1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99,0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36,4</w:t>
            </w:r>
          </w:p>
        </w:tc>
      </w:tr>
      <w:tr w:rsidR="0029365D" w:rsidRPr="00A25A4A" w:rsidTr="00DE1F69"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AA8" w:rsidRPr="00A25A4A" w:rsidRDefault="00A25A4A" w:rsidP="00DE1F69">
            <w:pPr>
              <w:tabs>
                <w:tab w:val="left" w:pos="147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10.социаль сәясәт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16641,6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8815,4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53,0</w:t>
            </w:r>
          </w:p>
        </w:tc>
      </w:tr>
      <w:tr w:rsidR="0029365D" w:rsidRPr="00A25A4A" w:rsidTr="00DE1F69"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AA8" w:rsidRPr="00A25A4A" w:rsidRDefault="00A25A4A" w:rsidP="00DE1F69">
            <w:pPr>
              <w:tabs>
                <w:tab w:val="left" w:pos="147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 xml:space="preserve">11.Физик культура һәм спорт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30704,9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26462,9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86,2</w:t>
            </w:r>
          </w:p>
        </w:tc>
      </w:tr>
      <w:tr w:rsidR="0029365D" w:rsidRPr="00A25A4A" w:rsidTr="00DE1F69"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AA8" w:rsidRPr="00A25A4A" w:rsidRDefault="00A25A4A" w:rsidP="00DE1F69">
            <w:pPr>
              <w:tabs>
                <w:tab w:val="left" w:pos="147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12.Бюджетара трансфертлар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4624,0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3630,5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78,5</w:t>
            </w:r>
          </w:p>
        </w:tc>
      </w:tr>
      <w:tr w:rsidR="0029365D" w:rsidRPr="00A25A4A" w:rsidTr="00DE1F69"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AA8" w:rsidRPr="00A25A4A" w:rsidRDefault="00A25A4A" w:rsidP="00DE1F69">
            <w:pPr>
              <w:tabs>
                <w:tab w:val="left" w:pos="147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Профицит (+), дефицит (-)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-103983,0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3327,6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A8" w:rsidRPr="00A25A4A" w:rsidRDefault="00A25A4A" w:rsidP="00DE1F69">
            <w:pPr>
              <w:tabs>
                <w:tab w:val="left" w:pos="1470"/>
              </w:tabs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25A4A">
              <w:rPr>
                <w:rFonts w:ascii="Arial" w:eastAsia="Calibri" w:hAnsi="Arial" w:cs="Arial"/>
                <w:sz w:val="24"/>
                <w:szCs w:val="24"/>
                <w:lang w:val="tt"/>
              </w:rPr>
              <w:t>-3,1</w:t>
            </w:r>
          </w:p>
        </w:tc>
      </w:tr>
    </w:tbl>
    <w:p w:rsidR="00802AA8" w:rsidRPr="00A25A4A" w:rsidRDefault="00802AA8" w:rsidP="00802AA8">
      <w:pPr>
        <w:tabs>
          <w:tab w:val="left" w:pos="1470"/>
        </w:tabs>
        <w:rPr>
          <w:rFonts w:ascii="Arial" w:eastAsia="Calibri" w:hAnsi="Arial" w:cs="Arial"/>
          <w:sz w:val="24"/>
          <w:szCs w:val="24"/>
          <w:lang w:val="en-US"/>
        </w:rPr>
      </w:pPr>
    </w:p>
    <w:p w:rsidR="00802AA8" w:rsidRPr="00A25A4A" w:rsidRDefault="00802AA8" w:rsidP="00802AA8">
      <w:pPr>
        <w:rPr>
          <w:rFonts w:ascii="Arial" w:hAnsi="Arial" w:cs="Arial"/>
          <w:sz w:val="24"/>
          <w:szCs w:val="24"/>
        </w:rPr>
      </w:pPr>
    </w:p>
    <w:p w:rsidR="005C049D" w:rsidRPr="00A25A4A" w:rsidRDefault="005C049D"/>
    <w:sectPr w:rsidR="005C049D" w:rsidRPr="00A25A4A" w:rsidSect="00A25A4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A8"/>
    <w:rsid w:val="0029365D"/>
    <w:rsid w:val="005C049D"/>
    <w:rsid w:val="00802AA8"/>
    <w:rsid w:val="00933CFD"/>
    <w:rsid w:val="00A25A4A"/>
    <w:rsid w:val="00A65D47"/>
    <w:rsid w:val="00C51FB5"/>
    <w:rsid w:val="00DE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02AA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02A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2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2A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02AA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02A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2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2A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1</cp:lastModifiedBy>
  <cp:revision>3</cp:revision>
  <cp:lastPrinted>2022-11-25T17:14:00Z</cp:lastPrinted>
  <dcterms:created xsi:type="dcterms:W3CDTF">2022-11-22T14:01:00Z</dcterms:created>
  <dcterms:modified xsi:type="dcterms:W3CDTF">2022-11-25T17:16:00Z</dcterms:modified>
</cp:coreProperties>
</file>