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CB5E2A" w:rsidRDefault="00CB5E2A" w:rsidP="00951D7B">
      <w:pPr>
        <w:rPr>
          <w:rFonts w:ascii="Arial" w:eastAsia="Calibri" w:hAnsi="Arial" w:cs="Arial"/>
          <w:sz w:val="24"/>
          <w:szCs w:val="24"/>
        </w:rPr>
      </w:pPr>
      <w:r w:rsidRPr="003C4D4D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1575435</wp:posOffset>
                </wp:positionV>
                <wp:extent cx="4676775" cy="284672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8467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D7B" w:rsidRPr="001B7943" w:rsidRDefault="00CB5E2A" w:rsidP="00951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 xml:space="preserve">  21.11.2022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  <w:t>№ 27-371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8.95pt;margin-top:124.05pt;width:368.25pt;height:22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" fillcolor="window" stroked="f" strokeweight=".5pt">
                <v:fill opacity="0"/>
                <v:textbox>
                  <w:txbxContent>
                    <w:p w:rsidR="00951D7B" w:rsidRPr="001B7943" w:rsidRDefault="00CB5E2A" w:rsidP="00951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 xml:space="preserve">  21.11.2022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  <w:t>№ 27-371</w:t>
                      </w:r>
                    </w:p>
                  </w:txbxContent>
                </v:textbox>
              </v:shape>
            </w:pict>
          </mc:Fallback>
        </mc:AlternateContent>
      </w:r>
      <w:r w:rsidRPr="00CB5E2A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62BA5ACE" wp14:editId="223A8B4E">
            <wp:extent cx="6114415" cy="2194560"/>
            <wp:effectExtent l="0" t="0" r="63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148512" name="Picture 6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2A" w:rsidRDefault="00CB5E2A" w:rsidP="00951D7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tt"/>
        </w:rPr>
      </w:pPr>
      <w:bookmarkStart w:id="0" w:name="_GoBack"/>
      <w:r w:rsidRPr="00CB5E2A">
        <w:rPr>
          <w:rFonts w:ascii="Arial" w:hAnsi="Arial" w:cs="Arial"/>
          <w:sz w:val="24"/>
          <w:szCs w:val="24"/>
          <w:lang w:val="tt"/>
        </w:rPr>
        <w:t>Югары Ослан муниципаль районы Советын</w:t>
      </w:r>
      <w:r>
        <w:rPr>
          <w:rFonts w:ascii="Arial" w:hAnsi="Arial" w:cs="Arial"/>
          <w:sz w:val="24"/>
          <w:szCs w:val="24"/>
          <w:lang w:val="tt"/>
        </w:rPr>
        <w:t xml:space="preserve">нан </w:t>
      </w:r>
      <w:r w:rsidRPr="00CB5E2A">
        <w:rPr>
          <w:rFonts w:ascii="Arial" w:hAnsi="Arial" w:cs="Arial"/>
          <w:sz w:val="24"/>
          <w:szCs w:val="24"/>
          <w:lang w:val="tt"/>
        </w:rPr>
        <w:t xml:space="preserve">1259 номерлы участок сайлау комиссиясе (резервка) составына </w:t>
      </w:r>
      <w:r w:rsidRPr="00CB5E2A">
        <w:rPr>
          <w:rFonts w:ascii="Arial" w:hAnsi="Arial" w:cs="Arial"/>
          <w:sz w:val="24"/>
          <w:szCs w:val="24"/>
          <w:lang w:val="tt"/>
        </w:rPr>
        <w:t xml:space="preserve">билгеләп кую өчен </w:t>
      </w:r>
    </w:p>
    <w:p w:rsidR="00951D7B" w:rsidRPr="00CB5E2A" w:rsidRDefault="00CB5E2A" w:rsidP="00951D7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B5E2A">
        <w:rPr>
          <w:rFonts w:ascii="Arial" w:hAnsi="Arial" w:cs="Arial"/>
          <w:sz w:val="24"/>
          <w:szCs w:val="24"/>
          <w:lang w:val="tt"/>
        </w:rPr>
        <w:t>кандидатуралар тәкъдим итү турында</w:t>
      </w:r>
    </w:p>
    <w:bookmarkEnd w:id="0"/>
    <w:p w:rsidR="00951D7B" w:rsidRPr="00CB5E2A" w:rsidRDefault="00951D7B" w:rsidP="00951D7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D7B" w:rsidRPr="00CB5E2A" w:rsidRDefault="00CB5E2A" w:rsidP="00951D7B">
      <w:pPr>
        <w:spacing w:after="0" w:line="24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 xml:space="preserve">«Россия Федерациясе гражданнарының сайлау хокукларының һәм референдумда катнашу хокукының төп гарантияләре турында» 2002 елның 12 июнендәге 67-ФЗ номерлы Федераль законның 27 статьясындагы 4 пункты нигезендә, </w:t>
      </w:r>
    </w:p>
    <w:p w:rsidR="00CB5E2A" w:rsidRDefault="00CB5E2A" w:rsidP="00951D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</w:p>
    <w:p w:rsidR="00951D7B" w:rsidRPr="00CB5E2A" w:rsidRDefault="00CB5E2A" w:rsidP="00951D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>Югары Ослан муниципаль районы Советы</w:t>
      </w:r>
    </w:p>
    <w:p w:rsidR="00951D7B" w:rsidRPr="00CB5E2A" w:rsidRDefault="00CB5E2A" w:rsidP="00951D7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   карар итте:</w:t>
      </w:r>
    </w:p>
    <w:p w:rsidR="00951D7B" w:rsidRPr="00CB5E2A" w:rsidRDefault="00CB5E2A" w:rsidP="00951D7B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>Татарстан Республикасы Югары Ослан муниципаль районы территориаль сайлау комиссиясенә</w:t>
      </w: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 </w:t>
      </w: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>Югары Ослан муниципаль районы Советыннан</w:t>
      </w:r>
      <w:r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 </w:t>
      </w: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1259 нчы номерлы участок сайлау комиссиясе составына (резервка) </w:t>
      </w: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кандидатураларны </w:t>
      </w: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>билгеләүне 1 нче кушымта нигезендә тәкъдим итәргә</w:t>
      </w: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. </w:t>
      </w:r>
    </w:p>
    <w:p w:rsidR="00951D7B" w:rsidRPr="00CB5E2A" w:rsidRDefault="00CB5E2A" w:rsidP="00951D7B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Әлеге карарны һәм Россия Федерациясе гражданнарының 1259 номерлы участок сайлау комиссиясе составына (резервка) күчерү өчен аларның кандидатураларын тәкъдим итүгә язма килешүләрен Татарстан Республикасы Югары Ослан муниципаль районы территориаль сайлау </w:t>
      </w: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комиссиясенә персональ мәгълүматларны эшкәртүгә җибәрергә. </w:t>
      </w:r>
    </w:p>
    <w:p w:rsidR="00951D7B" w:rsidRPr="00CB5E2A" w:rsidRDefault="00951D7B" w:rsidP="00951D7B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D7B" w:rsidRPr="00CB5E2A" w:rsidRDefault="00951D7B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D7B" w:rsidRPr="00CB5E2A" w:rsidRDefault="00951D7B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D7B" w:rsidRPr="00CB5E2A" w:rsidRDefault="00951D7B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D7B" w:rsidRPr="00CB5E2A" w:rsidRDefault="00CB5E2A" w:rsidP="00951D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Совет рәисе,   </w:t>
      </w:r>
    </w:p>
    <w:p w:rsidR="00951D7B" w:rsidRPr="00CB5E2A" w:rsidRDefault="00CB5E2A" w:rsidP="00951D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Югары Ослан  муниципаль районы Башлыгы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М.Г. Зиатдинов</w:t>
      </w:r>
    </w:p>
    <w:p w:rsidR="00951D7B" w:rsidRPr="00CB5E2A" w:rsidRDefault="00951D7B" w:rsidP="00951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D7B" w:rsidRPr="00CB5E2A" w:rsidRDefault="00951D7B" w:rsidP="00951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D7B" w:rsidRPr="00CB5E2A" w:rsidRDefault="00951D7B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943" w:rsidRPr="00CB5E2A" w:rsidRDefault="00CB5E2A" w:rsidP="00951D7B">
      <w:pPr>
        <w:spacing w:after="0" w:line="260" w:lineRule="exact"/>
        <w:ind w:left="11766" w:right="-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П га куш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lastRenderedPageBreak/>
        <w:t>ымта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7"/>
      </w:tblGrid>
      <w:tr w:rsidR="001D7A92" w:rsidRPr="00CB5E2A" w:rsidTr="00DE1F69">
        <w:tc>
          <w:tcPr>
            <w:tcW w:w="3367" w:type="dxa"/>
          </w:tcPr>
          <w:p w:rsidR="001B7943" w:rsidRPr="00CB5E2A" w:rsidRDefault="00CB5E2A" w:rsidP="00DE1F69">
            <w:pPr>
              <w:spacing w:before="30" w:after="30"/>
              <w:jc w:val="both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CB5E2A">
              <w:rPr>
                <w:rFonts w:ascii="Arial" w:hAnsi="Arial" w:cs="Arial"/>
                <w:color w:val="332E2D"/>
                <w:spacing w:val="2"/>
                <w:sz w:val="24"/>
                <w:szCs w:val="24"/>
                <w:lang w:val="tt"/>
              </w:rPr>
              <w:t xml:space="preserve">Югары Ослан муниципаль районы Советының 2022 елның «21» ноябреннән  27-371 номерлы карарына 1 нче </w:t>
            </w:r>
            <w:r w:rsidRPr="00CB5E2A">
              <w:rPr>
                <w:rFonts w:ascii="Arial" w:hAnsi="Arial" w:cs="Arial"/>
                <w:color w:val="332E2D"/>
                <w:spacing w:val="2"/>
                <w:sz w:val="24"/>
                <w:szCs w:val="24"/>
                <w:lang w:val="tt"/>
              </w:rPr>
              <w:t>кушымта</w:t>
            </w:r>
          </w:p>
          <w:p w:rsidR="001B7943" w:rsidRPr="00CB5E2A" w:rsidRDefault="001B7943" w:rsidP="001B794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7943" w:rsidRPr="00CB5E2A" w:rsidRDefault="001B7943" w:rsidP="001B7943">
      <w:pPr>
        <w:tabs>
          <w:tab w:val="left" w:pos="18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1D7B" w:rsidRPr="00CB5E2A" w:rsidRDefault="00951D7B" w:rsidP="00951D7B">
      <w:pPr>
        <w:spacing w:after="0" w:line="260" w:lineRule="exact"/>
        <w:ind w:left="11766" w:right="-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D7B" w:rsidRPr="00CB5E2A" w:rsidRDefault="00CB5E2A" w:rsidP="00951D7B">
      <w:pPr>
        <w:spacing w:after="0" w:line="260" w:lineRule="exact"/>
        <w:ind w:right="-7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Югары Ослан муниципаль районы Советыннан 1259 нчы участок сайлау комиссиясе составына (резервка) билгеләү өчен кандидатуралар буенча тәкъдимнәр</w:t>
      </w:r>
    </w:p>
    <w:p w:rsidR="00951D7B" w:rsidRPr="00CB5E2A" w:rsidRDefault="00951D7B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D7B" w:rsidRPr="00CB5E2A" w:rsidRDefault="00CB5E2A" w:rsidP="00951D7B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Иннополис шәһәре У</w:t>
      </w:r>
      <w:r>
        <w:rPr>
          <w:rFonts w:ascii="Arial" w:eastAsia="Times New Roman" w:hAnsi="Arial" w:cs="Arial"/>
          <w:sz w:val="24"/>
          <w:szCs w:val="24"/>
          <w:lang w:val="tt" w:eastAsia="ru-RU"/>
        </w:rPr>
        <w:t>С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 xml:space="preserve">К 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 xml:space="preserve">төп составына: </w:t>
      </w:r>
    </w:p>
    <w:p w:rsidR="00951D7B" w:rsidRPr="00CB5E2A" w:rsidRDefault="00CB5E2A" w:rsidP="00951D7B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 xml:space="preserve">Заннатова Гүзәл Наил кызы 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1992 елда</w:t>
      </w: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Югары Ослан авылында туган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, югары белемле, белгечлеге - социаль хезмәт, сайлау комиссияләрендә эш тәҗрибәсе бар,  эш урыны- «Иннополис шәһәре үсеше фонды» АНО эш башкару буенча белгеч , яшәү урыны - Югары Ослан авылы, дәүләт яки муниц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ипаль хезмәткәр булып тормый.</w:t>
      </w:r>
    </w:p>
    <w:p w:rsidR="00951D7B" w:rsidRPr="00CB5E2A" w:rsidRDefault="00CB5E2A" w:rsidP="00951D7B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 xml:space="preserve"> Иннополис шәһәре У</w:t>
      </w:r>
      <w:r>
        <w:rPr>
          <w:rFonts w:ascii="Arial" w:eastAsia="Times New Roman" w:hAnsi="Arial" w:cs="Arial"/>
          <w:sz w:val="24"/>
          <w:szCs w:val="24"/>
          <w:lang w:val="tt" w:eastAsia="ru-RU"/>
        </w:rPr>
        <w:t>С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 xml:space="preserve">К резерв составына: </w:t>
      </w:r>
    </w:p>
    <w:p w:rsidR="00951D7B" w:rsidRPr="00CB5E2A" w:rsidRDefault="00CB5E2A" w:rsidP="00951D7B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 xml:space="preserve"> Шиһапова Бэла Робертовна 1996 елда  Удмурт республикасында туган, югары белемле, белгечлеге - наноинженерия, сайлау комиссияләрендә эш тәҗрибәсе юк, эш урыны-«Иннополис шәһәре үсеше фо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нды» АНО секретаре, яшәү урыны - Иннополис шәһәре, дәүләт яки муниципаль хезмәткәр булып тормый.</w:t>
      </w:r>
    </w:p>
    <w:p w:rsidR="00951D7B" w:rsidRPr="00CB5E2A" w:rsidRDefault="00951D7B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</w:p>
    <w:p w:rsidR="001B7943" w:rsidRPr="00CB5E2A" w:rsidRDefault="001B7943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</w:p>
    <w:p w:rsidR="001B7943" w:rsidRPr="00CB5E2A" w:rsidRDefault="001B7943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</w:p>
    <w:p w:rsidR="001B7943" w:rsidRPr="00CB5E2A" w:rsidRDefault="001B7943" w:rsidP="00951D7B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</w:p>
    <w:p w:rsidR="00CB5E2A" w:rsidRDefault="00CB5E2A" w:rsidP="00CB5E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Совет рәисе,   </w:t>
      </w:r>
    </w:p>
    <w:p w:rsidR="00951D7B" w:rsidRPr="00CB5E2A" w:rsidRDefault="00CB5E2A" w:rsidP="00CB5E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E2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Югары Ослан  муниципаль районы Башлыгы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 w:rsidRPr="00CB5E2A">
        <w:rPr>
          <w:rFonts w:ascii="Arial" w:eastAsia="Times New Roman" w:hAnsi="Arial" w:cs="Arial"/>
          <w:sz w:val="24"/>
          <w:szCs w:val="24"/>
          <w:lang w:val="tt" w:eastAsia="ru-RU"/>
        </w:rPr>
        <w:t>М.Г. Зиатдинов</w:t>
      </w:r>
    </w:p>
    <w:p w:rsidR="00951D7B" w:rsidRPr="00CB5E2A" w:rsidRDefault="00951D7B" w:rsidP="00951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D7B" w:rsidRPr="00CB5E2A" w:rsidRDefault="00951D7B" w:rsidP="00951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49D" w:rsidRPr="00CB5E2A" w:rsidRDefault="005C049D">
      <w:pPr>
        <w:rPr>
          <w:rFonts w:ascii="Arial" w:hAnsi="Arial" w:cs="Arial"/>
          <w:sz w:val="24"/>
          <w:szCs w:val="24"/>
        </w:rPr>
      </w:pPr>
    </w:p>
    <w:sectPr w:rsidR="005C049D" w:rsidRPr="00CB5E2A" w:rsidSect="00CB5E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67"/>
    <w:multiLevelType w:val="hybridMultilevel"/>
    <w:tmpl w:val="4FAA99FC"/>
    <w:lvl w:ilvl="0" w:tplc="728AB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61D9C" w:tentative="1">
      <w:start w:val="1"/>
      <w:numFmt w:val="lowerLetter"/>
      <w:lvlText w:val="%2."/>
      <w:lvlJc w:val="left"/>
      <w:pPr>
        <w:ind w:left="1440" w:hanging="360"/>
      </w:pPr>
    </w:lvl>
    <w:lvl w:ilvl="2" w:tplc="37FAF7DA" w:tentative="1">
      <w:start w:val="1"/>
      <w:numFmt w:val="lowerRoman"/>
      <w:lvlText w:val="%3."/>
      <w:lvlJc w:val="right"/>
      <w:pPr>
        <w:ind w:left="2160" w:hanging="180"/>
      </w:pPr>
    </w:lvl>
    <w:lvl w:ilvl="3" w:tplc="13B091AC" w:tentative="1">
      <w:start w:val="1"/>
      <w:numFmt w:val="decimal"/>
      <w:lvlText w:val="%4."/>
      <w:lvlJc w:val="left"/>
      <w:pPr>
        <w:ind w:left="2880" w:hanging="360"/>
      </w:pPr>
    </w:lvl>
    <w:lvl w:ilvl="4" w:tplc="FF064C38" w:tentative="1">
      <w:start w:val="1"/>
      <w:numFmt w:val="lowerLetter"/>
      <w:lvlText w:val="%5."/>
      <w:lvlJc w:val="left"/>
      <w:pPr>
        <w:ind w:left="3600" w:hanging="360"/>
      </w:pPr>
    </w:lvl>
    <w:lvl w:ilvl="5" w:tplc="897E2C9E" w:tentative="1">
      <w:start w:val="1"/>
      <w:numFmt w:val="lowerRoman"/>
      <w:lvlText w:val="%6."/>
      <w:lvlJc w:val="right"/>
      <w:pPr>
        <w:ind w:left="4320" w:hanging="180"/>
      </w:pPr>
    </w:lvl>
    <w:lvl w:ilvl="6" w:tplc="F1D05596" w:tentative="1">
      <w:start w:val="1"/>
      <w:numFmt w:val="decimal"/>
      <w:lvlText w:val="%7."/>
      <w:lvlJc w:val="left"/>
      <w:pPr>
        <w:ind w:left="5040" w:hanging="360"/>
      </w:pPr>
    </w:lvl>
    <w:lvl w:ilvl="7" w:tplc="E340C218" w:tentative="1">
      <w:start w:val="1"/>
      <w:numFmt w:val="lowerLetter"/>
      <w:lvlText w:val="%8."/>
      <w:lvlJc w:val="left"/>
      <w:pPr>
        <w:ind w:left="5760" w:hanging="360"/>
      </w:pPr>
    </w:lvl>
    <w:lvl w:ilvl="8" w:tplc="C9C8A2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B"/>
    <w:rsid w:val="001B7943"/>
    <w:rsid w:val="001D7A92"/>
    <w:rsid w:val="00211528"/>
    <w:rsid w:val="003440E1"/>
    <w:rsid w:val="003C4D4D"/>
    <w:rsid w:val="00462773"/>
    <w:rsid w:val="005C049D"/>
    <w:rsid w:val="008E65DB"/>
    <w:rsid w:val="00951D7B"/>
    <w:rsid w:val="00AA6244"/>
    <w:rsid w:val="00CB5E2A"/>
    <w:rsid w:val="00DE1F69"/>
    <w:rsid w:val="00E1458E"/>
    <w:rsid w:val="00E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D7B"/>
  </w:style>
  <w:style w:type="paragraph" w:styleId="a7">
    <w:name w:val="footer"/>
    <w:basedOn w:val="a"/>
    <w:link w:val="a8"/>
    <w:uiPriority w:val="99"/>
    <w:unhideWhenUsed/>
    <w:rsid w:val="0095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D7B"/>
  </w:style>
  <w:style w:type="table" w:styleId="a9">
    <w:name w:val="Table Grid"/>
    <w:basedOn w:val="a1"/>
    <w:rsid w:val="001B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D7B"/>
  </w:style>
  <w:style w:type="paragraph" w:styleId="a7">
    <w:name w:val="footer"/>
    <w:basedOn w:val="a"/>
    <w:link w:val="a8"/>
    <w:uiPriority w:val="99"/>
    <w:unhideWhenUsed/>
    <w:rsid w:val="0095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D7B"/>
  </w:style>
  <w:style w:type="table" w:styleId="a9">
    <w:name w:val="Table Grid"/>
    <w:basedOn w:val="a1"/>
    <w:rsid w:val="001B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4</cp:revision>
  <cp:lastPrinted>2022-11-25T17:01:00Z</cp:lastPrinted>
  <dcterms:created xsi:type="dcterms:W3CDTF">2022-11-22T13:09:00Z</dcterms:created>
  <dcterms:modified xsi:type="dcterms:W3CDTF">2022-11-25T17:02:00Z</dcterms:modified>
</cp:coreProperties>
</file>