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AA" w:rsidRDefault="00231612" w:rsidP="00BF6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58345" cy="2255959"/>
            <wp:effectExtent l="0" t="0" r="0" b="0"/>
            <wp:docPr id="4" name="Рисунок 4" descr="Описание: 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087612" name="Рисунок 1" descr="Описание: 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335" cy="227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</w:tblGrid>
      <w:tr w:rsidR="008501A3" w:rsidRPr="00231612" w:rsidTr="006B7D48">
        <w:trPr>
          <w:trHeight w:val="1934"/>
        </w:trPr>
        <w:tc>
          <w:tcPr>
            <w:tcW w:w="5279" w:type="dxa"/>
          </w:tcPr>
          <w:p w:rsidR="00BF6058" w:rsidRPr="00231612" w:rsidRDefault="00BF6058" w:rsidP="00230B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1"/>
          </w:p>
          <w:p w:rsidR="008364B2" w:rsidRPr="00231612" w:rsidRDefault="00231612" w:rsidP="00DC44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1556</w:t>
            </w:r>
          </w:p>
          <w:p w:rsidR="004A3732" w:rsidRPr="00231612" w:rsidRDefault="00231612" w:rsidP="00DC4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«Татарстан Республикасы Югары Ослан муниципаль районы мәгариф бүлеге» муниципаль казна учреждениесенең штат расписаниесенә үзгәрешләр кертү турында</w:t>
            </w: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br/>
            </w:r>
          </w:p>
          <w:p w:rsidR="004A3732" w:rsidRPr="00231612" w:rsidRDefault="004A3732" w:rsidP="00487E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:rsidR="00231612" w:rsidRDefault="00231612" w:rsidP="00DC44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«Муниципаль берәмлекләр башлыкларының, муниципаль берәмлекләр башлыклары урынбасарларының, депутатларның, җирле үзидарәнең даими нигездә үз вәкаләтләрен гамәлгә ашыручы сайланулы органнары әгъзаларының, муниципаль берәмлекләрнең контроль-хисап ор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 xml:space="preserve">ганнары рәисләренең, аудиторларының һәм Татарстан Республикасында муниципаль хезмәткәрләрнең вазыйфаи окладларының айлык акчалата түләү күләмнәрен арттыру турында» Татарстан Республикасы Министрлар Кабинетының 2022 елның 22 августындагы 881 номерлы карары 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>нигезендә, Югары Ослан муниципаль районы Башкарма комитетының   «Югары Ослан муниципаль районында үзәкләштерелгән бухгалтерияләр җитәкчеләре һәм белгечләре, баш бухгалтерлар һәм бухгалтерлар (муниципаль хезмәткәрләр вазыйфаларына кертелгән вазыйфалардан ты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 xml:space="preserve">ш) хезмәт хакын оештыру һәм түләү шартлары турында» 2019 елның 23 апреленнән 394 карары белән расланган (2020 елның 28 октябреннән №1002 соңгы редакциясендә) 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>«Авыл җирлекләренең үзәкләштерелгән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 xml:space="preserve"> бухгалтериясе» МКУ һәм «Югары Ослан муниципаль районы мәгариф бүлеге» МКУ, «Югары Ослан муниципаль районы мәдәният бүлеге»МКУ җитәкчеләренең һәм белгечләренең хезмәт өчен түләү шартлары һәм оештыру турында нигезләмәгә үзгәрешләр кертү хакында» 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муниципаль районы Башкарма комитеты җитәкчесенең   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 xml:space="preserve">2022 елның 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>25 октябреннән 1269 карары белән Югары Ослан муниципаль районы Башкарма комитеты</w:t>
      </w:r>
    </w:p>
    <w:p w:rsidR="00D93E60" w:rsidRPr="00231612" w:rsidRDefault="00231612" w:rsidP="00DC44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   КАРАР БИРӘ: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 xml:space="preserve">   </w:t>
      </w:r>
    </w:p>
    <w:p w:rsidR="00DC4404" w:rsidRPr="00231612" w:rsidRDefault="00231612" w:rsidP="00DC44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</w:t>
      </w:r>
    </w:p>
    <w:p w:rsidR="00DC4404" w:rsidRPr="00231612" w:rsidRDefault="00231612" w:rsidP="006B7D4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>«Татарстан Республикасы Югары Ослан муниципаль районы мәгариф бүлеге» муниципаль казна учреждениесе җитәкчесе һәм белгечләренең 2022 елның 1 октябрен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>нән айлык хезмәт хаклары күләмен 1,04 тапкырга арттырырга.</w:t>
      </w:r>
    </w:p>
    <w:p w:rsidR="00DC4404" w:rsidRPr="00231612" w:rsidRDefault="00231612" w:rsidP="006B7D4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>«Татарстан Республикасы Югары Ослан муниципаль районы мәгариф бүлеге» муниципаль казна учрежден</w:t>
      </w:r>
      <w:r>
        <w:rPr>
          <w:rFonts w:ascii="Arial" w:eastAsia="Times New Roman" w:hAnsi="Arial" w:cs="Arial"/>
          <w:sz w:val="24"/>
          <w:szCs w:val="24"/>
          <w:lang w:val="tt" w:eastAsia="ru-RU"/>
        </w:rPr>
        <w:t>иесенең штат расписаниесенә 202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>2 елның 1 октябреннән тиешле үзгәрешләр кертергә.</w:t>
      </w:r>
    </w:p>
    <w:p w:rsidR="00BF6058" w:rsidRPr="00231612" w:rsidRDefault="00231612" w:rsidP="006B7D4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 xml:space="preserve"> «Татарстан Республикасы Югары Ослан муниципаль районының Мәгариф бүлеге» МКУнең Исәпләү һәм хисапл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>ылык бүлегенә 2022 елның 1 октябренә  билгеләнгән хезмәт хакы күләменнән чыгып, яңадан исәпләп чыгарырга.</w:t>
      </w:r>
    </w:p>
    <w:p w:rsidR="007D494F" w:rsidRPr="00231612" w:rsidRDefault="00231612" w:rsidP="006B7D4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markedcontent"/>
          <w:rFonts w:ascii="Arial" w:eastAsia="Times New Roman" w:hAnsi="Arial" w:cs="Arial"/>
          <w:sz w:val="24"/>
          <w:szCs w:val="24"/>
          <w:lang w:val="tt" w:eastAsia="ru-RU"/>
        </w:rPr>
      </w:pPr>
      <w:r w:rsidRPr="00231612">
        <w:rPr>
          <w:rStyle w:val="markedcontent"/>
          <w:rFonts w:ascii="Arial" w:hAnsi="Arial" w:cs="Arial"/>
          <w:sz w:val="24"/>
          <w:szCs w:val="24"/>
          <w:lang w:val="tt"/>
        </w:rPr>
        <w:t xml:space="preserve"> Әлеге карарны Югары Ослан муниципаль районының </w:t>
      </w:r>
      <w:r w:rsidRPr="00231612">
        <w:rPr>
          <w:rStyle w:val="markedcontent"/>
          <w:rFonts w:ascii="Arial" w:hAnsi="Arial" w:cs="Arial"/>
          <w:sz w:val="24"/>
          <w:szCs w:val="24"/>
          <w:lang w:val="tt"/>
        </w:rPr>
        <w:br/>
      </w:r>
      <w:r w:rsidRPr="00231612">
        <w:rPr>
          <w:rStyle w:val="markedcontent"/>
          <w:rFonts w:ascii="Arial" w:hAnsi="Arial" w:cs="Arial"/>
          <w:sz w:val="24"/>
          <w:szCs w:val="24"/>
          <w:lang w:val="tt"/>
        </w:rPr>
        <w:t>сми сайтында һәм Татарстан Республикасының хокукый мәгълүматның рәсми порталында урнаштырырга.</w:t>
      </w:r>
    </w:p>
    <w:p w:rsidR="007D494F" w:rsidRPr="00231612" w:rsidRDefault="00231612" w:rsidP="006B7D48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  <w:r w:rsidRPr="00231612">
        <w:rPr>
          <w:rStyle w:val="markedcontent"/>
          <w:rFonts w:ascii="Arial" w:hAnsi="Arial" w:cs="Arial"/>
          <w:sz w:val="24"/>
          <w:szCs w:val="24"/>
          <w:lang w:val="tt"/>
        </w:rPr>
        <w:t xml:space="preserve"> Әлеге карарның үтәлешен контрольдә тотуны үз өстемдә калдырам.</w:t>
      </w:r>
    </w:p>
    <w:p w:rsidR="007D494F" w:rsidRPr="00231612" w:rsidRDefault="007D494F" w:rsidP="006B7D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tt" w:eastAsia="ru-RU"/>
        </w:rPr>
      </w:pPr>
    </w:p>
    <w:p w:rsidR="006B7D48" w:rsidRPr="00231612" w:rsidRDefault="00231612" w:rsidP="00231612">
      <w:pPr>
        <w:spacing w:after="0" w:line="240" w:lineRule="auto"/>
        <w:ind w:firstLine="709"/>
        <w:jc w:val="both"/>
        <w:rPr>
          <w:rStyle w:val="markedcontent"/>
          <w:rFonts w:ascii="Arial" w:eastAsia="Times New Roman" w:hAnsi="Arial" w:cs="Arial"/>
          <w:sz w:val="24"/>
          <w:szCs w:val="24"/>
          <w:lang w:eastAsia="ru-RU"/>
        </w:rPr>
      </w:pP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lastRenderedPageBreak/>
        <w:t xml:space="preserve">Башкарма комитет Җитәкчесе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 xml:space="preserve">И.И. Шакиров                               </w:t>
      </w:r>
      <w:r w:rsidRPr="00231612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                                                  </w:t>
      </w:r>
    </w:p>
    <w:p w:rsidR="002D256F" w:rsidRPr="00231612" w:rsidRDefault="002D256F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D256F" w:rsidRPr="00231612" w:rsidRDefault="002D256F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D256F" w:rsidRPr="00231612" w:rsidRDefault="002D256F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D256F" w:rsidRDefault="002D256F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31612" w:rsidRPr="00231612" w:rsidRDefault="00231612" w:rsidP="006B7D4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2D256F" w:rsidRPr="00231612" w:rsidRDefault="002D256F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 w:rsidRPr="00231612">
        <w:rPr>
          <w:rFonts w:ascii="Arial" w:hAnsi="Arial" w:cs="Arial"/>
          <w:sz w:val="24"/>
          <w:szCs w:val="24"/>
          <w:lang w:val="tt"/>
        </w:rPr>
        <w:t>Югары Ослан муниципаль районы</w:t>
      </w: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Башкарма комитетының    </w:t>
      </w:r>
      <w:r w:rsidRPr="00231612">
        <w:rPr>
          <w:rFonts w:ascii="Arial" w:hAnsi="Arial" w:cs="Arial"/>
          <w:sz w:val="24"/>
          <w:szCs w:val="24"/>
          <w:lang w:val="tt"/>
        </w:rPr>
        <w:t>2022 ел</w:t>
      </w:r>
    </w:p>
    <w:p w:rsidR="00231612" w:rsidRDefault="00231612" w:rsidP="006B7D48">
      <w:pPr>
        <w:spacing w:after="0" w:line="240" w:lineRule="auto"/>
        <w:jc w:val="right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>_______</w:t>
      </w:r>
      <w:r w:rsidRPr="00231612">
        <w:rPr>
          <w:rFonts w:ascii="Arial" w:hAnsi="Arial" w:cs="Arial"/>
          <w:sz w:val="24"/>
          <w:szCs w:val="24"/>
          <w:lang w:val="tt"/>
        </w:rPr>
        <w:t xml:space="preserve">  ________ карары белән </w:t>
      </w:r>
    </w:p>
    <w:p w:rsidR="00BF6058" w:rsidRPr="00231612" w:rsidRDefault="00231612" w:rsidP="006B7D48">
      <w:pPr>
        <w:spacing w:after="0" w:line="240" w:lineRule="auto"/>
        <w:jc w:val="right"/>
        <w:rPr>
          <w:rStyle w:val="markedcontent"/>
          <w:rFonts w:ascii="Arial" w:hAnsi="Arial" w:cs="Arial"/>
          <w:sz w:val="24"/>
          <w:szCs w:val="24"/>
        </w:rPr>
      </w:pPr>
      <w:r w:rsidRPr="00231612">
        <w:rPr>
          <w:rFonts w:ascii="Arial" w:hAnsi="Arial" w:cs="Arial"/>
          <w:sz w:val="24"/>
          <w:szCs w:val="24"/>
          <w:lang w:val="tt"/>
        </w:rPr>
        <w:t xml:space="preserve">РАСЛАНДЫ                                                                                           </w:t>
      </w:r>
      <w:r w:rsidRPr="00231612">
        <w:rPr>
          <w:rFonts w:ascii="Arial" w:hAnsi="Arial" w:cs="Arial"/>
          <w:sz w:val="24"/>
          <w:szCs w:val="24"/>
          <w:lang w:val="tt"/>
        </w:rPr>
        <w:t xml:space="preserve">                           </w:t>
      </w:r>
      <w:r w:rsidRPr="00231612">
        <w:rPr>
          <w:rFonts w:ascii="Arial" w:hAnsi="Arial" w:cs="Arial"/>
          <w:sz w:val="24"/>
          <w:szCs w:val="24"/>
          <w:lang w:val="tt"/>
        </w:rPr>
        <w:br/>
      </w:r>
      <w:r w:rsidRPr="00231612">
        <w:rPr>
          <w:rFonts w:ascii="Arial" w:hAnsi="Arial" w:cs="Arial"/>
          <w:sz w:val="24"/>
          <w:szCs w:val="24"/>
          <w:lang w:val="tt"/>
        </w:rPr>
        <w:br/>
      </w:r>
      <w:r w:rsidRPr="00231612">
        <w:rPr>
          <w:rFonts w:ascii="Arial" w:hAnsi="Arial" w:cs="Arial"/>
          <w:sz w:val="20"/>
          <w:szCs w:val="20"/>
          <w:lang w:val="tt"/>
        </w:rPr>
        <w:br/>
      </w:r>
      <w:r w:rsidRPr="00231612">
        <w:rPr>
          <w:rFonts w:ascii="Arial" w:hAnsi="Arial" w:cs="Arial"/>
          <w:sz w:val="20"/>
          <w:szCs w:val="20"/>
          <w:lang w:val="tt"/>
        </w:rPr>
        <w:br/>
      </w:r>
      <w:r w:rsidRPr="00231612">
        <w:rPr>
          <w:rFonts w:ascii="Arial" w:hAnsi="Arial" w:cs="Arial"/>
          <w:sz w:val="20"/>
          <w:szCs w:val="20"/>
          <w:lang w:val="tt"/>
        </w:rPr>
        <w:br/>
      </w:r>
    </w:p>
    <w:p w:rsidR="00733BEF" w:rsidRPr="00231612" w:rsidRDefault="00733BEF" w:rsidP="007D4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BEF" w:rsidRPr="00231612" w:rsidRDefault="00733BEF" w:rsidP="007D4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3BEF" w:rsidRPr="00231612" w:rsidRDefault="00733BEF" w:rsidP="007D494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979" w:type="dxa"/>
        <w:tblInd w:w="108" w:type="dxa"/>
        <w:tblLook w:val="04A0" w:firstRow="1" w:lastRow="0" w:firstColumn="1" w:lastColumn="0" w:noHBand="0" w:noVBand="1"/>
      </w:tblPr>
      <w:tblGrid>
        <w:gridCol w:w="513"/>
        <w:gridCol w:w="4590"/>
        <w:gridCol w:w="1838"/>
        <w:gridCol w:w="1845"/>
        <w:gridCol w:w="2127"/>
        <w:gridCol w:w="1587"/>
        <w:gridCol w:w="675"/>
        <w:gridCol w:w="622"/>
        <w:gridCol w:w="1182"/>
      </w:tblGrid>
      <w:tr w:rsidR="008501A3" w:rsidRPr="00231612" w:rsidTr="00231612">
        <w:trPr>
          <w:gridAfter w:val="2"/>
          <w:wAfter w:w="1804" w:type="dxa"/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1A3" w:rsidRPr="00231612" w:rsidTr="00231612">
        <w:trPr>
          <w:gridAfter w:val="2"/>
          <w:wAfter w:w="1804" w:type="dxa"/>
          <w:trHeight w:val="4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612" w:rsidRDefault="00231612" w:rsidP="00733B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2022 ЕЛНЫҢ 1 ОКТЯБРЕНӘ ТР ЮГАРЫ ОСЛАН МУНИЦИПАЛЬ РАЙОНЫ МӘГАРИФ </w:t>
            </w:r>
          </w:p>
          <w:p w:rsidR="00231612" w:rsidRDefault="00231612" w:rsidP="00733B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БҮЛЕГЕ " МУНИЦИПАЛЬ КАЗНА УЧРЕЖДЕНИЕСЕНЕҢ ШТАТ РАСПИСАНИЕСЕ. </w:t>
            </w: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ab/>
            </w:r>
          </w:p>
          <w:p w:rsidR="00733BEF" w:rsidRPr="00231612" w:rsidRDefault="00231612" w:rsidP="00733BE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ab/>
            </w: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                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                             </w:t>
            </w: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МУНИЦИПАЛЬ ХЕЗМӘТ </w:t>
            </w:r>
          </w:p>
        </w:tc>
      </w:tr>
      <w:tr w:rsidR="008501A3" w:rsidRPr="00231612" w:rsidTr="00231612">
        <w:trPr>
          <w:gridAfter w:val="2"/>
          <w:wAfter w:w="1804" w:type="dxa"/>
          <w:trHeight w:val="538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№ 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Вазыйфаларның аталышы 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 Штат берәмлекләре саны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Вазифаи  оклад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Оклад Барлыгы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EF" w:rsidRPr="00231612" w:rsidRDefault="00733BEF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501A3" w:rsidRPr="00231612" w:rsidTr="00231612">
        <w:trPr>
          <w:gridAfter w:val="4"/>
          <w:wAfter w:w="4066" w:type="dxa"/>
          <w:trHeight w:val="36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Начальник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21764,00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21764,00</w:t>
            </w:r>
          </w:p>
        </w:tc>
      </w:tr>
      <w:tr w:rsidR="008501A3" w:rsidRPr="00231612" w:rsidTr="00231612">
        <w:trPr>
          <w:gridAfter w:val="4"/>
          <w:wAfter w:w="4066" w:type="dxa"/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Начальник урынбасары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19013,00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19013,00</w:t>
            </w:r>
          </w:p>
        </w:tc>
      </w:tr>
      <w:tr w:rsidR="008501A3" w:rsidRPr="00231612" w:rsidTr="00231612">
        <w:trPr>
          <w:gridAfter w:val="4"/>
          <w:wAfter w:w="4066" w:type="dxa"/>
          <w:trHeight w:val="288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БАРЛЫГЫ: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40777,00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40777,00</w:t>
            </w:r>
          </w:p>
        </w:tc>
      </w:tr>
      <w:tr w:rsidR="008501A3" w:rsidRPr="00231612" w:rsidTr="00231612">
        <w:trPr>
          <w:trHeight w:val="5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        ҮЗӘК БУХГАЛТЕРИЯ</w:t>
            </w:r>
          </w:p>
        </w:tc>
        <w:tc>
          <w:tcPr>
            <w:tcW w:w="1587" w:type="dxa"/>
          </w:tcPr>
          <w:p w:rsidR="00733BEF" w:rsidRPr="00231612" w:rsidRDefault="00733B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2"/>
          </w:tcPr>
          <w:p w:rsidR="00733BEF" w:rsidRPr="00231612" w:rsidRDefault="00733BE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33BEF" w:rsidRPr="00231612" w:rsidRDefault="00231612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501A3" w:rsidRPr="00231612" w:rsidTr="00231612">
        <w:trPr>
          <w:gridAfter w:val="5"/>
          <w:wAfter w:w="6193" w:type="dxa"/>
          <w:trHeight w:val="276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1A3" w:rsidRPr="00231612" w:rsidTr="00231612">
        <w:trPr>
          <w:gridAfter w:val="2"/>
          <w:wAfter w:w="1804" w:type="dxa"/>
          <w:trHeight w:val="525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№ 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Вазыйфаларның аталышы 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 xml:space="preserve"> Штат берәмлекләре саны 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Вазифаи  оклад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bCs/>
                <w:sz w:val="24"/>
                <w:szCs w:val="24"/>
                <w:lang w:val="tt" w:eastAsia="ru-RU"/>
              </w:rPr>
              <w:t>Оклад барлыгы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8501A3" w:rsidRPr="00231612" w:rsidTr="00231612">
        <w:trPr>
          <w:gridAfter w:val="2"/>
          <w:wAfter w:w="1804" w:type="dxa"/>
          <w:trHeight w:val="564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Структур бүлекчә җитәкчесе (баш хисапчы)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23031,00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23031,00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501A3" w:rsidRPr="00231612" w:rsidTr="00231612">
        <w:trPr>
          <w:gridAfter w:val="4"/>
          <w:wAfter w:w="4066" w:type="dxa"/>
          <w:trHeight w:val="417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Бухгалтерлык исәбе бүлеге начальнигы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18961,00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18961,00</w:t>
            </w:r>
          </w:p>
        </w:tc>
      </w:tr>
      <w:tr w:rsidR="008501A3" w:rsidRPr="00231612" w:rsidTr="00231612">
        <w:trPr>
          <w:gridAfter w:val="4"/>
          <w:wAfter w:w="4066" w:type="dxa"/>
          <w:trHeight w:val="34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Әйдәп баручы хисапчы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6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16390,00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98340,00</w:t>
            </w:r>
          </w:p>
        </w:tc>
      </w:tr>
      <w:tr w:rsidR="008501A3" w:rsidRPr="00231612" w:rsidTr="00231612">
        <w:trPr>
          <w:gridAfter w:val="4"/>
          <w:wAfter w:w="4066" w:type="dxa"/>
          <w:trHeight w:val="375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Хисапчы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14997,00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104979,00</w:t>
            </w:r>
          </w:p>
        </w:tc>
      </w:tr>
      <w:tr w:rsidR="008501A3" w:rsidRPr="00231612" w:rsidTr="00231612">
        <w:trPr>
          <w:gridAfter w:val="4"/>
          <w:wAfter w:w="4066" w:type="dxa"/>
          <w:trHeight w:val="36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БАРЛЫГЫ: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15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73379,00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BEF" w:rsidRPr="00231612" w:rsidRDefault="00231612" w:rsidP="00733B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1612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245311,00</w:t>
            </w:r>
          </w:p>
        </w:tc>
      </w:tr>
      <w:tr w:rsidR="008501A3" w:rsidRPr="00231612" w:rsidTr="00231612">
        <w:trPr>
          <w:gridAfter w:val="4"/>
          <w:wAfter w:w="4066" w:type="dxa"/>
          <w:trHeight w:val="26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BEF" w:rsidRPr="00231612" w:rsidRDefault="00733BEF" w:rsidP="00733B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D494F" w:rsidRPr="00231612" w:rsidRDefault="007D494F" w:rsidP="007D494F">
      <w:pPr>
        <w:spacing w:after="0" w:line="216" w:lineRule="auto"/>
        <w:ind w:left="709"/>
        <w:rPr>
          <w:rFonts w:ascii="Arial" w:hAnsi="Arial" w:cs="Arial"/>
          <w:sz w:val="24"/>
          <w:szCs w:val="24"/>
        </w:rPr>
      </w:pPr>
    </w:p>
    <w:p w:rsidR="007D494F" w:rsidRPr="00231612" w:rsidRDefault="007D494F" w:rsidP="007D494F">
      <w:pPr>
        <w:spacing w:after="0" w:line="216" w:lineRule="auto"/>
        <w:ind w:left="709"/>
        <w:rPr>
          <w:rFonts w:ascii="Arial" w:hAnsi="Arial" w:cs="Arial"/>
          <w:sz w:val="24"/>
          <w:szCs w:val="24"/>
        </w:rPr>
      </w:pPr>
    </w:p>
    <w:p w:rsidR="007D494F" w:rsidRPr="00231612" w:rsidRDefault="007D494F" w:rsidP="007D494F">
      <w:pPr>
        <w:spacing w:after="0" w:line="216" w:lineRule="auto"/>
        <w:ind w:left="709"/>
        <w:rPr>
          <w:rFonts w:ascii="Arial" w:hAnsi="Arial" w:cs="Arial"/>
          <w:sz w:val="16"/>
          <w:szCs w:val="16"/>
        </w:rPr>
      </w:pPr>
    </w:p>
    <w:p w:rsidR="007D494F" w:rsidRPr="00231612" w:rsidRDefault="007D494F" w:rsidP="007D494F">
      <w:pPr>
        <w:spacing w:after="0" w:line="216" w:lineRule="auto"/>
        <w:ind w:left="709"/>
        <w:rPr>
          <w:rFonts w:ascii="Arial" w:hAnsi="Arial" w:cs="Arial"/>
          <w:sz w:val="16"/>
          <w:szCs w:val="16"/>
        </w:rPr>
      </w:pPr>
    </w:p>
    <w:p w:rsidR="007D494F" w:rsidRPr="00231612" w:rsidRDefault="007D494F" w:rsidP="007D494F">
      <w:pPr>
        <w:spacing w:after="0" w:line="216" w:lineRule="auto"/>
        <w:ind w:left="709"/>
        <w:rPr>
          <w:rFonts w:ascii="Arial" w:hAnsi="Arial" w:cs="Arial"/>
          <w:sz w:val="16"/>
          <w:szCs w:val="16"/>
        </w:rPr>
      </w:pPr>
    </w:p>
    <w:p w:rsidR="007D494F" w:rsidRPr="00231612" w:rsidRDefault="007D494F" w:rsidP="007D494F">
      <w:pPr>
        <w:spacing w:after="0" w:line="216" w:lineRule="auto"/>
        <w:ind w:left="709"/>
        <w:rPr>
          <w:rFonts w:ascii="Arial" w:hAnsi="Arial" w:cs="Arial"/>
          <w:sz w:val="16"/>
          <w:szCs w:val="16"/>
        </w:rPr>
      </w:pPr>
    </w:p>
    <w:p w:rsidR="007D494F" w:rsidRPr="00231612" w:rsidRDefault="007D494F" w:rsidP="007D494F">
      <w:pPr>
        <w:spacing w:after="0" w:line="216" w:lineRule="auto"/>
        <w:ind w:left="709"/>
        <w:rPr>
          <w:rFonts w:ascii="Arial" w:hAnsi="Arial" w:cs="Arial"/>
          <w:sz w:val="16"/>
          <w:szCs w:val="16"/>
        </w:rPr>
      </w:pPr>
    </w:p>
    <w:p w:rsidR="007D494F" w:rsidRPr="00231612" w:rsidRDefault="007D494F" w:rsidP="007D494F">
      <w:pPr>
        <w:spacing w:after="0" w:line="216" w:lineRule="auto"/>
        <w:ind w:left="709"/>
        <w:rPr>
          <w:rFonts w:ascii="Arial" w:hAnsi="Arial" w:cs="Arial"/>
          <w:sz w:val="16"/>
          <w:szCs w:val="16"/>
        </w:rPr>
      </w:pPr>
    </w:p>
    <w:p w:rsidR="007D494F" w:rsidRPr="00231612" w:rsidRDefault="007D494F" w:rsidP="007D494F">
      <w:pPr>
        <w:spacing w:after="0" w:line="216" w:lineRule="auto"/>
        <w:ind w:left="709"/>
        <w:rPr>
          <w:rFonts w:ascii="Arial" w:hAnsi="Arial" w:cs="Arial"/>
          <w:sz w:val="16"/>
          <w:szCs w:val="16"/>
        </w:rPr>
      </w:pPr>
    </w:p>
    <w:p w:rsidR="007D494F" w:rsidRPr="00231612" w:rsidRDefault="007D494F" w:rsidP="007D494F">
      <w:pPr>
        <w:spacing w:after="0" w:line="216" w:lineRule="auto"/>
        <w:ind w:left="709"/>
        <w:rPr>
          <w:rFonts w:ascii="Arial" w:hAnsi="Arial" w:cs="Arial"/>
          <w:sz w:val="16"/>
          <w:szCs w:val="16"/>
        </w:rPr>
      </w:pPr>
    </w:p>
    <w:p w:rsidR="007D494F" w:rsidRPr="00231612" w:rsidRDefault="007D494F" w:rsidP="007D494F">
      <w:pPr>
        <w:spacing w:after="0" w:line="216" w:lineRule="auto"/>
        <w:ind w:left="709"/>
        <w:rPr>
          <w:rFonts w:ascii="Arial" w:hAnsi="Arial" w:cs="Arial"/>
          <w:sz w:val="16"/>
          <w:szCs w:val="16"/>
        </w:rPr>
      </w:pPr>
    </w:p>
    <w:p w:rsidR="007D494F" w:rsidRPr="00231612" w:rsidRDefault="007D494F" w:rsidP="007D494F">
      <w:pPr>
        <w:spacing w:after="0" w:line="216" w:lineRule="auto"/>
        <w:ind w:left="709"/>
        <w:rPr>
          <w:rFonts w:ascii="Arial" w:hAnsi="Arial" w:cs="Arial"/>
          <w:sz w:val="16"/>
          <w:szCs w:val="16"/>
        </w:rPr>
      </w:pPr>
    </w:p>
    <w:p w:rsidR="007D494F" w:rsidRPr="00231612" w:rsidRDefault="007D494F" w:rsidP="007D494F">
      <w:pPr>
        <w:spacing w:after="0" w:line="216" w:lineRule="auto"/>
        <w:ind w:left="709"/>
        <w:rPr>
          <w:rFonts w:ascii="Arial" w:hAnsi="Arial" w:cs="Arial"/>
          <w:sz w:val="16"/>
          <w:szCs w:val="16"/>
        </w:rPr>
      </w:pPr>
    </w:p>
    <w:p w:rsidR="00580898" w:rsidRPr="00231612" w:rsidRDefault="00580898" w:rsidP="00BF6058">
      <w:pPr>
        <w:spacing w:after="0" w:line="240" w:lineRule="auto"/>
        <w:ind w:left="709"/>
        <w:rPr>
          <w:rFonts w:ascii="Arial" w:hAnsi="Arial" w:cs="Arial"/>
        </w:rPr>
      </w:pPr>
    </w:p>
    <w:sectPr w:rsidR="00580898" w:rsidRPr="00231612" w:rsidSect="002316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3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AE3DAC"/>
    <w:multiLevelType w:val="hybridMultilevel"/>
    <w:tmpl w:val="B4BAE170"/>
    <w:lvl w:ilvl="0" w:tplc="7FEE334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F42CCB9E" w:tentative="1">
      <w:start w:val="1"/>
      <w:numFmt w:val="lowerLetter"/>
      <w:lvlText w:val="%2."/>
      <w:lvlJc w:val="left"/>
      <w:pPr>
        <w:ind w:left="1776" w:hanging="360"/>
      </w:pPr>
    </w:lvl>
    <w:lvl w:ilvl="2" w:tplc="220C6CBE" w:tentative="1">
      <w:start w:val="1"/>
      <w:numFmt w:val="lowerRoman"/>
      <w:lvlText w:val="%3."/>
      <w:lvlJc w:val="right"/>
      <w:pPr>
        <w:ind w:left="2496" w:hanging="180"/>
      </w:pPr>
    </w:lvl>
    <w:lvl w:ilvl="3" w:tplc="431E4828" w:tentative="1">
      <w:start w:val="1"/>
      <w:numFmt w:val="decimal"/>
      <w:lvlText w:val="%4."/>
      <w:lvlJc w:val="left"/>
      <w:pPr>
        <w:ind w:left="3216" w:hanging="360"/>
      </w:pPr>
    </w:lvl>
    <w:lvl w:ilvl="4" w:tplc="8C868668" w:tentative="1">
      <w:start w:val="1"/>
      <w:numFmt w:val="lowerLetter"/>
      <w:lvlText w:val="%5."/>
      <w:lvlJc w:val="left"/>
      <w:pPr>
        <w:ind w:left="3936" w:hanging="360"/>
      </w:pPr>
    </w:lvl>
    <w:lvl w:ilvl="5" w:tplc="CF10264A" w:tentative="1">
      <w:start w:val="1"/>
      <w:numFmt w:val="lowerRoman"/>
      <w:lvlText w:val="%6."/>
      <w:lvlJc w:val="right"/>
      <w:pPr>
        <w:ind w:left="4656" w:hanging="180"/>
      </w:pPr>
    </w:lvl>
    <w:lvl w:ilvl="6" w:tplc="5DC00E10" w:tentative="1">
      <w:start w:val="1"/>
      <w:numFmt w:val="decimal"/>
      <w:lvlText w:val="%7."/>
      <w:lvlJc w:val="left"/>
      <w:pPr>
        <w:ind w:left="5376" w:hanging="360"/>
      </w:pPr>
    </w:lvl>
    <w:lvl w:ilvl="7" w:tplc="BA5857AA" w:tentative="1">
      <w:start w:val="1"/>
      <w:numFmt w:val="lowerLetter"/>
      <w:lvlText w:val="%8."/>
      <w:lvlJc w:val="left"/>
      <w:pPr>
        <w:ind w:left="6096" w:hanging="360"/>
      </w:pPr>
    </w:lvl>
    <w:lvl w:ilvl="8" w:tplc="66BEE9C2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44BF207B"/>
    <w:multiLevelType w:val="multilevel"/>
    <w:tmpl w:val="7850F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02"/>
    <w:rsid w:val="00003D77"/>
    <w:rsid w:val="000041C5"/>
    <w:rsid w:val="00004D3A"/>
    <w:rsid w:val="00014E06"/>
    <w:rsid w:val="0006667C"/>
    <w:rsid w:val="000A0FBB"/>
    <w:rsid w:val="000C2625"/>
    <w:rsid w:val="001051C4"/>
    <w:rsid w:val="00141A42"/>
    <w:rsid w:val="00176C18"/>
    <w:rsid w:val="0018039C"/>
    <w:rsid w:val="00187975"/>
    <w:rsid w:val="00193AC2"/>
    <w:rsid w:val="001A444F"/>
    <w:rsid w:val="00230BFC"/>
    <w:rsid w:val="00231612"/>
    <w:rsid w:val="002579BD"/>
    <w:rsid w:val="00273F04"/>
    <w:rsid w:val="002D256F"/>
    <w:rsid w:val="0032065F"/>
    <w:rsid w:val="00322F62"/>
    <w:rsid w:val="00345F0B"/>
    <w:rsid w:val="00351593"/>
    <w:rsid w:val="003845DE"/>
    <w:rsid w:val="00423DB9"/>
    <w:rsid w:val="00430E2D"/>
    <w:rsid w:val="004339C2"/>
    <w:rsid w:val="00446A1D"/>
    <w:rsid w:val="00452B71"/>
    <w:rsid w:val="00452D9A"/>
    <w:rsid w:val="00483EA0"/>
    <w:rsid w:val="00487E48"/>
    <w:rsid w:val="004963EF"/>
    <w:rsid w:val="004A3732"/>
    <w:rsid w:val="004B294C"/>
    <w:rsid w:val="004C19E3"/>
    <w:rsid w:val="004D3258"/>
    <w:rsid w:val="00516E5F"/>
    <w:rsid w:val="005435F1"/>
    <w:rsid w:val="0054687B"/>
    <w:rsid w:val="00580663"/>
    <w:rsid w:val="00580898"/>
    <w:rsid w:val="005925BB"/>
    <w:rsid w:val="005D5274"/>
    <w:rsid w:val="005F7B92"/>
    <w:rsid w:val="00645BE2"/>
    <w:rsid w:val="00653C8E"/>
    <w:rsid w:val="006571F4"/>
    <w:rsid w:val="006818D3"/>
    <w:rsid w:val="006B4E8F"/>
    <w:rsid w:val="006B7D48"/>
    <w:rsid w:val="006C78C8"/>
    <w:rsid w:val="00733BEF"/>
    <w:rsid w:val="00751F03"/>
    <w:rsid w:val="0077607D"/>
    <w:rsid w:val="00786C77"/>
    <w:rsid w:val="00796FF4"/>
    <w:rsid w:val="007D494F"/>
    <w:rsid w:val="00807D45"/>
    <w:rsid w:val="0082441A"/>
    <w:rsid w:val="008364B2"/>
    <w:rsid w:val="008501A3"/>
    <w:rsid w:val="00851252"/>
    <w:rsid w:val="00876978"/>
    <w:rsid w:val="00890233"/>
    <w:rsid w:val="00894025"/>
    <w:rsid w:val="008B021F"/>
    <w:rsid w:val="008E3EBE"/>
    <w:rsid w:val="00912397"/>
    <w:rsid w:val="00935BC5"/>
    <w:rsid w:val="009D70AA"/>
    <w:rsid w:val="00A00B6A"/>
    <w:rsid w:val="00A05A1B"/>
    <w:rsid w:val="00A136C0"/>
    <w:rsid w:val="00A156BB"/>
    <w:rsid w:val="00A35014"/>
    <w:rsid w:val="00A60DB3"/>
    <w:rsid w:val="00A6648B"/>
    <w:rsid w:val="00AA3283"/>
    <w:rsid w:val="00AB290F"/>
    <w:rsid w:val="00AD6638"/>
    <w:rsid w:val="00B067D5"/>
    <w:rsid w:val="00B34A12"/>
    <w:rsid w:val="00B40AF3"/>
    <w:rsid w:val="00B44497"/>
    <w:rsid w:val="00B648CA"/>
    <w:rsid w:val="00B668FB"/>
    <w:rsid w:val="00B66E09"/>
    <w:rsid w:val="00BF6058"/>
    <w:rsid w:val="00C10851"/>
    <w:rsid w:val="00C17A60"/>
    <w:rsid w:val="00C24BD4"/>
    <w:rsid w:val="00D00002"/>
    <w:rsid w:val="00D07839"/>
    <w:rsid w:val="00D118E5"/>
    <w:rsid w:val="00D43E80"/>
    <w:rsid w:val="00D477A9"/>
    <w:rsid w:val="00D52FD7"/>
    <w:rsid w:val="00D93E60"/>
    <w:rsid w:val="00DC4404"/>
    <w:rsid w:val="00DF20B6"/>
    <w:rsid w:val="00DF612C"/>
    <w:rsid w:val="00E06D03"/>
    <w:rsid w:val="00E12229"/>
    <w:rsid w:val="00EA7E54"/>
    <w:rsid w:val="00F21C5B"/>
    <w:rsid w:val="00F8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3DB9"/>
    <w:pPr>
      <w:ind w:left="720"/>
      <w:contextualSpacing/>
    </w:pPr>
  </w:style>
  <w:style w:type="character" w:customStyle="1" w:styleId="apple-converted-space">
    <w:name w:val="apple-converted-space"/>
    <w:basedOn w:val="a0"/>
    <w:rsid w:val="004963EF"/>
  </w:style>
  <w:style w:type="character" w:styleId="a6">
    <w:name w:val="Hyperlink"/>
    <w:basedOn w:val="a0"/>
    <w:uiPriority w:val="99"/>
    <w:semiHidden/>
    <w:unhideWhenUsed/>
    <w:rsid w:val="004963EF"/>
    <w:rPr>
      <w:color w:val="0000FF"/>
      <w:u w:val="single"/>
    </w:rPr>
  </w:style>
  <w:style w:type="table" w:styleId="a7">
    <w:name w:val="Table Grid"/>
    <w:basedOn w:val="a1"/>
    <w:uiPriority w:val="59"/>
    <w:rsid w:val="004A3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48CA"/>
  </w:style>
  <w:style w:type="paragraph" w:styleId="aa">
    <w:name w:val="footer"/>
    <w:basedOn w:val="a"/>
    <w:link w:val="ab"/>
    <w:uiPriority w:val="99"/>
    <w:unhideWhenUsed/>
    <w:rsid w:val="00B6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48CA"/>
  </w:style>
  <w:style w:type="character" w:customStyle="1" w:styleId="markedcontent">
    <w:name w:val="markedcontent"/>
    <w:basedOn w:val="a0"/>
    <w:rsid w:val="007D4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3DB9"/>
    <w:pPr>
      <w:ind w:left="720"/>
      <w:contextualSpacing/>
    </w:pPr>
  </w:style>
  <w:style w:type="character" w:customStyle="1" w:styleId="apple-converted-space">
    <w:name w:val="apple-converted-space"/>
    <w:basedOn w:val="a0"/>
    <w:rsid w:val="004963EF"/>
  </w:style>
  <w:style w:type="character" w:styleId="a6">
    <w:name w:val="Hyperlink"/>
    <w:basedOn w:val="a0"/>
    <w:uiPriority w:val="99"/>
    <w:semiHidden/>
    <w:unhideWhenUsed/>
    <w:rsid w:val="004963EF"/>
    <w:rPr>
      <w:color w:val="0000FF"/>
      <w:u w:val="single"/>
    </w:rPr>
  </w:style>
  <w:style w:type="table" w:styleId="a7">
    <w:name w:val="Table Grid"/>
    <w:basedOn w:val="a1"/>
    <w:uiPriority w:val="59"/>
    <w:rsid w:val="004A3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6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48CA"/>
  </w:style>
  <w:style w:type="paragraph" w:styleId="aa">
    <w:name w:val="footer"/>
    <w:basedOn w:val="a"/>
    <w:link w:val="ab"/>
    <w:uiPriority w:val="99"/>
    <w:unhideWhenUsed/>
    <w:rsid w:val="00B64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48CA"/>
  </w:style>
  <w:style w:type="character" w:customStyle="1" w:styleId="markedcontent">
    <w:name w:val="markedcontent"/>
    <w:basedOn w:val="a0"/>
    <w:rsid w:val="007D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3C3F-E1EF-4539-BDEA-386B349F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1</cp:lastModifiedBy>
  <cp:revision>6</cp:revision>
  <cp:lastPrinted>2022-12-02T11:52:00Z</cp:lastPrinted>
  <dcterms:created xsi:type="dcterms:W3CDTF">2022-12-01T15:10:00Z</dcterms:created>
  <dcterms:modified xsi:type="dcterms:W3CDTF">2022-12-02T11:53:00Z</dcterms:modified>
</cp:coreProperties>
</file>