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59" w:rsidRPr="007E4F9C" w:rsidRDefault="00531F06">
      <w:pPr>
        <w:rPr>
          <w:rFonts w:ascii="Arial" w:hAnsi="Arial" w:cs="Arial"/>
          <w:sz w:val="24"/>
          <w:szCs w:val="24"/>
        </w:rPr>
      </w:pPr>
      <w:r w:rsidRPr="007E4F9C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0425" cy="2250720"/>
            <wp:effectExtent l="0" t="0" r="3175" b="0"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09685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E68" w:rsidRPr="007E4F9C" w:rsidRDefault="008B3E68">
      <w:pPr>
        <w:rPr>
          <w:rFonts w:ascii="Arial" w:hAnsi="Arial" w:cs="Arial"/>
          <w:sz w:val="24"/>
          <w:szCs w:val="24"/>
        </w:rPr>
      </w:pPr>
    </w:p>
    <w:p w:rsidR="008B3E68" w:rsidRPr="00531F06" w:rsidRDefault="00531F06" w:rsidP="008B3E68">
      <w:pPr>
        <w:tabs>
          <w:tab w:val="left" w:pos="4253"/>
        </w:tabs>
        <w:ind w:right="5102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31F06">
        <w:rPr>
          <w:rFonts w:ascii="Arial" w:hAnsi="Arial" w:cs="Arial"/>
          <w:sz w:val="24"/>
          <w:szCs w:val="24"/>
          <w:lang w:val="tt"/>
        </w:rPr>
        <w:t xml:space="preserve">«Төзәтү һәм мәҗбүри эшләр рәвешендә җәза бирү урыннарын билгеләү турында» Татарстан Республикасы Югары Ослан муниципаль районы Башкарма комитетының 2022 елның 14 июлендәге 701 номерлы карарына үзгәрешләр кертү хакында </w:t>
      </w:r>
    </w:p>
    <w:bookmarkEnd w:id="0"/>
    <w:p w:rsidR="008B3E68" w:rsidRPr="00531F06" w:rsidRDefault="00531F06" w:rsidP="008B3E68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531F06">
        <w:rPr>
          <w:rFonts w:ascii="Arial" w:hAnsi="Arial" w:cs="Arial"/>
          <w:sz w:val="24"/>
          <w:szCs w:val="24"/>
          <w:lang w:val="tt"/>
        </w:rPr>
        <w:t xml:space="preserve">Россия Федерациясе Җинаять </w:t>
      </w:r>
      <w:r w:rsidRPr="00531F06">
        <w:rPr>
          <w:rFonts w:ascii="Arial" w:hAnsi="Arial" w:cs="Arial"/>
          <w:sz w:val="24"/>
          <w:szCs w:val="24"/>
          <w:lang w:val="tt"/>
        </w:rPr>
        <w:t>кодексының 49 ст.1 б., 50 ст. 1 б. һәм   Россия Федерациясе Җинаять-башкарма кодексының 25 ст. 1 б., 39 ст. 1 б. нигезендә, мәҗбүри эш объектлары исемлеген актуальләштерү максатларында, шулай ук Татарстан Республикасы Югары Ослан муниципаль районы территор</w:t>
      </w:r>
      <w:r w:rsidRPr="00531F06">
        <w:rPr>
          <w:rFonts w:ascii="Arial" w:hAnsi="Arial" w:cs="Arial"/>
          <w:sz w:val="24"/>
          <w:szCs w:val="24"/>
          <w:lang w:val="tt"/>
        </w:rPr>
        <w:t>иясендә яшәүче Россия Федераль җинаятьләр җаваплылыгы приставлары федераль хезмәтенең Татарстан Республикасы буенча идарәсенең Кама Тамагы муниципальара филиалында исәптә торучы затлар тарафыннан төзәтү эшләре рәвешендә җәза үтәү урыннарын актуальләштерү м</w:t>
      </w:r>
      <w:r w:rsidRPr="00531F06">
        <w:rPr>
          <w:rFonts w:ascii="Arial" w:hAnsi="Arial" w:cs="Arial"/>
          <w:sz w:val="24"/>
          <w:szCs w:val="24"/>
          <w:lang w:val="tt"/>
        </w:rPr>
        <w:t>аксатларында, Татарстан Республикасы Югары Ослан муниципаль районы Башкарма комитеты КАРАР БИРӘ:</w:t>
      </w:r>
    </w:p>
    <w:p w:rsidR="00BD18E1" w:rsidRPr="00531F06" w:rsidRDefault="00531F06" w:rsidP="00BD18E1">
      <w:pPr>
        <w:pStyle w:val="a5"/>
        <w:numPr>
          <w:ilvl w:val="0"/>
          <w:numId w:val="1"/>
        </w:numPr>
        <w:spacing w:after="0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531F06">
        <w:rPr>
          <w:rFonts w:ascii="Arial" w:hAnsi="Arial" w:cs="Arial"/>
          <w:sz w:val="24"/>
          <w:szCs w:val="24"/>
          <w:lang w:val="tt"/>
        </w:rPr>
        <w:t xml:space="preserve">«Төзәтү һәм мәҗбүри эшләр рәвешендә җәза бирү урыннарын билгеләү турында» Татарстан Республикасы Югары Ослан муниципаль районы Башкарма комитетының 2022 елның </w:t>
      </w:r>
      <w:r w:rsidRPr="00531F06">
        <w:rPr>
          <w:rFonts w:ascii="Arial" w:hAnsi="Arial" w:cs="Arial"/>
          <w:sz w:val="24"/>
          <w:szCs w:val="24"/>
          <w:lang w:val="tt"/>
        </w:rPr>
        <w:t>14 июлендәге 701 номерлы карарына үзгәрешләр һәм өстәмәләр кертергә:</w:t>
      </w:r>
    </w:p>
    <w:p w:rsidR="00BD18E1" w:rsidRPr="00531F06" w:rsidRDefault="00531F06" w:rsidP="00BD18E1">
      <w:pPr>
        <w:pStyle w:val="a5"/>
        <w:numPr>
          <w:ilvl w:val="1"/>
          <w:numId w:val="1"/>
        </w:num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531F06">
        <w:rPr>
          <w:rFonts w:ascii="Arial" w:hAnsi="Arial" w:cs="Arial"/>
          <w:sz w:val="24"/>
          <w:szCs w:val="24"/>
          <w:lang w:val="tt"/>
        </w:rPr>
        <w:t>1 нче кушымтаны яңа редакциядә расларга;</w:t>
      </w:r>
    </w:p>
    <w:p w:rsidR="00BD18E1" w:rsidRPr="00531F06" w:rsidRDefault="00531F06" w:rsidP="00BD18E1">
      <w:pPr>
        <w:pStyle w:val="a5"/>
        <w:numPr>
          <w:ilvl w:val="1"/>
          <w:numId w:val="1"/>
        </w:num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531F06">
        <w:rPr>
          <w:rFonts w:ascii="Arial" w:hAnsi="Arial" w:cs="Arial"/>
          <w:sz w:val="24"/>
          <w:szCs w:val="24"/>
          <w:lang w:val="tt"/>
        </w:rPr>
        <w:t>2 нче кушымта белән карарны тулыландырырга.</w:t>
      </w:r>
    </w:p>
    <w:p w:rsidR="00BD18E1" w:rsidRPr="00531F06" w:rsidRDefault="00531F06" w:rsidP="00BD18E1">
      <w:pPr>
        <w:pStyle w:val="a5"/>
        <w:numPr>
          <w:ilvl w:val="0"/>
          <w:numId w:val="1"/>
        </w:numPr>
        <w:spacing w:after="0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531F06">
        <w:rPr>
          <w:rFonts w:ascii="Arial" w:hAnsi="Arial" w:cs="Arial"/>
          <w:sz w:val="24"/>
          <w:szCs w:val="24"/>
          <w:lang w:val="tt"/>
        </w:rPr>
        <w:t>Әлеге</w:t>
      </w:r>
      <w:r w:rsidRPr="00531F06">
        <w:rPr>
          <w:rFonts w:ascii="Arial" w:hAnsi="Arial" w:cs="Arial"/>
          <w:sz w:val="24"/>
          <w:szCs w:val="24"/>
          <w:lang w:val="tt"/>
        </w:rPr>
        <w:t xml:space="preserve"> карарны Татарстан Республикасы хокукый мәгълүматының рәсми порталында һәм Югары Ослан муниципаль</w:t>
      </w:r>
      <w:r w:rsidRPr="00531F06">
        <w:rPr>
          <w:rFonts w:ascii="Arial" w:hAnsi="Arial" w:cs="Arial"/>
          <w:sz w:val="24"/>
          <w:szCs w:val="24"/>
          <w:lang w:val="tt"/>
        </w:rPr>
        <w:t xml:space="preserve"> районының «Интернет» мәгълүмат-телекоммуникация челтәрендәге рәсми сайтында урнаштырырга.</w:t>
      </w:r>
    </w:p>
    <w:p w:rsidR="00BD18E1" w:rsidRPr="00531F06" w:rsidRDefault="00531F06" w:rsidP="00BD18E1">
      <w:pPr>
        <w:pStyle w:val="a5"/>
        <w:numPr>
          <w:ilvl w:val="0"/>
          <w:numId w:val="1"/>
        </w:numPr>
        <w:spacing w:after="0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531F06">
        <w:rPr>
          <w:rFonts w:ascii="Arial" w:hAnsi="Arial" w:cs="Arial"/>
          <w:sz w:val="24"/>
          <w:szCs w:val="24"/>
          <w:lang w:val="tt"/>
        </w:rPr>
        <w:t>Әлеге</w:t>
      </w:r>
      <w:r w:rsidRPr="00531F06">
        <w:rPr>
          <w:rFonts w:ascii="Arial" w:hAnsi="Arial" w:cs="Arial"/>
          <w:sz w:val="24"/>
          <w:szCs w:val="24"/>
          <w:lang w:val="tt"/>
        </w:rPr>
        <w:t xml:space="preserve"> карарның үтәлешен тикшереп торуны социаль-икътисадый үсеш буенча Башкарма комитет җитәкчесе урынбасарына йөкләргә.</w:t>
      </w:r>
    </w:p>
    <w:p w:rsidR="00BD18E1" w:rsidRPr="00531F06" w:rsidRDefault="00BD18E1" w:rsidP="00BD18E1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BD18E1" w:rsidRPr="00531F06" w:rsidRDefault="00531F06" w:rsidP="00BD18E1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531F06">
        <w:rPr>
          <w:rFonts w:ascii="Arial" w:hAnsi="Arial" w:cs="Arial"/>
          <w:sz w:val="24"/>
          <w:szCs w:val="24"/>
          <w:lang w:val="tt"/>
        </w:rPr>
        <w:t>Башкарма комитет Җитәкчесе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531F06">
        <w:rPr>
          <w:rFonts w:ascii="Arial" w:hAnsi="Arial" w:cs="Arial"/>
          <w:sz w:val="24"/>
          <w:szCs w:val="24"/>
          <w:lang w:val="tt"/>
        </w:rPr>
        <w:t xml:space="preserve">   Р.А. Файр</w:t>
      </w:r>
      <w:r w:rsidRPr="00531F06">
        <w:rPr>
          <w:rFonts w:ascii="Arial" w:hAnsi="Arial" w:cs="Arial"/>
          <w:sz w:val="24"/>
          <w:szCs w:val="24"/>
          <w:lang w:val="tt"/>
        </w:rPr>
        <w:t>ушин</w:t>
      </w:r>
    </w:p>
    <w:p w:rsidR="007D2AB9" w:rsidRPr="00531F06" w:rsidRDefault="007D2AB9" w:rsidP="00BD18E1">
      <w:pPr>
        <w:pStyle w:val="a5"/>
        <w:spacing w:after="0"/>
        <w:ind w:left="1429" w:right="-1"/>
        <w:jc w:val="both"/>
        <w:rPr>
          <w:rFonts w:ascii="Arial" w:hAnsi="Arial" w:cs="Arial"/>
          <w:sz w:val="24"/>
          <w:szCs w:val="24"/>
        </w:rPr>
      </w:pPr>
    </w:p>
    <w:p w:rsidR="007D2AB9" w:rsidRPr="00531F06" w:rsidRDefault="00531F06" w:rsidP="007D2AB9">
      <w:pPr>
        <w:jc w:val="right"/>
        <w:rPr>
          <w:rFonts w:ascii="Arial" w:hAnsi="Arial" w:cs="Arial"/>
          <w:sz w:val="24"/>
          <w:szCs w:val="24"/>
        </w:rPr>
      </w:pPr>
      <w:r w:rsidRPr="00531F06">
        <w:rPr>
          <w:rFonts w:ascii="Arial" w:hAnsi="Arial" w:cs="Arial"/>
          <w:sz w:val="24"/>
          <w:szCs w:val="24"/>
          <w:lang w:val="tt"/>
        </w:rPr>
        <w:t>1 кушымта</w:t>
      </w:r>
    </w:p>
    <w:tbl>
      <w:tblPr>
        <w:tblW w:w="0" w:type="auto"/>
        <w:tblInd w:w="125" w:type="dxa"/>
        <w:tblLook w:val="0000" w:firstRow="0" w:lastRow="0" w:firstColumn="0" w:lastColumn="0" w:noHBand="0" w:noVBand="0"/>
      </w:tblPr>
      <w:tblGrid>
        <w:gridCol w:w="3811"/>
        <w:gridCol w:w="1932"/>
        <w:gridCol w:w="3556"/>
      </w:tblGrid>
      <w:tr w:rsidR="0059798D" w:rsidRPr="00531F06" w:rsidTr="00F20690">
        <w:trPr>
          <w:trHeight w:val="1128"/>
        </w:trPr>
        <w:tc>
          <w:tcPr>
            <w:tcW w:w="3811" w:type="dxa"/>
          </w:tcPr>
          <w:p w:rsidR="007D2AB9" w:rsidRPr="00531F06" w:rsidRDefault="00531F06" w:rsidP="00F206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КИЛЕШТЕРЕЛДЕ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буенча Россия ҖҮФХИ ФКУ УИИ Кама Тамагы муниципальара филиалы начальнигы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Эчке хезмәт подполковнигы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________________ Галиев Н.Н.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"____"______________2023 ел</w:t>
            </w:r>
          </w:p>
        </w:tc>
        <w:tc>
          <w:tcPr>
            <w:tcW w:w="1932" w:type="dxa"/>
          </w:tcPr>
          <w:p w:rsidR="007D2AB9" w:rsidRPr="00531F06" w:rsidRDefault="007D2AB9" w:rsidP="00F2069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</w:tcPr>
          <w:p w:rsidR="007D2AB9" w:rsidRPr="00531F06" w:rsidRDefault="00531F06" w:rsidP="00F206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РАСЛАНДЫ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ТР Югары Ослан муниципаль районы Башкарма комитетының 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"_____"________ 2023 ел карары белән</w:t>
            </w:r>
          </w:p>
        </w:tc>
      </w:tr>
    </w:tbl>
    <w:p w:rsidR="007D2AB9" w:rsidRPr="00531F06" w:rsidRDefault="007D2AB9" w:rsidP="007D2AB9">
      <w:pPr>
        <w:jc w:val="right"/>
        <w:rPr>
          <w:rFonts w:ascii="Arial" w:hAnsi="Arial" w:cs="Arial"/>
          <w:sz w:val="24"/>
          <w:szCs w:val="24"/>
        </w:rPr>
      </w:pPr>
    </w:p>
    <w:p w:rsidR="007D2AB9" w:rsidRPr="00531F06" w:rsidRDefault="00531F06" w:rsidP="007D2AB9">
      <w:pPr>
        <w:spacing w:after="0"/>
        <w:ind w:left="-709"/>
        <w:rPr>
          <w:rFonts w:ascii="Arial" w:hAnsi="Arial" w:cs="Arial"/>
          <w:sz w:val="24"/>
          <w:szCs w:val="24"/>
        </w:rPr>
      </w:pPr>
      <w:r w:rsidRPr="00531F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D2AB9" w:rsidRPr="00531F06" w:rsidRDefault="007D2AB9" w:rsidP="007D2AB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D2AB9" w:rsidRPr="00531F06" w:rsidRDefault="00531F06" w:rsidP="007D2A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F06">
        <w:rPr>
          <w:rFonts w:ascii="Arial" w:hAnsi="Arial" w:cs="Arial"/>
          <w:sz w:val="24"/>
          <w:szCs w:val="24"/>
          <w:lang w:val="tt"/>
        </w:rPr>
        <w:t xml:space="preserve">Татарстан Республикасы Югары Ослан </w:t>
      </w:r>
      <w:r w:rsidRPr="00531F06">
        <w:rPr>
          <w:rFonts w:ascii="Arial" w:hAnsi="Arial" w:cs="Arial"/>
          <w:sz w:val="24"/>
          <w:szCs w:val="24"/>
          <w:lang w:val="tt"/>
        </w:rPr>
        <w:t>муниципаль районы территориясендә яшәүче затлар тарафыннан мәҗбүри эшләргә хөкем ителгәннәр җәзасын үтәү өчен оешмалар һәм учреждениеләр Исемлеге</w:t>
      </w:r>
    </w:p>
    <w:p w:rsidR="007D2AB9" w:rsidRPr="00531F06" w:rsidRDefault="007D2AB9" w:rsidP="007D2AB9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291"/>
        <w:gridCol w:w="3204"/>
        <w:gridCol w:w="2908"/>
      </w:tblGrid>
      <w:tr w:rsidR="0059798D" w:rsidRPr="00531F06" w:rsidTr="00F20690">
        <w:trPr>
          <w:trHeight w:val="520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№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Оешманың исеме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Оешманың урнашу урыны адресы, ИНН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Мәҗбүри эш төрләре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Олы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 Меми авыл җирлеге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ТР, Югары Ослан районы, Олы Меми авылы, Яшьләр ур., 19 й. 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1615005703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- торак пунктларның җәмәгать урыннарында үсемлек культураларын 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кулдан агротехник тәрбияләү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2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Бурнаш авыл җирлеге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Татар Бурнашы ур., Совет ур., 62 ИНН1615005750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 торак пунктларның җәмәгать урыннарында үсемлек культураларын кулдан агротехник тәрбияләү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3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Вахитов авыл җирлеге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Мулланур Вахитов ис. ав., Үзәк ур., 28 й.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 ИНН 1615005679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4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Введенский Бистәсе авыл җирлеге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ТР, Югары Ослан районы, Введенский Бистәсе , Үзәк ур., 55 й. 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1615005742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5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Юга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ры Ослан муниципаль районы Югары Ослан авыл җирлеге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ТР, Югары Ослан районы, Югары Ослан авылы, Чехов урмы, 54нче йорт 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1615005823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мәгать урыннарында үсемлек культураларын кулдан агротехник тәрбияләү;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тротуарларны төзекләндерү буенча квалификацияле булмаган эшләр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6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Канаш авыл җирлеге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Канаш авылы, Үзәк ур., 4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 ИНН 1615005774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7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муниципаль районының Килди авыл җирлеге Башкарма 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Килди авылы, Үзәк ур., 16нчы йорт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 ИНН 1615005735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8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Карагуҗа авыл җирлеге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ТР, Югары Ослан районы, Карагуҗа  авылы, Үзәк мәйдан, 1 й. 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1615005661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- торак пунктларның 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җәмәгать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 урыннарында үсемлек культураларын кулдан агротехник тәрбияләү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9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Куралово авыл җирлеге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Куралово авылы, Үзәк ур., 25 ИНН1615005809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тротуарларны төзекләндерү буенча квалификацияле булмаган эшләр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10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муниципаль районының Мәйдан авыл җирлеге 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ind w:right="-181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Мәйдан авылы, Совет ур., 48 ИНН 1615005647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- торак пунктларның җәмәгать урыннарында үсемлек культураларын кулдан агротехник 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тәрбияләү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11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Макыл авыл җирлеге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ТР, Югары Ослан районы, Рус Макылы авылы, Цетральная ур., 101 й. 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1615005816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тларның җәмәгать урыннарында үсемлек культураларын кулдан агротехник тәрбияләү;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тротуарларны төзекләндерү буенча квалификацияле булмаган эшләр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12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Яр буе Морквашы авыл җирлеге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ТР, Югары Ослан районы, Яр 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 буе Морквашы ав., Красавин ур., 40 й. 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1615005781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тротуарларны төзекләндерү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 буенча квалификацияле булмаган эшләр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13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Түбән Ослан авыл җирлеге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ТР, Югары Ослан районы, Түбән Ослан ав., Завод ур., 55 й. 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1615005693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14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Яңа Рус Мәмәтхуҗасы авыл җирлеге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Рус Мәмәтхуҗасы авылы, Яшьләр ур., 4 й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. 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1615005728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15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муниципаль районының Октябрьский авыл җирлеге 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Октябрьский, Центральная ур., 7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 ИНН 1615005767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- торак пунктларның җәмәгать урыннарында үсемлек культураларын кулдан агротехник 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тәрбияләү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16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Печищи авыл җирлеге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Печищи авылы, Декабристлар ур., 35А ИНН 1615005654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арның җәмәгать урыннарында үсемлек культураларын кулдан агротехник тәрбияләү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17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Соболевский авыл җирлеге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ТР, Югары Ослан районы, Соболевский ав., Яр буе ур., 30 й. 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1615005710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- урман фондын 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18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Шиланга авыл җирлеге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, Шиланга авылы, Октябрь ур., 53 й. 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1615005855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19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нының Ямбулат авыл җирлеге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ТР, Югары Ослан районы, Ямбулат ав., Үзәк ур., 5 й. 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1615005686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- торак пунктларның җәмәгать урыннарында үсемлек 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культураларын кулдан агротехник тәрбияләү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20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Иннополис шәһәре Башкарма комитеты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ТР, Югары Ослан районы, Иннополис ш., Спорт ур., 1 й. 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1615011993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пунктның җәмәгать урыннарын төзекләндерү;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торак пунктның җәмәгать урыннарында үсемлек культурал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арын кул агротехник тәрбияләү;</w:t>
            </w:r>
          </w:p>
          <w:p w:rsidR="007D2AB9" w:rsidRPr="00531F06" w:rsidRDefault="00531F06" w:rsidP="00F206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- тротуарларны төзекләндерү буенча квалификацияле булмаган эшләр</w:t>
            </w:r>
          </w:p>
        </w:tc>
      </w:tr>
    </w:tbl>
    <w:p w:rsidR="007D2AB9" w:rsidRPr="00531F06" w:rsidRDefault="007D2AB9" w:rsidP="007D2AB9">
      <w:pPr>
        <w:spacing w:after="0"/>
        <w:rPr>
          <w:rFonts w:ascii="Arial" w:hAnsi="Arial" w:cs="Arial"/>
          <w:sz w:val="24"/>
          <w:szCs w:val="24"/>
        </w:rPr>
      </w:pPr>
    </w:p>
    <w:p w:rsidR="00531F06" w:rsidRDefault="00531F06" w:rsidP="007D2AB9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531F06" w:rsidRDefault="00531F06" w:rsidP="007D2AB9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531F06" w:rsidRDefault="00531F06" w:rsidP="007D2AB9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531F06" w:rsidRDefault="00531F06" w:rsidP="007D2AB9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531F06" w:rsidRDefault="00531F06" w:rsidP="007D2AB9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531F06" w:rsidRDefault="00531F06" w:rsidP="007D2AB9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531F06" w:rsidRDefault="00531F06" w:rsidP="007D2AB9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531F06" w:rsidRDefault="00531F06" w:rsidP="007D2AB9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531F06" w:rsidRDefault="00531F06" w:rsidP="007D2AB9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531F06" w:rsidRDefault="00531F06" w:rsidP="007D2AB9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531F06" w:rsidRDefault="00531F06" w:rsidP="007D2AB9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531F06" w:rsidRDefault="00531F06" w:rsidP="007D2AB9">
      <w:pPr>
        <w:jc w:val="right"/>
        <w:rPr>
          <w:rFonts w:ascii="Arial" w:hAnsi="Arial" w:cs="Arial"/>
          <w:sz w:val="24"/>
          <w:szCs w:val="24"/>
          <w:lang w:val="tt"/>
        </w:rPr>
      </w:pPr>
    </w:p>
    <w:p w:rsidR="007D2AB9" w:rsidRPr="00531F06" w:rsidRDefault="00531F06" w:rsidP="00531F0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31F06">
        <w:rPr>
          <w:rFonts w:ascii="Arial" w:hAnsi="Arial" w:cs="Arial"/>
          <w:sz w:val="24"/>
          <w:szCs w:val="24"/>
          <w:lang w:val="tt"/>
        </w:rPr>
        <w:t>2 кушымта</w:t>
      </w:r>
    </w:p>
    <w:tbl>
      <w:tblPr>
        <w:tblW w:w="0" w:type="auto"/>
        <w:tblInd w:w="125" w:type="dxa"/>
        <w:tblLook w:val="0000" w:firstRow="0" w:lastRow="0" w:firstColumn="0" w:lastColumn="0" w:noHBand="0" w:noVBand="0"/>
      </w:tblPr>
      <w:tblGrid>
        <w:gridCol w:w="3811"/>
        <w:gridCol w:w="1932"/>
        <w:gridCol w:w="3556"/>
      </w:tblGrid>
      <w:tr w:rsidR="0059798D" w:rsidRPr="00531F06" w:rsidTr="00F20690">
        <w:trPr>
          <w:trHeight w:val="1128"/>
        </w:trPr>
        <w:tc>
          <w:tcPr>
            <w:tcW w:w="3811" w:type="dxa"/>
          </w:tcPr>
          <w:p w:rsidR="007D2AB9" w:rsidRPr="00531F06" w:rsidRDefault="00531F06" w:rsidP="00531F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КИЛЕШТЕРЕЛДЕ</w:t>
            </w:r>
          </w:p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буенча Россия ҖҮФХИ ФКУ УИИ Кама Тамагы муниципальара филиалы начальнигы</w:t>
            </w:r>
          </w:p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эчке хезмәт подполковнигы</w:t>
            </w:r>
          </w:p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________________ Галиев Н.Н.</w:t>
            </w:r>
          </w:p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"____"______________2023 ел</w:t>
            </w:r>
          </w:p>
        </w:tc>
        <w:tc>
          <w:tcPr>
            <w:tcW w:w="1932" w:type="dxa"/>
          </w:tcPr>
          <w:p w:rsidR="007D2AB9" w:rsidRPr="00531F06" w:rsidRDefault="007D2AB9" w:rsidP="00531F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6" w:type="dxa"/>
          </w:tcPr>
          <w:p w:rsidR="007D2AB9" w:rsidRPr="00531F06" w:rsidRDefault="00531F06" w:rsidP="00531F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РАСЛАНДЫ</w:t>
            </w:r>
          </w:p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ТР Югары Ослан муниципаль районы Башкарма комитетының </w:t>
            </w:r>
          </w:p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"_____"________ 2023 ел карары белән</w:t>
            </w:r>
          </w:p>
        </w:tc>
      </w:tr>
    </w:tbl>
    <w:p w:rsidR="007D2AB9" w:rsidRPr="00531F06" w:rsidRDefault="007D2AB9" w:rsidP="00531F0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D2AB9" w:rsidRPr="00531F06" w:rsidRDefault="00531F06" w:rsidP="00531F06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31F0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531F06">
        <w:rPr>
          <w:rFonts w:ascii="Arial" w:hAnsi="Arial" w:cs="Arial"/>
          <w:sz w:val="24"/>
          <w:szCs w:val="24"/>
        </w:rPr>
        <w:t xml:space="preserve">                 </w:t>
      </w:r>
    </w:p>
    <w:p w:rsidR="007D2AB9" w:rsidRPr="00531F06" w:rsidRDefault="00531F06" w:rsidP="00531F0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"/>
        </w:rPr>
      </w:pPr>
      <w:r w:rsidRPr="00531F06">
        <w:rPr>
          <w:rFonts w:ascii="Arial" w:hAnsi="Arial" w:cs="Arial"/>
          <w:sz w:val="24"/>
          <w:szCs w:val="24"/>
          <w:lang w:val="tt"/>
        </w:rPr>
        <w:t xml:space="preserve">Татарстан Республикасы Югары Ослан муниципаль районы территориясендә яшәүче төзәтү эшләренә хөкем ителүчеләргә җәза бирү оешмалары һәм учреждениеләре исемлеге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291"/>
        <w:gridCol w:w="3204"/>
        <w:gridCol w:w="2908"/>
      </w:tblGrid>
      <w:tr w:rsidR="0059798D" w:rsidRPr="00531F06" w:rsidTr="00F20690">
        <w:trPr>
          <w:trHeight w:val="520"/>
        </w:trPr>
        <w:tc>
          <w:tcPr>
            <w:tcW w:w="520" w:type="dxa"/>
          </w:tcPr>
          <w:p w:rsidR="007D2AB9" w:rsidRPr="00531F06" w:rsidRDefault="00531F06" w:rsidP="00F206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№</w:t>
            </w:r>
          </w:p>
        </w:tc>
        <w:tc>
          <w:tcPr>
            <w:tcW w:w="3291" w:type="dxa"/>
          </w:tcPr>
          <w:p w:rsidR="007D2AB9" w:rsidRPr="00531F06" w:rsidRDefault="00531F06" w:rsidP="00F206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Оешманың исеме</w:t>
            </w:r>
          </w:p>
        </w:tc>
        <w:tc>
          <w:tcPr>
            <w:tcW w:w="3204" w:type="dxa"/>
          </w:tcPr>
          <w:p w:rsidR="007D2AB9" w:rsidRPr="00531F06" w:rsidRDefault="00531F06" w:rsidP="00F206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"/>
              </w:rPr>
              <w:t xml:space="preserve"> ИНН</w:t>
            </w:r>
          </w:p>
        </w:tc>
        <w:tc>
          <w:tcPr>
            <w:tcW w:w="2908" w:type="dxa"/>
          </w:tcPr>
          <w:p w:rsidR="007D2AB9" w:rsidRPr="00531F06" w:rsidRDefault="00531F06" w:rsidP="00F206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Җәза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 төре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</w:t>
            </w:r>
          </w:p>
        </w:tc>
        <w:tc>
          <w:tcPr>
            <w:tcW w:w="3291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 «Волжанка» МУП</w:t>
            </w:r>
          </w:p>
        </w:tc>
        <w:tc>
          <w:tcPr>
            <w:tcW w:w="3204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1615007482</w:t>
            </w:r>
          </w:p>
        </w:tc>
        <w:tc>
          <w:tcPr>
            <w:tcW w:w="2908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Төзәтү эшләре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2</w:t>
            </w:r>
          </w:p>
        </w:tc>
        <w:tc>
          <w:tcPr>
            <w:tcW w:w="3291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«Түбән Ослан» МУП</w:t>
            </w:r>
          </w:p>
        </w:tc>
        <w:tc>
          <w:tcPr>
            <w:tcW w:w="3204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ИНН1615007316</w:t>
            </w:r>
          </w:p>
        </w:tc>
        <w:tc>
          <w:tcPr>
            <w:tcW w:w="2908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Төзәтү эшләре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3</w:t>
            </w:r>
          </w:p>
        </w:tc>
        <w:tc>
          <w:tcPr>
            <w:tcW w:w="3291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«Печищи» МУП</w:t>
            </w:r>
          </w:p>
        </w:tc>
        <w:tc>
          <w:tcPr>
            <w:tcW w:w="3204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1615007700</w:t>
            </w:r>
          </w:p>
        </w:tc>
        <w:tc>
          <w:tcPr>
            <w:tcW w:w="2908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Төзәтү эшләре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4</w:t>
            </w:r>
          </w:p>
        </w:tc>
        <w:tc>
          <w:tcPr>
            <w:tcW w:w="3291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 «Куралово»  МУП</w:t>
            </w:r>
          </w:p>
        </w:tc>
        <w:tc>
          <w:tcPr>
            <w:tcW w:w="3204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1615007436</w:t>
            </w:r>
          </w:p>
        </w:tc>
        <w:tc>
          <w:tcPr>
            <w:tcW w:w="2908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Төзәтү эшләре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5</w:t>
            </w:r>
          </w:p>
        </w:tc>
        <w:tc>
          <w:tcPr>
            <w:tcW w:w="3291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Зеленольск ш. «ЗВКС» АҖ</w:t>
            </w:r>
          </w:p>
        </w:tc>
        <w:tc>
          <w:tcPr>
            <w:tcW w:w="3204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1648041104</w:t>
            </w:r>
          </w:p>
        </w:tc>
        <w:tc>
          <w:tcPr>
            <w:tcW w:w="2908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Төзәтү эшләре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6</w:t>
            </w:r>
          </w:p>
        </w:tc>
        <w:tc>
          <w:tcPr>
            <w:tcW w:w="3291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«УК 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Обиход» ҖЧҖ</w:t>
            </w:r>
          </w:p>
        </w:tc>
        <w:tc>
          <w:tcPr>
            <w:tcW w:w="3204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1615009271</w:t>
            </w:r>
          </w:p>
        </w:tc>
        <w:tc>
          <w:tcPr>
            <w:tcW w:w="2908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Төзәтү эшләре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7</w:t>
            </w:r>
          </w:p>
        </w:tc>
        <w:tc>
          <w:tcPr>
            <w:tcW w:w="3291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«Дивный Берег» ҖЧҖ</w:t>
            </w:r>
          </w:p>
        </w:tc>
        <w:tc>
          <w:tcPr>
            <w:tcW w:w="3204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1615005414</w:t>
            </w:r>
          </w:p>
        </w:tc>
        <w:tc>
          <w:tcPr>
            <w:tcW w:w="2908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Төзәтү эшләре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8</w:t>
            </w:r>
          </w:p>
        </w:tc>
        <w:tc>
          <w:tcPr>
            <w:tcW w:w="3291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«Татавтодор» АҖнең Апас филиалы «Югары Ослан» ДРСУ</w:t>
            </w:r>
          </w:p>
        </w:tc>
        <w:tc>
          <w:tcPr>
            <w:tcW w:w="3204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1660110241</w:t>
            </w:r>
          </w:p>
        </w:tc>
        <w:tc>
          <w:tcPr>
            <w:tcW w:w="2908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Төзәтү эшләре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9</w:t>
            </w:r>
          </w:p>
        </w:tc>
        <w:tc>
          <w:tcPr>
            <w:tcW w:w="3291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  ШЭ «Абдрахимов К.Г.» </w:t>
            </w:r>
          </w:p>
        </w:tc>
        <w:tc>
          <w:tcPr>
            <w:tcW w:w="3204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1615000015060</w:t>
            </w:r>
          </w:p>
        </w:tc>
        <w:tc>
          <w:tcPr>
            <w:tcW w:w="2908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Төзәтү эшләре</w:t>
            </w:r>
          </w:p>
        </w:tc>
      </w:tr>
      <w:tr w:rsidR="0059798D" w:rsidRPr="00531F06" w:rsidTr="00531F06">
        <w:trPr>
          <w:trHeight w:val="356"/>
        </w:trPr>
        <w:tc>
          <w:tcPr>
            <w:tcW w:w="520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10</w:t>
            </w:r>
          </w:p>
        </w:tc>
        <w:tc>
          <w:tcPr>
            <w:tcW w:w="3291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 ШЭ  «Галимзянов ГР» </w:t>
            </w:r>
          </w:p>
        </w:tc>
        <w:tc>
          <w:tcPr>
            <w:tcW w:w="3204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16150008642</w:t>
            </w:r>
          </w:p>
        </w:tc>
        <w:tc>
          <w:tcPr>
            <w:tcW w:w="2908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Төзәтү эшләре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11</w:t>
            </w:r>
          </w:p>
        </w:tc>
        <w:tc>
          <w:tcPr>
            <w:tcW w:w="3291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«Татарстан почтасы» ФПХИ Яшел Үзән МРП Югары Ослан ОСП</w:t>
            </w:r>
          </w:p>
        </w:tc>
        <w:tc>
          <w:tcPr>
            <w:tcW w:w="3204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1615005598</w:t>
            </w:r>
          </w:p>
        </w:tc>
        <w:tc>
          <w:tcPr>
            <w:tcW w:w="2908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Төзәтү эшләре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12</w:t>
            </w:r>
          </w:p>
        </w:tc>
        <w:tc>
          <w:tcPr>
            <w:tcW w:w="3291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«Таткрахмалпатока» АҖ</w:t>
            </w:r>
          </w:p>
        </w:tc>
        <w:tc>
          <w:tcPr>
            <w:tcW w:w="3204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1654005545</w:t>
            </w:r>
          </w:p>
        </w:tc>
        <w:tc>
          <w:tcPr>
            <w:tcW w:w="2908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Төзәтү эшләре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13</w:t>
            </w:r>
          </w:p>
        </w:tc>
        <w:tc>
          <w:tcPr>
            <w:tcW w:w="3291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«ЖК Макулово» Югары Ослан филиалы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«Красный Восток Агро» </w:t>
            </w: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АҖ</w:t>
            </w:r>
          </w:p>
        </w:tc>
        <w:tc>
          <w:tcPr>
            <w:tcW w:w="3204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1615006136</w:t>
            </w:r>
          </w:p>
        </w:tc>
        <w:tc>
          <w:tcPr>
            <w:tcW w:w="2908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Төзәтү эшләре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14</w:t>
            </w:r>
          </w:p>
        </w:tc>
        <w:tc>
          <w:tcPr>
            <w:tcW w:w="3291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филиалы </w:t>
            </w:r>
          </w:p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«Восток Зернопродукт» АҖ</w:t>
            </w:r>
          </w:p>
        </w:tc>
        <w:tc>
          <w:tcPr>
            <w:tcW w:w="3204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1659041882</w:t>
            </w:r>
          </w:p>
        </w:tc>
        <w:tc>
          <w:tcPr>
            <w:tcW w:w="2908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Төзәтү эшләре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17</w:t>
            </w:r>
          </w:p>
        </w:tc>
        <w:tc>
          <w:tcPr>
            <w:tcW w:w="3291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«Фатыйхова А.З.» КФХ</w:t>
            </w:r>
          </w:p>
        </w:tc>
        <w:tc>
          <w:tcPr>
            <w:tcW w:w="3204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160800831414</w:t>
            </w:r>
          </w:p>
        </w:tc>
        <w:tc>
          <w:tcPr>
            <w:tcW w:w="2908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Төзәтү эшләре</w:t>
            </w:r>
          </w:p>
        </w:tc>
      </w:tr>
      <w:tr w:rsidR="0059798D" w:rsidRPr="00531F06" w:rsidTr="00F20690">
        <w:trPr>
          <w:trHeight w:val="452"/>
        </w:trPr>
        <w:tc>
          <w:tcPr>
            <w:tcW w:w="520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18</w:t>
            </w:r>
          </w:p>
        </w:tc>
        <w:tc>
          <w:tcPr>
            <w:tcW w:w="3291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«АФ Заря» ҖЧҖ</w:t>
            </w:r>
          </w:p>
        </w:tc>
        <w:tc>
          <w:tcPr>
            <w:tcW w:w="3204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ИНН 1615008951</w:t>
            </w:r>
          </w:p>
        </w:tc>
        <w:tc>
          <w:tcPr>
            <w:tcW w:w="2908" w:type="dxa"/>
          </w:tcPr>
          <w:p w:rsidR="007D2AB9" w:rsidRPr="00531F06" w:rsidRDefault="00531F06" w:rsidP="00531F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1F06">
              <w:rPr>
                <w:rFonts w:ascii="Arial" w:hAnsi="Arial" w:cs="Arial"/>
                <w:sz w:val="24"/>
                <w:szCs w:val="24"/>
                <w:lang w:val="tt"/>
              </w:rPr>
              <w:t>Төзәтү эшләре</w:t>
            </w:r>
          </w:p>
        </w:tc>
      </w:tr>
    </w:tbl>
    <w:p w:rsidR="007D2AB9" w:rsidRPr="00531F06" w:rsidRDefault="007D2AB9" w:rsidP="00531F0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D2AB9" w:rsidRPr="00531F06" w:rsidSect="00531F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96614"/>
    <w:multiLevelType w:val="multilevel"/>
    <w:tmpl w:val="242876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35"/>
    <w:rsid w:val="00050AD6"/>
    <w:rsid w:val="000C5E35"/>
    <w:rsid w:val="000D2B59"/>
    <w:rsid w:val="004C3F65"/>
    <w:rsid w:val="00531F06"/>
    <w:rsid w:val="0059798D"/>
    <w:rsid w:val="007D2AB9"/>
    <w:rsid w:val="007E3C03"/>
    <w:rsid w:val="007E4F9C"/>
    <w:rsid w:val="008B3E68"/>
    <w:rsid w:val="009D1717"/>
    <w:rsid w:val="00BD18E1"/>
    <w:rsid w:val="00E14B6E"/>
    <w:rsid w:val="00F2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1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E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2023-03-23T11:12:00Z</cp:lastPrinted>
  <dcterms:created xsi:type="dcterms:W3CDTF">2023-03-23T06:22:00Z</dcterms:created>
  <dcterms:modified xsi:type="dcterms:W3CDTF">2023-03-23T11:15:00Z</dcterms:modified>
</cp:coreProperties>
</file>