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FB" w:rsidRDefault="00971A54" w:rsidP="00311DFB">
      <w:pPr>
        <w:ind w:left="-142" w:firstLine="14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1570355</wp:posOffset>
                </wp:positionV>
                <wp:extent cx="1238250" cy="338455"/>
                <wp:effectExtent l="0" t="0" r="0" b="444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FB" w:rsidRDefault="00971A54" w:rsidP="00311DF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tt"/>
                              </w:rPr>
                              <w:t>09.11.2015                                                               3-25</w:t>
                            </w:r>
                          </w:p>
                          <w:p w:rsidR="00311DFB" w:rsidRDefault="00311DFB" w:rsidP="00311D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57.35pt;margin-top:123.65pt;width:97.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" filled="f" stroked="f">
                <v:textbox>
                  <w:txbxContent>
                    <w:p w:rsidR="00311DFB" w:rsidRDefault="00971A54" w:rsidP="00311DF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tt"/>
                        </w:rPr>
                        <w:t>09.11.2015                                                               3-25</w:t>
                      </w:r>
                    </w:p>
                    <w:p w:rsidR="00311DFB" w:rsidRDefault="00311DFB" w:rsidP="00311DF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1570355</wp:posOffset>
                </wp:positionV>
                <wp:extent cx="1085850" cy="42418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FB" w:rsidRDefault="00971A54" w:rsidP="00311DF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tt"/>
                              </w:rPr>
                              <w:t xml:space="preserve">     3-26</w:t>
                            </w:r>
                          </w:p>
                          <w:p w:rsidR="00311DFB" w:rsidRDefault="00311DFB" w:rsidP="00311DFB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322.85pt;margin-top:123.65pt;width:85.5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" filled="f" stroked="f">
                <v:textbox>
                  <w:txbxContent>
                    <w:p w:rsidR="00311DFB" w:rsidRDefault="00971A54" w:rsidP="00311DF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tt"/>
                        </w:rPr>
                        <w:t xml:space="preserve">     3-26</w:t>
                      </w:r>
                    </w:p>
                    <w:p w:rsidR="00311DFB" w:rsidRDefault="00311DFB" w:rsidP="00311DFB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7410" cy="2136140"/>
            <wp:effectExtent l="0" t="0" r="0" b="0"/>
            <wp:docPr id="1" name="Рисунок 4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85352" name="Рисунок 4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FB" w:rsidRDefault="00311DFB" w:rsidP="00311DFB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DFB" w:rsidRPr="00971A54" w:rsidRDefault="00971A54" w:rsidP="00311DF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971A54">
        <w:rPr>
          <w:rFonts w:ascii="Arial" w:hAnsi="Arial" w:cs="Arial"/>
          <w:sz w:val="24"/>
          <w:szCs w:val="24"/>
          <w:lang w:val="tt" w:eastAsia="ru-RU"/>
        </w:rPr>
        <w:t xml:space="preserve">Югары Ослан муниципаль районы Уставының аерым нигезләмәләренең гамәлдә булуын туктатып тору турында </w:t>
      </w:r>
    </w:p>
    <w:p w:rsidR="00311DFB" w:rsidRPr="00971A54" w:rsidRDefault="00311DFB" w:rsidP="00311DFB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</w:p>
    <w:p w:rsidR="00311DFB" w:rsidRPr="00971A54" w:rsidRDefault="00971A54" w:rsidP="00311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971A54">
        <w:rPr>
          <w:rFonts w:ascii="Arial" w:eastAsia="Times New Roman" w:hAnsi="Arial" w:cs="Arial"/>
          <w:bCs/>
          <w:sz w:val="24"/>
          <w:szCs w:val="24"/>
          <w:lang w:val="tt" w:eastAsia="ru-RU"/>
        </w:rPr>
        <w:t>«2016 елга Россия Федерациясе бюджет системасы бюджетлары проектларын төзү һәм раслау үзенчәлекләре турында, Россия Федерациясенең аерым закон актларына үзгәрешләр кертү һәм «Россия Федерациясе Бюджет кодексының аерым нигезләмәләренең гамәлдә булуын туктат</w:t>
      </w:r>
      <w:r w:rsidRPr="00971A54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ып тору турында» Федераль законның 3 статьясының үз көчен югалтуын тану хакында» 2015 елның 30 сентябрендәге 273-ФЗ номерлы Федераль закон нигезендә Югары Ослан муниципаль районы Уставы белән,   </w:t>
      </w:r>
    </w:p>
    <w:p w:rsidR="00311DFB" w:rsidRPr="00971A54" w:rsidRDefault="00971A54" w:rsidP="00311DFB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971A54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Советы </w:t>
      </w:r>
    </w:p>
    <w:p w:rsidR="00311DFB" w:rsidRPr="00971A54" w:rsidRDefault="00971A54" w:rsidP="00311DF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1A54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                                                    карар итте:</w:t>
      </w:r>
    </w:p>
    <w:p w:rsidR="00311DFB" w:rsidRPr="00971A54" w:rsidRDefault="00971A54" w:rsidP="00311D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bookmarkStart w:id="0" w:name="dst100010"/>
      <w:bookmarkEnd w:id="0"/>
      <w:r w:rsidRPr="00971A54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Уставының план чорына бюджет проектын төзү һәм раслау, Татарстан Республикасы Югары Ослан муниципаль районы Советына план чорына материалларны тәкъдим итү бу</w:t>
      </w:r>
      <w:r w:rsidRPr="00971A54">
        <w:rPr>
          <w:rFonts w:ascii="Arial" w:eastAsia="Times New Roman" w:hAnsi="Arial" w:cs="Arial"/>
          <w:sz w:val="24"/>
          <w:szCs w:val="24"/>
          <w:lang w:val="tt" w:eastAsia="ru-RU"/>
        </w:rPr>
        <w:t xml:space="preserve">енча аерым нигезләмәләренең 2016 елның 1 гыйнварына кадәр гамәлдә булуын (Татарстан Республикасы Югары Ослан муниципаль районының социаль-икътисади үсеш фаразыннан, Татарстан Республикасы Югары Ослан муниципаль районы бюджет сәясәтенең төп юнәлешләреннән, </w:t>
      </w:r>
      <w:r w:rsidRPr="00971A54">
        <w:rPr>
          <w:rFonts w:ascii="Arial" w:eastAsia="Times New Roman" w:hAnsi="Arial" w:cs="Arial"/>
          <w:sz w:val="24"/>
          <w:szCs w:val="24"/>
          <w:lang w:val="tt" w:eastAsia="ru-RU"/>
        </w:rPr>
        <w:t>Татарстан Республикасы Югары Ослан муниципаль районы салым сәясәтенең төп юнәлешләреннән тыш) туктатып торырга.</w:t>
      </w:r>
    </w:p>
    <w:p w:rsidR="00311DFB" w:rsidRPr="00971A54" w:rsidRDefault="00971A54" w:rsidP="00311DFB">
      <w:pPr>
        <w:pStyle w:val="a3"/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dst100011"/>
      <w:bookmarkEnd w:id="1"/>
      <w:r w:rsidRPr="00971A54">
        <w:rPr>
          <w:rFonts w:ascii="Arial" w:eastAsia="Times New Roman" w:hAnsi="Arial" w:cs="Arial"/>
          <w:sz w:val="24"/>
          <w:szCs w:val="24"/>
          <w:lang w:val="tt" w:eastAsia="ru-RU"/>
        </w:rPr>
        <w:t xml:space="preserve">Әлеге карарны Югары Ослан муниципаль районының рәсми сайтында һәм Татарстан Республикасының хокукый мәгълүмат рәсми порталында урнаштырырга. </w:t>
      </w:r>
    </w:p>
    <w:p w:rsidR="00311DFB" w:rsidRPr="00971A54" w:rsidRDefault="00311DFB" w:rsidP="00311DF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311DFB" w:rsidRPr="00971A54" w:rsidRDefault="00311DFB" w:rsidP="00311DF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311DFB" w:rsidRPr="00971A54" w:rsidRDefault="00971A54" w:rsidP="00971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A54">
        <w:rPr>
          <w:rFonts w:ascii="Arial" w:eastAsia="Times New Roman" w:hAnsi="Arial" w:cs="Arial"/>
          <w:sz w:val="24"/>
          <w:szCs w:val="24"/>
          <w:lang w:val="tt" w:eastAsia="ru-RU"/>
        </w:rPr>
        <w:t>Совет рәисе урынбасары,</w:t>
      </w:r>
    </w:p>
    <w:p w:rsidR="00311DFB" w:rsidRPr="00971A54" w:rsidRDefault="00971A54" w:rsidP="00971A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971A54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971A54">
        <w:rPr>
          <w:rFonts w:ascii="Arial" w:eastAsia="Times New Roman" w:hAnsi="Arial" w:cs="Arial"/>
          <w:sz w:val="24"/>
          <w:szCs w:val="24"/>
          <w:lang w:val="tt" w:eastAsia="ru-RU"/>
        </w:rPr>
        <w:t xml:space="preserve">Башлыгы урынбасары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</w:t>
      </w:r>
      <w:bookmarkStart w:id="2" w:name="_GoBack"/>
      <w:bookmarkEnd w:id="2"/>
      <w:r w:rsidRPr="00971A54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971A54">
        <w:rPr>
          <w:rFonts w:ascii="Arial" w:eastAsia="Times New Roman" w:hAnsi="Arial" w:cs="Arial"/>
          <w:sz w:val="24"/>
          <w:szCs w:val="24"/>
          <w:lang w:val="tt" w:eastAsia="ru-RU"/>
        </w:rPr>
        <w:t>С.В. Осянин</w:t>
      </w:r>
    </w:p>
    <w:p w:rsidR="00C02EA4" w:rsidRPr="00971A54" w:rsidRDefault="00C02EA4">
      <w:pPr>
        <w:rPr>
          <w:rFonts w:ascii="Arial" w:hAnsi="Arial" w:cs="Arial"/>
          <w:sz w:val="24"/>
          <w:szCs w:val="24"/>
          <w:lang w:val="tt"/>
        </w:rPr>
      </w:pPr>
    </w:p>
    <w:sectPr w:rsidR="00C02EA4" w:rsidRPr="00971A54" w:rsidSect="00971A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E05"/>
    <w:multiLevelType w:val="hybridMultilevel"/>
    <w:tmpl w:val="12F6AEDA"/>
    <w:lvl w:ilvl="0" w:tplc="C14AAB7E">
      <w:start w:val="1"/>
      <w:numFmt w:val="decimal"/>
      <w:lvlText w:val="%1."/>
      <w:lvlJc w:val="left"/>
      <w:pPr>
        <w:ind w:left="720" w:hanging="360"/>
      </w:pPr>
    </w:lvl>
    <w:lvl w:ilvl="1" w:tplc="80245440">
      <w:start w:val="1"/>
      <w:numFmt w:val="lowerLetter"/>
      <w:lvlText w:val="%2."/>
      <w:lvlJc w:val="left"/>
      <w:pPr>
        <w:ind w:left="1440" w:hanging="360"/>
      </w:pPr>
    </w:lvl>
    <w:lvl w:ilvl="2" w:tplc="90405AE2">
      <w:start w:val="1"/>
      <w:numFmt w:val="lowerRoman"/>
      <w:lvlText w:val="%3."/>
      <w:lvlJc w:val="right"/>
      <w:pPr>
        <w:ind w:left="2160" w:hanging="180"/>
      </w:pPr>
    </w:lvl>
    <w:lvl w:ilvl="3" w:tplc="0896DFF6">
      <w:start w:val="1"/>
      <w:numFmt w:val="decimal"/>
      <w:lvlText w:val="%4."/>
      <w:lvlJc w:val="left"/>
      <w:pPr>
        <w:ind w:left="2880" w:hanging="360"/>
      </w:pPr>
    </w:lvl>
    <w:lvl w:ilvl="4" w:tplc="9138B1A2">
      <w:start w:val="1"/>
      <w:numFmt w:val="lowerLetter"/>
      <w:lvlText w:val="%5."/>
      <w:lvlJc w:val="left"/>
      <w:pPr>
        <w:ind w:left="3600" w:hanging="360"/>
      </w:pPr>
    </w:lvl>
    <w:lvl w:ilvl="5" w:tplc="3DE49F22">
      <w:start w:val="1"/>
      <w:numFmt w:val="lowerRoman"/>
      <w:lvlText w:val="%6."/>
      <w:lvlJc w:val="right"/>
      <w:pPr>
        <w:ind w:left="4320" w:hanging="180"/>
      </w:pPr>
    </w:lvl>
    <w:lvl w:ilvl="6" w:tplc="5D6C9242">
      <w:start w:val="1"/>
      <w:numFmt w:val="decimal"/>
      <w:lvlText w:val="%7."/>
      <w:lvlJc w:val="left"/>
      <w:pPr>
        <w:ind w:left="5040" w:hanging="360"/>
      </w:pPr>
    </w:lvl>
    <w:lvl w:ilvl="7" w:tplc="7D3000BA">
      <w:start w:val="1"/>
      <w:numFmt w:val="lowerLetter"/>
      <w:lvlText w:val="%8."/>
      <w:lvlJc w:val="left"/>
      <w:pPr>
        <w:ind w:left="5760" w:hanging="360"/>
      </w:pPr>
    </w:lvl>
    <w:lvl w:ilvl="8" w:tplc="5EA452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FB"/>
    <w:rsid w:val="00311DFB"/>
    <w:rsid w:val="009147C3"/>
    <w:rsid w:val="00971A54"/>
    <w:rsid w:val="00C0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D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2023-03-20T15:51:00Z</cp:lastPrinted>
  <dcterms:created xsi:type="dcterms:W3CDTF">2015-11-12T10:24:00Z</dcterms:created>
  <dcterms:modified xsi:type="dcterms:W3CDTF">2023-03-20T15:54:00Z</dcterms:modified>
</cp:coreProperties>
</file>