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1035685</wp:posOffset>
                </wp:positionH>
                <wp:positionV relativeFrom="paragraph">
                  <wp:posOffset>1576705</wp:posOffset>
                </wp:positionV>
                <wp:extent cx="5076190" cy="30480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36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18.02.2026                                                          №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81.55pt;margin-top:124.15pt;width:399.65pt;height:23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18.02.2026                                                          №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29155"/>
            <wp:effectExtent l="0" t="0" r="0" b="0"/>
            <wp:docPr id="2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Об итогах социально-экономического развития 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за 2025 год и задачах на 2026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Заслушав и обсудив отчет Главы Верхнеуслонского муниципального района «Об итогах социально-экономического развития Верхнеуслонского муниципального района за 2025 год и задачах на 2026 год», отмечая, что Глава Верхнеуслонского муниципального района осуществлял свои полномочия в соответствии  с Федеральным законом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, Законом Республики Татарстан от 28.07.2004 года № 45-ЗРТ "О местном самоуправлении в Республике Татарстан", Уставом Верхнеуслонского муниципального района Республики Татарстан,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                                                               решил: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0" w:name="sub_1"/>
      <w:bookmarkEnd w:id="0"/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 xml:space="preserve">1. </w:t>
      </w:r>
      <w:r>
        <w:rPr>
          <w:rFonts w:eastAsia="Times New Roman" w:cs="Arial" w:ascii="Arial" w:hAnsi="Arial"/>
          <w:sz w:val="24"/>
          <w:szCs w:val="24"/>
          <w:lang w:eastAsia="ru-RU"/>
        </w:rPr>
        <w:t>Отчет Главы Верхнеуслонского муниципального района «Об итогах социально-экономического развития Верхнеуслонского муниципального района за 2025 год и задачах на 2026 год» принять к сведению.</w:t>
      </w:r>
    </w:p>
    <w:p>
      <w:pPr>
        <w:pStyle w:val="Normal"/>
        <w:bidi w:val="0"/>
        <w:spacing w:lineRule="auto" w:line="240" w:before="0" w:after="0"/>
        <w:ind w:firstLine="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2. Депутатам Совета Верхнеуслонского муниципального района: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2.1 довести  отчет об итогах социально-экономического развития Верхнеуслонского муниципального района за 2025 год и задачах на 2026 год до сведения избирателей в своих округах.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</w:t>
      </w:r>
      <w:r>
        <w:rPr>
          <w:rFonts w:cs="Arial" w:ascii="Liberation Sans" w:hAnsi="Liberation Sans"/>
          <w:sz w:val="24"/>
          <w:szCs w:val="24"/>
        </w:rPr>
        <w:t>принять активное участие в подготовке и правовом обеспечении предстоящих выборов</w:t>
      </w:r>
      <w:r>
        <w:rPr>
          <w:rFonts w:cs="Arial" w:ascii="Liberation Sans" w:hAnsi="Liberation Sans"/>
          <w:color w:val="000000"/>
          <w:sz w:val="24"/>
          <w:szCs w:val="24"/>
        </w:rPr>
        <w:t xml:space="preserve"> депутатов </w:t>
      </w:r>
      <w:r>
        <w:rPr>
          <w:rStyle w:val="Strong"/>
          <w:rFonts w:cs="Arial"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Государственной думы Российской Федерации девятого созыва</w:t>
      </w:r>
      <w:r>
        <w:rPr>
          <w:rFonts w:cs="Arial" w:ascii="Liberation Sans" w:hAnsi="Liberation Sans"/>
          <w:color w:val="000000"/>
          <w:sz w:val="24"/>
          <w:szCs w:val="24"/>
        </w:rPr>
        <w:t>, привлекая к данной работе активных ветеранов СВО;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2.3. принять активное участие в мероприятиях, проводимых в закрепленных за депутатами избирательных округах в рамках Года единства народов России, Года воинской и трудовой доблести;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п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роводить постоянную работу по сохранению памяти о подвиге советского народа в Великой Отечественной войне и в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продолжить оказание </w:t>
      </w:r>
      <w:r>
        <w:rPr>
          <w:rFonts w:cs="Arial" w:ascii="Arial" w:hAnsi="Arial"/>
          <w:bCs/>
          <w:sz w:val="24"/>
          <w:szCs w:val="24"/>
        </w:rPr>
        <w:t>всесторонней помощи и поддержки</w:t>
      </w:r>
      <w:r>
        <w:rPr>
          <w:rFonts w:cs="Calibri" w:ascii="Calibri" w:hAnsi="Calibri"/>
          <w:b/>
          <w:bCs/>
        </w:rPr>
        <w:t xml:space="preserve"> </w:t>
      </w:r>
      <w:r>
        <w:rPr>
          <w:rFonts w:cs="Arial" w:ascii="Arial" w:hAnsi="Arial"/>
          <w:sz w:val="24"/>
          <w:szCs w:val="24"/>
        </w:rPr>
        <w:t>участникам специальной военной операции, членам их семей;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2.6. усилить работу по обеспечению достойного уровня благосостояния граждан, снижению уровня бедности,  по повышению реальных доходов граждан, уделяя особое внимание многодетным и малообеспеченным семьям; 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bookmarkStart w:id="1" w:name="sub_7"/>
      <w:bookmarkStart w:id="2" w:name="sub_1_Копия_1"/>
      <w:bookmarkEnd w:id="1"/>
      <w:bookmarkEnd w:id="2"/>
      <w:r>
        <w:rPr>
          <w:rFonts w:eastAsia="Times New Roman" w:cs="Arial" w:ascii="Arial" w:hAnsi="Arial"/>
          <w:sz w:val="24"/>
          <w:szCs w:val="24"/>
          <w:lang w:eastAsia="ru-RU"/>
        </w:rPr>
        <w:t xml:space="preserve">3.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Аппарату Совета района: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3.1 обобщить предложения и замечания, высказанные в отчетном докладе и при его обсуждении;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3.2 взять на контроль организацию работы по выполнению принятых решений в органах местного самоуправления Верхнеуслонского муниципального района;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3.3. провести работу с ветеранами и участниками СВО по привлечению их к участию в республиканской кадровой программе "Батырлар. Герои Татарстана";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3.4. совместно с Общественным советом при Главе Верхнеуслонского муниципального района организовать общественный контроль за качеством выполнения работ по реализации национальных проектов, федеральных и республиканских программ, средств самообложения.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Исполнительному комитету Верхнеуслонского муниципального района: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 обеспечить исполнение доходной части бюджета района на 2026 год;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color w:themeColor="text1"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4.2 обеспечить выполнение основных показателей Стратегии социально-экономического развития Верхнеуслонского муниципального района Республики </w:t>
      </w:r>
      <w:r>
        <w:rPr>
          <w:rFonts w:eastAsia="Times New Roman" w:cs="Arial" w:ascii="Arial" w:hAnsi="Arial"/>
          <w:color w:themeColor="text1" w:val="000000"/>
          <w:sz w:val="24"/>
          <w:szCs w:val="24"/>
          <w:lang w:eastAsia="ru-RU"/>
        </w:rPr>
        <w:t>Татарстан;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ru-RU"/>
        </w:rPr>
        <w:t xml:space="preserve">4.3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продолжить работу по реализации национальных проектов с целью достижения ключевых показателей, организовать информирование населения о реализации национальных проектов в районе; 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4.4 продолжить работу по реализации </w:t>
      </w:r>
      <w:r>
        <w:rPr>
          <w:rFonts w:cs="Arial" w:ascii="Arial" w:hAnsi="Arial"/>
          <w:sz w:val="24"/>
          <w:szCs w:val="24"/>
        </w:rPr>
        <w:t>целевых федеральных и республиканских программ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для </w:t>
      </w:r>
      <w:r>
        <w:rPr>
          <w:rFonts w:cs="Arial" w:ascii="Arial" w:hAnsi="Arial"/>
          <w:sz w:val="24"/>
          <w:szCs w:val="24"/>
        </w:rPr>
        <w:t>комплексного социально-экономического развития муниципального района, улучшения качества жизни населения, увеличения объемов производства и реализации промышленной продукции;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4.5 продолжить работу по привлечению инвестиций в район, реализацию существующих инвестиционных проектов и созданию условий для развития инвестиционных площадок;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4.6. повысить эффективность, результативность осуществления закупок товаров, выполнения работ и услуг, обеспечить гласность и прозрачность при совершении данных действий с целью предотвращения коррупции и других злоупотреблений;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4.7 продолжить модернизацию жилищно-коммунального хозяйства, внедрение инновационных и энергосберегающих технологий; 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4.8.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усилить контроль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за соблюдением платёжной дисциплины в ЖКХ и внедрить дополнительные меры, направленные на сокращение задолженности населения по коммунальным услугам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4.9. усилить контроль за деятельностью жилищно-коммунальных организаций, исключить злоупотребления со стороны управляющих компаний и их руководителей;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4.10. ускорить строительство арендного жилья для решения кадровой проблемы в сферах образования, здравоохранения, сельского хозяйства, органов местного самоуправления;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4.11. продолжить работу по инфраструктурному развитию района (развитие сети дорог, строительство, жилищно-коммунальное хозяйство);</w:t>
      </w:r>
    </w:p>
    <w:p>
      <w:pPr>
        <w:pStyle w:val="Normal"/>
        <w:bidi w:val="0"/>
        <w:spacing w:lineRule="auto" w:line="240" w:before="0" w:after="0"/>
        <w:ind w:firstLine="540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ru-RU"/>
        </w:rPr>
        <w:t xml:space="preserve">4.12 </w:t>
      </w:r>
      <w:r>
        <w:rPr>
          <w:rFonts w:eastAsia="Times New Roman" w:cs="Arial" w:ascii="Arial" w:hAnsi="Arial"/>
          <w:sz w:val="24"/>
          <w:szCs w:val="24"/>
          <w:lang w:eastAsia="ru-RU"/>
        </w:rPr>
        <w:t>обеспечить качественное оказание муниципальных услуг, предоставляемых исполнительными органами муниципальной власти в соответствии с административными регламентами;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4.13 проводить мониторинг налоговых и неналоговых доходов в бюджет района, совместно с налоговыми органами принимать оперативные меры по организации своевременной уплаты налогов, сокращению задолженности по налогам, обеспечению своевременного выполнения налогоплательщиками района обязательств перед бюджетом района;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4.14 </w:t>
      </w:r>
      <w:bookmarkStart w:id="3" w:name="sub_26"/>
      <w:r>
        <w:rPr>
          <w:rFonts w:eastAsia="Times New Roman" w:cs="Arial" w:ascii="Arial" w:hAnsi="Arial"/>
          <w:sz w:val="24"/>
          <w:szCs w:val="24"/>
          <w:lang w:eastAsia="ru-RU"/>
        </w:rPr>
        <w:t>повысить эффективность профилактических мер по обеспечению соблюдения на территории муниципального района законности и правопорядка,  выполнения мероприятий по противодействию коррупции и терроризма;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4" w:name="sub_210"/>
      <w:bookmarkEnd w:id="3"/>
      <w:bookmarkEnd w:id="4"/>
      <w:r>
        <w:rPr>
          <w:rFonts w:eastAsia="Times New Roman" w:cs="Arial" w:ascii="Arial" w:hAnsi="Arial"/>
          <w:sz w:val="24"/>
          <w:szCs w:val="24"/>
          <w:lang w:eastAsia="ru-RU"/>
        </w:rPr>
        <w:t>4.15 усилить контроль за целевым использованием земельных участков, за эффективностью использования муниципального имущества, обеспечить высокую доходность данных ресурсов;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5" w:name="sub_215"/>
      <w:bookmarkStart w:id="6" w:name="sub_210_Копия_1"/>
      <w:bookmarkEnd w:id="5"/>
      <w:bookmarkEnd w:id="6"/>
      <w:r>
        <w:rPr>
          <w:rFonts w:eastAsia="Times New Roman" w:cs="Arial" w:ascii="Arial" w:hAnsi="Arial"/>
          <w:sz w:val="24"/>
          <w:szCs w:val="24"/>
          <w:lang w:eastAsia="ru-RU"/>
        </w:rPr>
        <w:t>4.16 продолжить работу по изъятию неиспользуемых земель сельскохозяйственного назначения для последующей передачи их эффективно хозяйствующим субъектам, а также возврату в муниципальную собственность земельных участков, поставленных на кадастровый учет с нарушением закона;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7" w:name="sub_216"/>
      <w:bookmarkStart w:id="8" w:name="sub_215_Копия_1"/>
      <w:bookmarkEnd w:id="7"/>
      <w:bookmarkEnd w:id="8"/>
      <w:r>
        <w:rPr>
          <w:rFonts w:eastAsia="Times New Roman" w:cs="Arial" w:ascii="Arial" w:hAnsi="Arial"/>
          <w:sz w:val="24"/>
          <w:szCs w:val="24"/>
          <w:lang w:eastAsia="ru-RU"/>
        </w:rPr>
        <w:t>4.17 обеспечить условия для вывоза ТКО, продолжить работу по оборудованию контейнерных площадок на территории населенных пунктов района, провести лицензирование полигона ТКО в с. Верхний Услон;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4.18. продолжить работу по привлечению частного бизнеса в сферу туризма при условии соблюдения норм экологического законодательства и интересов местных жителей;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4.19 усилить работу по повышению мотивации населения к систематическим занятиям физической культурой и спортом, ведению здорового образа жизни, особо уделяя внимание популяризации занятий физической культурой и спортом среди людей с ограниченными возможностями и среди лиц старшей возрастной категории;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4.20 расширить оказание услуг по прокату лыж, активизировать работу по проведению соревнований и мероприятий на лыжной базе имени А.И.Парфилова;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4.21 поддерживать деятельность детских и молодежных общественных объединений, привлекать молодежь к решению социальных, экономических и общественных задач на местном уровне;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4.22 продолжить работу по улучшению материально-технической базы образовательных учреждений, учреждений культуры, физической культуры и спорта;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4.23  усилить работу по повышению качества образования, улучшению условий работы учителей и повышению качества обучения школьников, активизировать работу психологической службы района;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4.24 организовать работу по профессиональной ориентации среди учащихся общеобразовательных учреждений в целях обеспечения района необходимыми кадрами;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4.25 организовать контроль качества питания в образовательных учреждениях района с привлечением общественности;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4.26 продолжить работу по организации отдыха и занятости детей и подростков в летний период, профилактике правонарушений;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4.27. эффективно использовать потенциал учебных заведений г.Иннополис в целях повышения качества общего образования в учреждениях школьного и дошкольного образования района;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4.28 реализовать комплекс мер, направленных на укрепление межнационального и межконфессионального согласия, сохранение и развитие языков и культуры народов, проживающих на территории района, профилактику межнациональных (межэтнических) конфликтов;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4.29 продолжить работу по изучению истории Верхнеуслонского района, увековечиванию памяти верхнеуслонцев, внесших значительный вклад в победу в Великой Отечественной войне 1941-1945 гг.;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4.30. продолжить работу по предоставлению дополнительных мер поддержки семьям граждан, выполняющих (выполнявших) задачи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4.31 разработать комплекс мероприятий, направленных на реализацию Года единства народов России, Года воинской и трудовой доблести;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4.32 продолжить работу по совершенствованию противопожарной пропаганды путем использования средств массовой информации, наглядной агитации, листовок, личных бесед с гражданами, достижение в этом направлении стопроцентного охвата населения;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9" w:name="sub_4"/>
      <w:bookmarkStart w:id="10" w:name="sub_216_Копия_1"/>
      <w:bookmarkEnd w:id="9"/>
      <w:bookmarkEnd w:id="10"/>
      <w:r>
        <w:rPr>
          <w:rFonts w:eastAsia="Times New Roman" w:cs="Arial" w:ascii="Arial" w:hAnsi="Arial"/>
          <w:sz w:val="24"/>
          <w:szCs w:val="24"/>
          <w:lang w:eastAsia="ru-RU"/>
        </w:rPr>
        <w:t>4.33 повысить эффективность внутриведомственного контроля расходования финансовых средств в муниципальных учреждениях района;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4.34. </w:t>
      </w:r>
      <w:r>
        <w:rPr>
          <w:rFonts w:eastAsia="Times New Roman" w:cs="Arial" w:ascii="Arial" w:hAnsi="Arial"/>
          <w:color w:val="auto"/>
          <w:sz w:val="24"/>
          <w:szCs w:val="24"/>
          <w:lang w:eastAsia="ru-RU"/>
        </w:rPr>
        <w:t>р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eastAsia="ru-RU"/>
        </w:rPr>
        <w:t>азработать и внедрить дополнительные меры защиты в зонах массового отдыха на воде, направленные на исключение угроз для жизни и здоровья людей</w:t>
      </w:r>
      <w:r>
        <w:rPr>
          <w:rFonts w:eastAsia="Times New Roman" w:cs="Arial" w:ascii="Arial" w:hAnsi="Arial"/>
          <w:color w:val="auto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4.35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  <w:t>. с</w:t>
      </w:r>
      <w:r>
        <w:rPr>
          <w:rFonts w:eastAsia="Times New Roman" w:cs="Arial"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овместно с МО МВД РФ «Верхнеуслонский» повысить эффективность профилактики ПДД, увеличить количество рейдов ГИБДД, направленных на выявление правонарушителей, особенно нетрезвых водителей, и привлекать к административной ответственности лиц, уклоняющихся от уплаты штрафов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4.36.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в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 тесном взаимодействии с главами поселений обеспечить постоянную готовность, модернизировать систему оповещения и информирования граждан, усилить создание укрытий в подвальных помещениях и на предприятиях, а также активнее проводить просветительскую работу о порядке действий в чрезвычайных ситуациях;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4.37. совместно с ГАУЗ "Верхнеуслонская ЦРБ" разработать комплекс мер по повышению рождаемости, поддержке семей с детьми в рамках национального проекта "Семья", усилить работу по привлечению в учреждения здравоохранения квалифицированных врачей и среднего медицинского персонала;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5.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Контрольно-счетной Палате Верхнеуслонского муниципального района</w:t>
      </w:r>
      <w:r>
        <w:rPr>
          <w:rFonts w:eastAsia="Times New Roman" w:cs="Arial" w:ascii="Arial" w:hAnsi="Arial"/>
          <w:sz w:val="24"/>
          <w:szCs w:val="24"/>
          <w:lang w:eastAsia="ru-RU"/>
        </w:rPr>
        <w:t>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5.1 продолжить работу по профилактике и предупреждению нарушений в финансово-бюджетной сфере, в том числе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 усилить контроль за распоряжением и использованием муниципального имущества;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5.2 продолжить проведение мониторинга национальных проектов и оказать содействие совершенствованию механизмов реализации нацпроектов на всех уровнях бюджетной системы;</w:t>
      </w:r>
    </w:p>
    <w:p>
      <w:pPr>
        <w:pStyle w:val="Normal"/>
        <w:bidi w:val="0"/>
        <w:spacing w:lineRule="auto" w:line="240" w:before="0" w:after="0"/>
        <w:ind w:firstLine="510" w:left="-283" w:right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5.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3 </w:t>
      </w:r>
      <w:r>
        <w:rPr>
          <w:rFonts w:eastAsia="Times New Roman" w:cs="Arial" w:ascii="Arial" w:hAnsi="Arial"/>
          <w:sz w:val="24"/>
          <w:szCs w:val="24"/>
          <w:lang w:eastAsia="ru-RU"/>
        </w:rPr>
        <w:t>обеспечить полноту и своевременность принятия мер по нарушениям, выявленным в ходе проведения контрольных мероприятий;</w:t>
      </w:r>
    </w:p>
    <w:p>
      <w:pPr>
        <w:pStyle w:val="Normal"/>
        <w:bidi w:val="0"/>
        <w:spacing w:lineRule="auto" w:line="240" w:before="0" w:after="0"/>
        <w:ind w:firstLine="510" w:left="-283" w:right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</w:rPr>
        <w:t>5.4 п</w:t>
      </w:r>
      <w:r>
        <w:rPr>
          <w:rFonts w:eastAsia="Times New Roman" w:cs="Arial" w:ascii="Arial" w:hAnsi="Arial"/>
          <w:color w:val="000000"/>
          <w:sz w:val="24"/>
          <w:szCs w:val="24"/>
        </w:rPr>
        <w:t>родолжить работу по исполнению в полном объеме полномочий в соответствии с Федеральным законом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11" w:name="sub_6"/>
      <w:bookmarkStart w:id="12" w:name="sub_4_Копия_1"/>
      <w:bookmarkEnd w:id="12"/>
      <w:r>
        <w:rPr>
          <w:rFonts w:eastAsia="Times New Roman" w:cs="Arial" w:ascii="Arial" w:hAnsi="Arial"/>
          <w:b/>
          <w:sz w:val="24"/>
          <w:szCs w:val="24"/>
          <w:lang w:eastAsia="ru-RU"/>
        </w:rPr>
        <w:t>6.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Палате имущественных и земельных отношений Верхнеуслонского муниципального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района:</w:t>
      </w:r>
      <w:bookmarkEnd w:id="11"/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6.1. продолжить работу по обеспечению плановых поступлений доходов от использования и реализации муниципального имущества и земельных участков;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6.2 обеспечить осуществление ежемесячного мониторинга поступлений доходов в консолидированный бюджет Верхнеуслонского муниципального района от использования муниципального имущества;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6.3 обеспечить повышение эффективности претензионно-исковой и судебной работы по взысканию задолженности перед местными бюджетами по арендным платежам, в том числе просроченной;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6.4 продолжить работу по предоставлению земельных участков многодетным семьям;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6.5 продолжить инвентаризацию земельных участков и объектов недвижимости, на которые отсутствуют зарегистрированные права;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6.6 усилить работу по поиску арендаторов (инвесторов) имущественного комплекса, находящегося в муниципальной казне;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6.7 продолжить оказание методической помощи Исполнительным комитетам сельских поселений в сфере земельных и имущественных отношений;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6.8 усилить работу по </w:t>
      </w:r>
      <w:r>
        <w:rPr>
          <w:rFonts w:cs="Arial" w:ascii="Arial" w:hAnsi="Arial"/>
          <w:sz w:val="24"/>
          <w:szCs w:val="24"/>
        </w:rPr>
        <w:t>соблюдению юридическими лицами, индивидуальными предпринимателями и физическими лицами установленного режима и сроков  использования земельных участков в соответствии с их целевым назначением, недопущению самовольного захвата земель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6.9 </w:t>
      </w:r>
      <w:r>
        <w:rPr>
          <w:rFonts w:cs="Arial" w:ascii="Arial" w:hAnsi="Arial"/>
          <w:sz w:val="24"/>
          <w:szCs w:val="24"/>
        </w:rPr>
        <w:t>усилить муниципальный земельный контроль в части земель сельскохозяйственного назначения;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>6.10 поддерживать в актуальном состоянии реестр муниципального имущества для предоставления его в аренду (собственность) субъектам малого и среднего предпринимательства.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7. Финансово-бюджетной Палате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Верхнеуслонского муниципального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района: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7.1 </w:t>
      </w:r>
      <w:r>
        <w:rPr>
          <w:rFonts w:cs="Arial" w:ascii="Arial" w:hAnsi="Arial"/>
          <w:sz w:val="24"/>
          <w:szCs w:val="24"/>
        </w:rPr>
        <w:t>обеспечить эффективное использование бюджетных средств, исполнение плановых назначений бюджета по доходам, а также не допускать образования просроченной кредиторской задолженности;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7.2 продолжить работу по </w:t>
      </w:r>
      <w:r>
        <w:rPr>
          <w:rFonts w:eastAsia="Times New Roman" w:cs="Arial" w:ascii="Arial" w:hAnsi="Arial"/>
          <w:sz w:val="24"/>
          <w:szCs w:val="24"/>
        </w:rPr>
        <w:t>рациональному использованию имеющихся ресурсов и повышению результативности и эффективности бюджетных расходов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7.3 обеспечить качественное исполнение консолидированного бюджета с соблюдением бюджетного законодательства.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8. Рекомендовать Главам поселений Верхнеуслонского муниципального района: 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8.1 обсудить на заседаниях Советов поселений отчет Главы Верхнеуслонского муниципального района «Об итогах социально-экономического развития Верхнеуслонского муниципального района за 2025 год и задачах на 2026 год»  и разработать план мероприятий по выполнению замечаний и предложений, высказанных в отчетном докладе и при его обсуждении;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8.2 принимать активное участие в мероприятиях в рамках Года единства народов России, Года воинской и трудовой доблести;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8.3 продолжить работу по привлечению населения к участию в программах поддержки крестьянско-фермерских и личных подсобных хозяйств, строительства семейных ферм;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8.4 продолжить работу по благоустройству, озеленению и санитарной очистке населенных пунктов, обеспечению экологической безопасности, ликвидации несанкционированных свалок на территории поселений;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8.5 максимально использовать систему самообложения и республиканскую программу софинансирования для решения наиболее важных вопросов местного значения</w:t>
      </w:r>
      <w:r>
        <w:rPr>
          <w:rFonts w:eastAsia="Calibri" w:cs="Arial" w:ascii="Arial" w:hAnsi="Arial"/>
          <w:sz w:val="24"/>
          <w:szCs w:val="24"/>
        </w:rPr>
        <w:t>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bookmarkStart w:id="13" w:name="sub_5"/>
      <w:bookmarkEnd w:id="13"/>
      <w:r>
        <w:rPr>
          <w:rFonts w:cs="Arial" w:ascii="Arial" w:hAnsi="Arial"/>
          <w:sz w:val="24"/>
          <w:szCs w:val="24"/>
        </w:rPr>
        <w:t>8.6 совместно с правоохранительными органами обеспечить выполнение мер по профилактике правонарушений, противодействию терроризму и обеспечению надежной защиты общественного порядка, здоровья и достоинства граждан;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8.7 завершить работы по оборудованию мест забора воды для пожаротушения, продолжить мероприятия по совершенствованию работы ДПО;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8.8. взять под особый контроль семьи участников специальной военной операции, проводить различные мероприятия, направленные на поддержку семей участников спецоперации;</w:t>
      </w:r>
    </w:p>
    <w:p>
      <w:pPr>
        <w:pStyle w:val="Normal"/>
        <w:bidi w:val="0"/>
        <w:spacing w:lineRule="auto" w:line="240" w:before="0" w:after="0"/>
        <w:ind w:firstLine="567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>8.9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активизировать работу с населением по регистрации прав собственности на земельные участки и недвижимость в соответствии с Федеральным законом от 30.06.2006 N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имущества".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9.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Рекомендовать Управлению сельского хозяйства и продовольствия Министерства сельского хозяйства и продовольствия Республики Татарстан в Верхнеуслонском муниципальном районе: 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9.1 продолжить работу по привлечению инвесторов в развитие сельского хозяйства;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9.2. завершить работу по вовлечению в сельскохозяйственный оборот неиспользуемых земель сельскохозяйственного назначения;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9.3 совместно с руководителями сельскохозяйственных предприятий принять меры по созданию новых рабочих мест, по недопущению задержек в выплате заработной платы, обеспечению роста производства конкурентоспособной промышленной продукции;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9.4 продолжить работу по привлечению фермеров к грантовой поддержке;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9.5 оказывать содействие сельскохозяйственным товаропроизводителям, личным подсобным хозяйствам в реализации сельскохозяйственной продукции;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9.6 продолжить работу, направленную на поддержку личных подсобных хозяйств по увеличению поголовья скота;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9.7. предпринять дополнительные меры по увеличению поголовья крупного рогатого скота у крупных товаропроизводителей, КФХ и ЛПХ, увеличению племенного скота, строительству высокотехнологических комплексов и кормовых центров;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9.8 Совместно с главами поселений: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- продолжить разъяснительную работу с населением по формам льготного кредитования ЛПХ;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- продолжить работу по поддержке малых форм хозяйствования агрономического комплекса и агротуризма;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10. Рекомендовать руководителям органов местного самоуправления, руководителям учреждений, организаций, предприятий всех форм собственности: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10.1.  принять активное участие в реализации плана мероприятий в рамках </w:t>
      </w:r>
      <w:r>
        <w:rPr>
          <w:rFonts w:cs="Arial" w:ascii="Arial" w:hAnsi="Arial"/>
          <w:sz w:val="24"/>
          <w:szCs w:val="24"/>
        </w:rPr>
        <w:t>Года единства народов России, Года воинской и трудовой доблести;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10.2. продолжить работу по оказанию </w:t>
      </w:r>
      <w:r>
        <w:rPr>
          <w:rFonts w:cs="Arial" w:ascii="Arial" w:hAnsi="Arial"/>
          <w:sz w:val="24"/>
          <w:szCs w:val="24"/>
        </w:rPr>
        <w:t>гуманитарной помощи участникам специальной военной операции.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14" w:name="sub_9"/>
      <w:bookmarkStart w:id="15" w:name="sub_5_Копия_1"/>
      <w:bookmarkStart w:id="16" w:name="sub_7_Копия_1"/>
      <w:bookmarkEnd w:id="15"/>
      <w:bookmarkEnd w:id="16"/>
      <w:r>
        <w:rPr>
          <w:rFonts w:eastAsia="Times New Roman" w:cs="Arial" w:ascii="Arial" w:hAnsi="Arial"/>
          <w:sz w:val="24"/>
          <w:szCs w:val="24"/>
          <w:lang w:eastAsia="ru-RU"/>
        </w:rPr>
        <w:t>11.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  <w:bookmarkEnd w:id="14"/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bookmarkStart w:id="17" w:name="sub_8"/>
      <w:bookmarkStart w:id="18" w:name="sub_2"/>
      <w:r>
        <w:rPr>
          <w:rFonts w:eastAsia="Times New Roman" w:cs="Arial" w:ascii="Arial" w:hAnsi="Arial"/>
          <w:sz w:val="24"/>
          <w:szCs w:val="24"/>
          <w:lang w:eastAsia="ru-RU"/>
        </w:rPr>
        <w:t>12. Контроль за исполнением данного решения возложить на постоянные комиссии Совета Верхнеуслонского муниципального района.</w:t>
      </w:r>
      <w:bookmarkEnd w:id="17"/>
      <w:bookmarkEnd w:id="18"/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Председатель Совета,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ind w:firstLine="568" w:left="-284"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муниципального района                                                                 Е.А. Варакин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6</Pages>
  <Words>1901</Words>
  <Characters>14646</Characters>
  <CharactersWithSpaces>16647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2026-02-16T11:12:32Z</dcterms:created>
  <dc:creator/>
  <dc:description/>
  <dc:language>ru-RU</dc:language>
  <cp:lastModifiedBy/>
  <dcterms:modified xsi:type="dcterms:W3CDTF">2026-02-16T15:03:16Z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